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597" w:rsidRPr="002558C2" w:rsidRDefault="00126597" w:rsidP="00C406DC">
      <w:pPr>
        <w:spacing w:line="240" w:lineRule="auto"/>
        <w:ind w:firstLine="0"/>
        <w:contextualSpacing w:val="0"/>
        <w:rPr>
          <w:rFonts w:cs="Times New Roman"/>
          <w:szCs w:val="24"/>
          <w:lang w:val="en-US"/>
        </w:rPr>
      </w:pPr>
      <w:bookmarkStart w:id="0" w:name="_GoBack"/>
      <w:bookmarkEnd w:id="0"/>
    </w:p>
    <w:p w:rsidR="00126597" w:rsidRPr="002558C2" w:rsidRDefault="00126597" w:rsidP="00C406DC">
      <w:pPr>
        <w:spacing w:line="240" w:lineRule="auto"/>
        <w:ind w:firstLine="0"/>
        <w:contextualSpacing w:val="0"/>
        <w:rPr>
          <w:rFonts w:cs="Times New Roman"/>
          <w:sz w:val="24"/>
          <w:szCs w:val="24"/>
        </w:rPr>
      </w:pPr>
    </w:p>
    <w:p w:rsidR="00126597" w:rsidRPr="002558C2" w:rsidRDefault="00126597" w:rsidP="00C406DC">
      <w:pPr>
        <w:spacing w:line="240" w:lineRule="auto"/>
        <w:ind w:firstLine="0"/>
        <w:contextualSpacing w:val="0"/>
        <w:rPr>
          <w:rFonts w:cs="Times New Roman"/>
          <w:sz w:val="24"/>
          <w:szCs w:val="24"/>
        </w:rPr>
      </w:pPr>
    </w:p>
    <w:p w:rsidR="00126597" w:rsidRPr="002558C2" w:rsidRDefault="00126597" w:rsidP="00C406DC">
      <w:pPr>
        <w:spacing w:line="240" w:lineRule="auto"/>
        <w:ind w:firstLine="0"/>
        <w:contextualSpacing w:val="0"/>
        <w:rPr>
          <w:rFonts w:cs="Times New Roman"/>
          <w:sz w:val="24"/>
          <w:szCs w:val="24"/>
        </w:rPr>
      </w:pPr>
    </w:p>
    <w:p w:rsidR="00126597" w:rsidRPr="002558C2" w:rsidRDefault="00126597" w:rsidP="00C406DC">
      <w:pPr>
        <w:spacing w:line="240" w:lineRule="auto"/>
        <w:ind w:firstLine="0"/>
        <w:contextualSpacing w:val="0"/>
        <w:rPr>
          <w:rFonts w:cs="Times New Roman"/>
          <w:sz w:val="24"/>
          <w:szCs w:val="24"/>
        </w:rPr>
      </w:pPr>
    </w:p>
    <w:p w:rsidR="00126597" w:rsidRPr="002558C2" w:rsidRDefault="00126597" w:rsidP="00C406DC">
      <w:pPr>
        <w:spacing w:line="240" w:lineRule="auto"/>
        <w:ind w:firstLine="0"/>
        <w:contextualSpacing w:val="0"/>
        <w:rPr>
          <w:rFonts w:cs="Times New Roman"/>
          <w:sz w:val="24"/>
          <w:szCs w:val="24"/>
        </w:rPr>
      </w:pPr>
    </w:p>
    <w:p w:rsidR="00126597" w:rsidRPr="002558C2" w:rsidRDefault="00126597" w:rsidP="00C406DC">
      <w:pPr>
        <w:spacing w:line="240" w:lineRule="auto"/>
        <w:ind w:firstLine="0"/>
        <w:contextualSpacing w:val="0"/>
        <w:rPr>
          <w:rFonts w:cs="Times New Roman"/>
          <w:sz w:val="24"/>
          <w:szCs w:val="24"/>
        </w:rPr>
      </w:pPr>
    </w:p>
    <w:p w:rsidR="00126597" w:rsidRPr="002558C2" w:rsidRDefault="00126597" w:rsidP="00C406DC">
      <w:pPr>
        <w:spacing w:line="240" w:lineRule="auto"/>
        <w:ind w:firstLine="0"/>
        <w:contextualSpacing w:val="0"/>
        <w:jc w:val="center"/>
        <w:rPr>
          <w:rFonts w:cs="Times New Roman"/>
          <w:sz w:val="24"/>
          <w:szCs w:val="24"/>
        </w:rPr>
      </w:pPr>
    </w:p>
    <w:p w:rsidR="00126597" w:rsidRPr="002558C2" w:rsidRDefault="00126597" w:rsidP="00C406DC">
      <w:pPr>
        <w:spacing w:line="240" w:lineRule="auto"/>
        <w:ind w:firstLine="0"/>
        <w:contextualSpacing w:val="0"/>
        <w:jc w:val="center"/>
        <w:rPr>
          <w:rFonts w:cs="Times New Roman"/>
          <w:b/>
          <w:szCs w:val="28"/>
        </w:rPr>
      </w:pPr>
      <w:r w:rsidRPr="002558C2">
        <w:rPr>
          <w:rFonts w:cs="Times New Roman"/>
          <w:b/>
          <w:szCs w:val="28"/>
        </w:rPr>
        <w:t>ОТЧЕТ</w:t>
      </w:r>
    </w:p>
    <w:p w:rsidR="00126597" w:rsidRPr="002558C2" w:rsidRDefault="00126597" w:rsidP="00C406DC">
      <w:pPr>
        <w:spacing w:line="240" w:lineRule="auto"/>
        <w:ind w:firstLine="0"/>
        <w:contextualSpacing w:val="0"/>
        <w:jc w:val="center"/>
        <w:rPr>
          <w:rFonts w:cs="Times New Roman"/>
          <w:b/>
          <w:szCs w:val="28"/>
        </w:rPr>
      </w:pPr>
    </w:p>
    <w:p w:rsidR="00126597" w:rsidRPr="002558C2" w:rsidRDefault="00126597" w:rsidP="00C406DC">
      <w:pPr>
        <w:spacing w:line="240" w:lineRule="auto"/>
        <w:ind w:firstLine="0"/>
        <w:contextualSpacing w:val="0"/>
        <w:jc w:val="center"/>
        <w:rPr>
          <w:rFonts w:cs="Times New Roman"/>
          <w:b/>
          <w:szCs w:val="28"/>
        </w:rPr>
      </w:pPr>
      <w:r w:rsidRPr="002558C2">
        <w:rPr>
          <w:rFonts w:cs="Times New Roman"/>
          <w:b/>
          <w:szCs w:val="28"/>
        </w:rPr>
        <w:t>О ХОДЕ РЕАЛИЗАЦИИ И ОЦЕНКЕ ЭФФЕКТИВНОСТИ</w:t>
      </w:r>
    </w:p>
    <w:p w:rsidR="00126597" w:rsidRPr="002558C2" w:rsidRDefault="00126597" w:rsidP="00C406DC">
      <w:pPr>
        <w:spacing w:line="240" w:lineRule="auto"/>
        <w:ind w:firstLine="0"/>
        <w:contextualSpacing w:val="0"/>
        <w:jc w:val="center"/>
        <w:rPr>
          <w:rFonts w:cs="Times New Roman"/>
          <w:b/>
          <w:szCs w:val="28"/>
        </w:rPr>
      </w:pPr>
    </w:p>
    <w:p w:rsidR="00126597" w:rsidRPr="002558C2" w:rsidRDefault="00126597" w:rsidP="00C406DC">
      <w:pPr>
        <w:spacing w:line="240" w:lineRule="auto"/>
        <w:ind w:firstLine="0"/>
        <w:contextualSpacing w:val="0"/>
        <w:jc w:val="center"/>
        <w:rPr>
          <w:rFonts w:cs="Times New Roman"/>
          <w:b/>
          <w:szCs w:val="28"/>
        </w:rPr>
      </w:pPr>
      <w:r w:rsidRPr="002558C2">
        <w:rPr>
          <w:rFonts w:cs="Times New Roman"/>
          <w:b/>
          <w:szCs w:val="28"/>
        </w:rPr>
        <w:t>ГОСУДАРСТВЕННОЙ ПРОГРАММЫ</w:t>
      </w:r>
    </w:p>
    <w:p w:rsidR="00126597" w:rsidRPr="002558C2" w:rsidRDefault="00126597" w:rsidP="00C406DC">
      <w:pPr>
        <w:spacing w:line="240" w:lineRule="auto"/>
        <w:ind w:firstLine="0"/>
        <w:contextualSpacing w:val="0"/>
        <w:jc w:val="center"/>
        <w:rPr>
          <w:rFonts w:cs="Times New Roman"/>
          <w:b/>
          <w:szCs w:val="28"/>
        </w:rPr>
      </w:pPr>
      <w:bookmarkStart w:id="1" w:name="_Toc290721594"/>
      <w:bookmarkStart w:id="2" w:name="_Toc290721722"/>
    </w:p>
    <w:p w:rsidR="00126597" w:rsidRPr="002558C2" w:rsidRDefault="00126597" w:rsidP="00C406DC">
      <w:pPr>
        <w:spacing w:line="240" w:lineRule="auto"/>
        <w:ind w:firstLine="0"/>
        <w:contextualSpacing w:val="0"/>
        <w:jc w:val="center"/>
        <w:rPr>
          <w:rFonts w:cs="Times New Roman"/>
          <w:b/>
          <w:szCs w:val="28"/>
        </w:rPr>
      </w:pPr>
      <w:r w:rsidRPr="002558C2">
        <w:rPr>
          <w:rFonts w:cs="Times New Roman"/>
          <w:b/>
          <w:szCs w:val="28"/>
        </w:rPr>
        <w:t>РОССИЙСКОЙ ФЕДЕРАЦИИ</w:t>
      </w:r>
      <w:bookmarkEnd w:id="1"/>
      <w:bookmarkEnd w:id="2"/>
    </w:p>
    <w:p w:rsidR="00126597" w:rsidRPr="002558C2" w:rsidRDefault="00126597" w:rsidP="00C406DC">
      <w:pPr>
        <w:spacing w:line="240" w:lineRule="auto"/>
        <w:ind w:firstLine="0"/>
        <w:contextualSpacing w:val="0"/>
        <w:jc w:val="center"/>
        <w:rPr>
          <w:rFonts w:cs="Times New Roman"/>
          <w:b/>
          <w:szCs w:val="28"/>
        </w:rPr>
      </w:pPr>
    </w:p>
    <w:p w:rsidR="00EE6648" w:rsidRPr="002558C2" w:rsidRDefault="00126597" w:rsidP="00C406DC">
      <w:pPr>
        <w:spacing w:line="240" w:lineRule="auto"/>
        <w:ind w:firstLine="0"/>
        <w:contextualSpacing w:val="0"/>
        <w:jc w:val="center"/>
        <w:rPr>
          <w:rFonts w:cs="Times New Roman"/>
          <w:b/>
          <w:bCs/>
          <w:szCs w:val="28"/>
        </w:rPr>
      </w:pPr>
      <w:bookmarkStart w:id="3" w:name="_Toc290721595"/>
      <w:bookmarkStart w:id="4" w:name="_Toc290721723"/>
      <w:r w:rsidRPr="002558C2">
        <w:rPr>
          <w:rFonts w:cs="Times New Roman"/>
          <w:b/>
          <w:bCs/>
          <w:szCs w:val="28"/>
        </w:rPr>
        <w:t>«РАЗВИТИЕ ОБРАЗОВАНИЯ</w:t>
      </w:r>
      <w:r w:rsidR="00EE6648" w:rsidRPr="002558C2">
        <w:rPr>
          <w:rFonts w:cs="Times New Roman"/>
          <w:b/>
          <w:bCs/>
          <w:szCs w:val="28"/>
        </w:rPr>
        <w:t>» НА 2013-2020 ГОДЫ</w:t>
      </w:r>
    </w:p>
    <w:p w:rsidR="00EE6648" w:rsidRPr="002558C2" w:rsidRDefault="00EE6648" w:rsidP="00C406DC">
      <w:pPr>
        <w:spacing w:line="240" w:lineRule="auto"/>
        <w:ind w:firstLine="0"/>
        <w:contextualSpacing w:val="0"/>
        <w:jc w:val="center"/>
        <w:rPr>
          <w:rFonts w:cs="Times New Roman"/>
          <w:b/>
          <w:bCs/>
          <w:szCs w:val="28"/>
        </w:rPr>
      </w:pPr>
    </w:p>
    <w:p w:rsidR="00126597" w:rsidRPr="002558C2" w:rsidRDefault="00126597" w:rsidP="00C406DC">
      <w:pPr>
        <w:spacing w:line="240" w:lineRule="auto"/>
        <w:ind w:firstLine="0"/>
        <w:contextualSpacing w:val="0"/>
        <w:jc w:val="center"/>
        <w:rPr>
          <w:rFonts w:cs="Times New Roman"/>
          <w:b/>
          <w:bCs/>
          <w:szCs w:val="28"/>
        </w:rPr>
      </w:pPr>
      <w:r w:rsidRPr="002558C2">
        <w:rPr>
          <w:rFonts w:cs="Times New Roman"/>
          <w:b/>
          <w:bCs/>
          <w:szCs w:val="28"/>
        </w:rPr>
        <w:t>В 2014 ГОДУ</w:t>
      </w:r>
    </w:p>
    <w:p w:rsidR="00126597" w:rsidRPr="002558C2" w:rsidRDefault="00126597" w:rsidP="00C406DC">
      <w:pPr>
        <w:spacing w:line="240" w:lineRule="auto"/>
        <w:ind w:firstLine="0"/>
        <w:contextualSpacing w:val="0"/>
        <w:rPr>
          <w:rFonts w:cs="Times New Roman"/>
          <w:szCs w:val="28"/>
        </w:rPr>
      </w:pPr>
    </w:p>
    <w:bookmarkEnd w:id="3"/>
    <w:bookmarkEnd w:id="4"/>
    <w:p w:rsidR="00126597" w:rsidRPr="002558C2" w:rsidRDefault="00126597" w:rsidP="00C406DC">
      <w:pPr>
        <w:spacing w:line="240" w:lineRule="auto"/>
        <w:ind w:firstLine="0"/>
        <w:contextualSpacing w:val="0"/>
        <w:rPr>
          <w:rFonts w:cs="Times New Roman"/>
          <w:szCs w:val="28"/>
        </w:rPr>
      </w:pPr>
    </w:p>
    <w:p w:rsidR="00126597" w:rsidRPr="002558C2" w:rsidRDefault="00126597" w:rsidP="00C406DC">
      <w:pPr>
        <w:spacing w:line="240" w:lineRule="auto"/>
        <w:ind w:firstLine="0"/>
        <w:contextualSpacing w:val="0"/>
        <w:rPr>
          <w:rFonts w:cs="Times New Roman"/>
          <w:szCs w:val="28"/>
        </w:rPr>
      </w:pPr>
    </w:p>
    <w:p w:rsidR="00126597" w:rsidRPr="002558C2" w:rsidRDefault="00126597" w:rsidP="00C406DC">
      <w:pPr>
        <w:spacing w:line="240" w:lineRule="auto"/>
        <w:ind w:firstLine="0"/>
        <w:contextualSpacing w:val="0"/>
        <w:rPr>
          <w:rFonts w:cs="Times New Roman"/>
          <w:szCs w:val="28"/>
        </w:rPr>
      </w:pPr>
      <w:bookmarkStart w:id="5" w:name="_Toc290721599"/>
      <w:bookmarkStart w:id="6" w:name="_Toc290721727"/>
      <w:r w:rsidRPr="002558C2">
        <w:rPr>
          <w:rFonts w:cs="Times New Roman"/>
          <w:szCs w:val="28"/>
        </w:rPr>
        <w:t>Ответственный исполнитель – Министерство образования и науки Российской Федерации</w:t>
      </w:r>
      <w:bookmarkEnd w:id="5"/>
      <w:bookmarkEnd w:id="6"/>
    </w:p>
    <w:p w:rsidR="00126597" w:rsidRPr="002558C2" w:rsidRDefault="00126597" w:rsidP="00C406DC">
      <w:pPr>
        <w:spacing w:line="240" w:lineRule="auto"/>
        <w:ind w:firstLine="0"/>
        <w:contextualSpacing w:val="0"/>
        <w:rPr>
          <w:rFonts w:cs="Times New Roman"/>
          <w:szCs w:val="28"/>
        </w:rPr>
      </w:pPr>
    </w:p>
    <w:p w:rsidR="00126597" w:rsidRPr="002558C2" w:rsidRDefault="00126597" w:rsidP="00C406DC">
      <w:pPr>
        <w:spacing w:line="240" w:lineRule="auto"/>
        <w:ind w:firstLine="0"/>
        <w:contextualSpacing w:val="0"/>
        <w:rPr>
          <w:rFonts w:cs="Times New Roman"/>
          <w:szCs w:val="28"/>
        </w:rPr>
      </w:pPr>
      <w:r w:rsidRPr="002558C2">
        <w:rPr>
          <w:rFonts w:cs="Times New Roman"/>
          <w:szCs w:val="28"/>
        </w:rPr>
        <w:t>Отчетный год – 2014 год</w:t>
      </w:r>
    </w:p>
    <w:p w:rsidR="00126597" w:rsidRPr="002558C2" w:rsidRDefault="00126597" w:rsidP="00C406DC">
      <w:pPr>
        <w:spacing w:line="240" w:lineRule="auto"/>
        <w:ind w:firstLine="0"/>
        <w:contextualSpacing w:val="0"/>
        <w:rPr>
          <w:rFonts w:cs="Times New Roman"/>
          <w:szCs w:val="28"/>
        </w:rPr>
      </w:pPr>
    </w:p>
    <w:p w:rsidR="00126597" w:rsidRPr="002558C2" w:rsidRDefault="00126597" w:rsidP="00C406DC">
      <w:pPr>
        <w:spacing w:line="240" w:lineRule="auto"/>
        <w:ind w:firstLine="0"/>
        <w:contextualSpacing w:val="0"/>
        <w:rPr>
          <w:rFonts w:cs="Times New Roman"/>
          <w:szCs w:val="28"/>
        </w:rPr>
      </w:pPr>
      <w:bookmarkStart w:id="7" w:name="_Toc290721600"/>
      <w:bookmarkStart w:id="8" w:name="_Toc290721728"/>
      <w:r w:rsidRPr="002558C2">
        <w:rPr>
          <w:rFonts w:cs="Times New Roman"/>
          <w:szCs w:val="28"/>
        </w:rPr>
        <w:t xml:space="preserve">Дата составления отчета </w:t>
      </w:r>
      <w:bookmarkEnd w:id="7"/>
      <w:bookmarkEnd w:id="8"/>
      <w:r w:rsidRPr="002558C2">
        <w:rPr>
          <w:rFonts w:cs="Times New Roman"/>
          <w:szCs w:val="28"/>
        </w:rPr>
        <w:t>– 2</w:t>
      </w:r>
      <w:r w:rsidR="00547103" w:rsidRPr="002558C2">
        <w:rPr>
          <w:rFonts w:cs="Times New Roman"/>
          <w:szCs w:val="28"/>
        </w:rPr>
        <w:t>8</w:t>
      </w:r>
      <w:r w:rsidR="00482BF9" w:rsidRPr="002558C2">
        <w:rPr>
          <w:rFonts w:cs="Times New Roman"/>
          <w:szCs w:val="28"/>
        </w:rPr>
        <w:t>апреля</w:t>
      </w:r>
      <w:r w:rsidRPr="002558C2">
        <w:rPr>
          <w:rFonts w:cs="Times New Roman"/>
          <w:szCs w:val="28"/>
        </w:rPr>
        <w:t xml:space="preserve"> 2015 года</w:t>
      </w:r>
    </w:p>
    <w:p w:rsidR="00126597" w:rsidRPr="002558C2" w:rsidRDefault="00126597" w:rsidP="00C406DC">
      <w:pPr>
        <w:spacing w:line="240" w:lineRule="auto"/>
        <w:ind w:firstLine="0"/>
        <w:contextualSpacing w:val="0"/>
        <w:rPr>
          <w:rFonts w:cs="Times New Roman"/>
          <w:szCs w:val="28"/>
        </w:rPr>
      </w:pPr>
    </w:p>
    <w:p w:rsidR="00126597" w:rsidRPr="002558C2" w:rsidRDefault="00126597" w:rsidP="00C406DC">
      <w:pPr>
        <w:spacing w:line="240" w:lineRule="auto"/>
        <w:ind w:firstLine="0"/>
        <w:contextualSpacing w:val="0"/>
        <w:rPr>
          <w:rFonts w:cs="Times New Roman"/>
          <w:szCs w:val="28"/>
        </w:rPr>
      </w:pPr>
      <w:bookmarkStart w:id="9" w:name="_Toc290721601"/>
      <w:bookmarkStart w:id="10" w:name="_Toc290721729"/>
      <w:r w:rsidRPr="002558C2">
        <w:rPr>
          <w:rFonts w:cs="Times New Roman"/>
          <w:szCs w:val="28"/>
        </w:rPr>
        <w:t>Непосредственный исполнитель:</w:t>
      </w:r>
      <w:bookmarkStart w:id="11" w:name="_Toc290721602"/>
      <w:bookmarkStart w:id="12" w:name="_Toc290721730"/>
      <w:bookmarkEnd w:id="9"/>
      <w:bookmarkEnd w:id="10"/>
    </w:p>
    <w:p w:rsidR="00126597" w:rsidRPr="002558C2" w:rsidRDefault="00126597" w:rsidP="00C406DC">
      <w:pPr>
        <w:spacing w:line="240" w:lineRule="auto"/>
        <w:ind w:firstLine="0"/>
        <w:contextualSpacing w:val="0"/>
        <w:rPr>
          <w:rFonts w:cs="Times New Roman"/>
          <w:szCs w:val="28"/>
        </w:rPr>
      </w:pPr>
    </w:p>
    <w:tbl>
      <w:tblPr>
        <w:tblW w:w="10172" w:type="dxa"/>
        <w:tblLayout w:type="fixed"/>
        <w:tblLook w:val="04A0"/>
      </w:tblPr>
      <w:tblGrid>
        <w:gridCol w:w="5211"/>
        <w:gridCol w:w="2268"/>
        <w:gridCol w:w="2693"/>
      </w:tblGrid>
      <w:tr w:rsidR="00126597" w:rsidRPr="002558C2" w:rsidTr="00094E92">
        <w:tc>
          <w:tcPr>
            <w:tcW w:w="5211" w:type="dxa"/>
            <w:shd w:val="clear" w:color="auto" w:fill="auto"/>
          </w:tcPr>
          <w:p w:rsidR="005E58FA" w:rsidRPr="002558C2" w:rsidRDefault="00126597" w:rsidP="00C406DC">
            <w:pPr>
              <w:spacing w:line="240" w:lineRule="auto"/>
              <w:ind w:firstLine="0"/>
              <w:contextualSpacing w:val="0"/>
              <w:rPr>
                <w:rFonts w:cs="Times New Roman"/>
                <w:szCs w:val="28"/>
              </w:rPr>
            </w:pPr>
            <w:r w:rsidRPr="002558C2">
              <w:rPr>
                <w:rFonts w:cs="Times New Roman"/>
                <w:szCs w:val="28"/>
              </w:rPr>
              <w:t xml:space="preserve">Заместитель Министра образования </w:t>
            </w:r>
          </w:p>
          <w:p w:rsidR="00126597" w:rsidRPr="002558C2" w:rsidRDefault="00126597" w:rsidP="00C406DC">
            <w:pPr>
              <w:spacing w:line="240" w:lineRule="auto"/>
              <w:ind w:firstLine="0"/>
              <w:contextualSpacing w:val="0"/>
              <w:rPr>
                <w:rFonts w:cs="Times New Roman"/>
                <w:szCs w:val="28"/>
              </w:rPr>
            </w:pPr>
            <w:r w:rsidRPr="002558C2">
              <w:rPr>
                <w:rFonts w:cs="Times New Roman"/>
                <w:szCs w:val="28"/>
              </w:rPr>
              <w:t>и науки Российской Федерации</w:t>
            </w:r>
          </w:p>
        </w:tc>
        <w:tc>
          <w:tcPr>
            <w:tcW w:w="2268" w:type="dxa"/>
            <w:shd w:val="clear" w:color="auto" w:fill="auto"/>
          </w:tcPr>
          <w:p w:rsidR="00126597" w:rsidRPr="002558C2" w:rsidRDefault="00126597" w:rsidP="00C406DC">
            <w:pPr>
              <w:spacing w:line="240" w:lineRule="auto"/>
              <w:ind w:firstLine="0"/>
              <w:contextualSpacing w:val="0"/>
              <w:rPr>
                <w:rFonts w:cs="Times New Roman"/>
                <w:szCs w:val="28"/>
              </w:rPr>
            </w:pPr>
          </w:p>
        </w:tc>
        <w:tc>
          <w:tcPr>
            <w:tcW w:w="2693" w:type="dxa"/>
            <w:shd w:val="clear" w:color="auto" w:fill="auto"/>
          </w:tcPr>
          <w:p w:rsidR="00126597" w:rsidRPr="002558C2" w:rsidRDefault="00126597" w:rsidP="00C406DC">
            <w:pPr>
              <w:spacing w:line="240" w:lineRule="auto"/>
              <w:ind w:firstLine="0"/>
              <w:contextualSpacing w:val="0"/>
              <w:rPr>
                <w:rFonts w:cs="Times New Roman"/>
                <w:szCs w:val="28"/>
              </w:rPr>
            </w:pPr>
          </w:p>
          <w:p w:rsidR="00126597" w:rsidRPr="002558C2" w:rsidRDefault="00126597" w:rsidP="004E49CB">
            <w:pPr>
              <w:spacing w:line="240" w:lineRule="auto"/>
              <w:ind w:firstLine="0"/>
              <w:contextualSpacing w:val="0"/>
              <w:jc w:val="right"/>
              <w:rPr>
                <w:rFonts w:cs="Times New Roman"/>
                <w:szCs w:val="28"/>
              </w:rPr>
            </w:pPr>
            <w:r w:rsidRPr="002558C2">
              <w:rPr>
                <w:rFonts w:cs="Times New Roman"/>
                <w:szCs w:val="28"/>
              </w:rPr>
              <w:t>А.Б. Повалко</w:t>
            </w:r>
          </w:p>
        </w:tc>
      </w:tr>
    </w:tbl>
    <w:p w:rsidR="003D331A" w:rsidRPr="002558C2" w:rsidRDefault="003D331A" w:rsidP="00C406DC">
      <w:pPr>
        <w:spacing w:line="240" w:lineRule="auto"/>
        <w:ind w:firstLine="0"/>
        <w:contextualSpacing w:val="0"/>
        <w:rPr>
          <w:rFonts w:cs="Times New Roman"/>
          <w:szCs w:val="28"/>
        </w:rPr>
      </w:pPr>
    </w:p>
    <w:p w:rsidR="003D331A" w:rsidRPr="002558C2" w:rsidRDefault="003D331A" w:rsidP="00C406DC">
      <w:pPr>
        <w:spacing w:line="240" w:lineRule="auto"/>
        <w:ind w:firstLine="0"/>
        <w:contextualSpacing w:val="0"/>
        <w:rPr>
          <w:rFonts w:cs="Times New Roman"/>
          <w:szCs w:val="28"/>
          <w:lang w:val="en-US"/>
        </w:rPr>
      </w:pPr>
    </w:p>
    <w:p w:rsidR="003D331A" w:rsidRPr="002558C2" w:rsidRDefault="003D331A" w:rsidP="00C406DC">
      <w:pPr>
        <w:spacing w:line="240" w:lineRule="auto"/>
        <w:ind w:firstLine="0"/>
        <w:contextualSpacing w:val="0"/>
        <w:rPr>
          <w:rFonts w:cs="Times New Roman"/>
          <w:szCs w:val="28"/>
          <w:lang w:val="en-US"/>
        </w:rPr>
      </w:pPr>
      <w:r w:rsidRPr="002558C2">
        <w:rPr>
          <w:rFonts w:cs="Times New Roman"/>
          <w:szCs w:val="28"/>
        </w:rPr>
        <w:t>тел. (495) 629-24-44</w:t>
      </w:r>
    </w:p>
    <w:p w:rsidR="003D331A" w:rsidRPr="002558C2" w:rsidRDefault="003D331A" w:rsidP="00C406DC">
      <w:pPr>
        <w:spacing w:line="240" w:lineRule="auto"/>
        <w:ind w:firstLine="0"/>
        <w:contextualSpacing w:val="0"/>
        <w:rPr>
          <w:rFonts w:cs="Times New Roman"/>
          <w:szCs w:val="28"/>
          <w:lang w:val="en-US"/>
        </w:rPr>
      </w:pPr>
    </w:p>
    <w:p w:rsidR="003D331A" w:rsidRPr="002558C2" w:rsidRDefault="003D331A" w:rsidP="00C406DC">
      <w:pPr>
        <w:spacing w:line="240" w:lineRule="auto"/>
        <w:ind w:firstLine="0"/>
        <w:contextualSpacing w:val="0"/>
        <w:rPr>
          <w:rFonts w:cs="Times New Roman"/>
          <w:szCs w:val="28"/>
        </w:rPr>
      </w:pPr>
      <w:r w:rsidRPr="002558C2">
        <w:rPr>
          <w:rFonts w:cs="Times New Roman"/>
          <w:szCs w:val="28"/>
        </w:rPr>
        <w:t xml:space="preserve">адрес электронной почты </w:t>
      </w:r>
      <w:hyperlink r:id="rId8" w:history="1">
        <w:r w:rsidRPr="002558C2">
          <w:rPr>
            <w:rStyle w:val="ae"/>
            <w:rFonts w:cs="Times New Roman"/>
            <w:color w:val="auto"/>
            <w:szCs w:val="28"/>
            <w:lang w:val="en-US"/>
          </w:rPr>
          <w:t>povalko</w:t>
        </w:r>
        <w:r w:rsidRPr="002558C2">
          <w:rPr>
            <w:rStyle w:val="ae"/>
            <w:rFonts w:cs="Times New Roman"/>
            <w:color w:val="auto"/>
            <w:szCs w:val="28"/>
          </w:rPr>
          <w:t>-</w:t>
        </w:r>
        <w:r w:rsidRPr="002558C2">
          <w:rPr>
            <w:rStyle w:val="ae"/>
            <w:rFonts w:cs="Times New Roman"/>
            <w:color w:val="auto"/>
            <w:szCs w:val="28"/>
            <w:lang w:val="en-US"/>
          </w:rPr>
          <w:t>ab</w:t>
        </w:r>
        <w:r w:rsidRPr="002558C2">
          <w:rPr>
            <w:rStyle w:val="ae"/>
            <w:rFonts w:cs="Times New Roman"/>
            <w:color w:val="auto"/>
            <w:szCs w:val="28"/>
          </w:rPr>
          <w:t>@</w:t>
        </w:r>
        <w:r w:rsidRPr="002558C2">
          <w:rPr>
            <w:rStyle w:val="ae"/>
            <w:rFonts w:cs="Times New Roman"/>
            <w:color w:val="auto"/>
            <w:szCs w:val="28"/>
            <w:lang w:val="en-US"/>
          </w:rPr>
          <w:t>mon</w:t>
        </w:r>
        <w:r w:rsidRPr="002558C2">
          <w:rPr>
            <w:rStyle w:val="ae"/>
            <w:rFonts w:cs="Times New Roman"/>
            <w:color w:val="auto"/>
            <w:szCs w:val="28"/>
          </w:rPr>
          <w:t>.</w:t>
        </w:r>
        <w:r w:rsidRPr="002558C2">
          <w:rPr>
            <w:rStyle w:val="ae"/>
            <w:rFonts w:cs="Times New Roman"/>
            <w:color w:val="auto"/>
            <w:szCs w:val="28"/>
            <w:lang w:val="en-US"/>
          </w:rPr>
          <w:t>gov</w:t>
        </w:r>
        <w:r w:rsidRPr="002558C2">
          <w:rPr>
            <w:rStyle w:val="ae"/>
            <w:rFonts w:cs="Times New Roman"/>
            <w:color w:val="auto"/>
            <w:szCs w:val="28"/>
          </w:rPr>
          <w:t>.</w:t>
        </w:r>
        <w:r w:rsidRPr="002558C2">
          <w:rPr>
            <w:rStyle w:val="ae"/>
            <w:rFonts w:cs="Times New Roman"/>
            <w:color w:val="auto"/>
            <w:szCs w:val="28"/>
            <w:lang w:val="en-US"/>
          </w:rPr>
          <w:t>ru</w:t>
        </w:r>
      </w:hyperlink>
    </w:p>
    <w:p w:rsidR="003D331A" w:rsidRPr="002558C2" w:rsidRDefault="003D331A" w:rsidP="00C406DC">
      <w:pPr>
        <w:spacing w:after="100" w:line="240" w:lineRule="auto"/>
        <w:contextualSpacing w:val="0"/>
        <w:rPr>
          <w:rFonts w:cs="Times New Roman"/>
          <w:szCs w:val="28"/>
        </w:rPr>
      </w:pPr>
    </w:p>
    <w:p w:rsidR="003D331A" w:rsidRPr="002558C2" w:rsidRDefault="003D331A" w:rsidP="00C406DC">
      <w:pPr>
        <w:spacing w:after="100" w:line="240" w:lineRule="auto"/>
        <w:contextualSpacing w:val="0"/>
        <w:rPr>
          <w:rFonts w:cs="Times New Roman"/>
          <w:szCs w:val="28"/>
        </w:rPr>
      </w:pPr>
    </w:p>
    <w:p w:rsidR="003D331A" w:rsidRPr="002558C2" w:rsidRDefault="003D331A" w:rsidP="00C406DC">
      <w:pPr>
        <w:spacing w:after="100" w:line="240" w:lineRule="auto"/>
        <w:contextualSpacing w:val="0"/>
        <w:rPr>
          <w:rFonts w:cs="Times New Roman"/>
          <w:szCs w:val="28"/>
        </w:rPr>
      </w:pPr>
    </w:p>
    <w:p w:rsidR="003D331A" w:rsidRPr="002558C2" w:rsidRDefault="003D331A" w:rsidP="00C406DC">
      <w:pPr>
        <w:spacing w:after="100" w:line="240" w:lineRule="auto"/>
        <w:contextualSpacing w:val="0"/>
        <w:rPr>
          <w:rFonts w:cs="Times New Roman"/>
          <w:szCs w:val="28"/>
        </w:rPr>
      </w:pPr>
    </w:p>
    <w:bookmarkEnd w:id="11"/>
    <w:bookmarkEnd w:id="12"/>
    <w:p w:rsidR="00126597" w:rsidRPr="002558C2" w:rsidRDefault="00126597" w:rsidP="00C406DC">
      <w:pPr>
        <w:pStyle w:val="11"/>
        <w:spacing w:before="0" w:after="100" w:line="240" w:lineRule="auto"/>
        <w:contextualSpacing w:val="0"/>
        <w:rPr>
          <w:b w:val="0"/>
          <w:color w:val="auto"/>
        </w:rPr>
      </w:pPr>
    </w:p>
    <w:p w:rsidR="00AA76AC" w:rsidRPr="002558C2" w:rsidRDefault="00126597" w:rsidP="00AA76AC">
      <w:pPr>
        <w:spacing w:after="20" w:line="240" w:lineRule="auto"/>
        <w:ind w:firstLine="0"/>
        <w:contextualSpacing w:val="0"/>
        <w:rPr>
          <w:rFonts w:cs="Times New Roman"/>
        </w:rPr>
      </w:pPr>
      <w:r w:rsidRPr="002558C2">
        <w:rPr>
          <w:rFonts w:cs="Times New Roman"/>
        </w:rPr>
        <w:br w:type="column"/>
      </w:r>
    </w:p>
    <w:sdt>
      <w:sdtPr>
        <w:rPr>
          <w:rFonts w:ascii="Times New Roman" w:eastAsiaTheme="minorHAnsi" w:hAnsi="Times New Roman" w:cs="Times New Roman"/>
          <w:b w:val="0"/>
          <w:bCs w:val="0"/>
          <w:color w:val="auto"/>
          <w:sz w:val="24"/>
          <w:szCs w:val="24"/>
          <w:lang w:eastAsia="en-US"/>
        </w:rPr>
        <w:id w:val="564076216"/>
        <w:docPartObj>
          <w:docPartGallery w:val="Table of Contents"/>
          <w:docPartUnique/>
        </w:docPartObj>
      </w:sdtPr>
      <w:sdtEndPr>
        <w:rPr>
          <w:noProof/>
          <w:sz w:val="28"/>
          <w:szCs w:val="28"/>
        </w:rPr>
      </w:sdtEndPr>
      <w:sdtContent>
        <w:p w:rsidR="002A79BC" w:rsidRPr="002558C2" w:rsidRDefault="00345EE1" w:rsidP="009D69E7">
          <w:pPr>
            <w:pStyle w:val="aff6"/>
            <w:spacing w:before="0" w:after="20" w:line="240" w:lineRule="auto"/>
            <w:ind w:firstLine="0"/>
            <w:contextualSpacing w:val="0"/>
            <w:jc w:val="center"/>
            <w:rPr>
              <w:rFonts w:ascii="Times New Roman" w:hAnsi="Times New Roman" w:cs="Times New Roman"/>
              <w:b w:val="0"/>
              <w:color w:val="auto"/>
            </w:rPr>
          </w:pPr>
          <w:r w:rsidRPr="002558C2">
            <w:rPr>
              <w:rFonts w:ascii="Times New Roman" w:eastAsiaTheme="minorHAnsi" w:hAnsi="Times New Roman" w:cs="Times New Roman"/>
              <w:b w:val="0"/>
              <w:bCs w:val="0"/>
              <w:color w:val="auto"/>
              <w:lang w:eastAsia="en-US"/>
            </w:rPr>
            <w:t>Содержание</w:t>
          </w:r>
        </w:p>
        <w:p w:rsidR="001B1ADE" w:rsidRPr="002558C2" w:rsidRDefault="00691391" w:rsidP="00AA76AC">
          <w:pPr>
            <w:pStyle w:val="15"/>
            <w:tabs>
              <w:tab w:val="right" w:leader="dot" w:pos="9913"/>
            </w:tabs>
            <w:spacing w:before="0" w:after="20" w:line="240" w:lineRule="auto"/>
            <w:ind w:firstLine="0"/>
            <w:contextualSpacing w:val="0"/>
            <w:rPr>
              <w:rFonts w:asciiTheme="minorHAnsi" w:eastAsiaTheme="minorEastAsia" w:hAnsiTheme="minorHAnsi"/>
              <w:b w:val="0"/>
              <w:noProof/>
              <w:sz w:val="28"/>
              <w:szCs w:val="28"/>
              <w:lang w:eastAsia="ja-JP"/>
            </w:rPr>
          </w:pPr>
          <w:r w:rsidRPr="00691391">
            <w:rPr>
              <w:rFonts w:cs="Times New Roman"/>
              <w:b w:val="0"/>
              <w:sz w:val="28"/>
              <w:szCs w:val="28"/>
            </w:rPr>
            <w:fldChar w:fldCharType="begin"/>
          </w:r>
          <w:r w:rsidR="002A79BC" w:rsidRPr="002558C2">
            <w:rPr>
              <w:rFonts w:cs="Times New Roman"/>
              <w:b w:val="0"/>
              <w:sz w:val="28"/>
              <w:szCs w:val="28"/>
            </w:rPr>
            <w:instrText>TOC \o "1-3" \h \z \u</w:instrText>
          </w:r>
          <w:r w:rsidRPr="00691391">
            <w:rPr>
              <w:rFonts w:cs="Times New Roman"/>
              <w:b w:val="0"/>
              <w:sz w:val="28"/>
              <w:szCs w:val="28"/>
            </w:rPr>
            <w:fldChar w:fldCharType="separate"/>
          </w:r>
          <w:r w:rsidR="001B1ADE" w:rsidRPr="002558C2">
            <w:rPr>
              <w:rFonts w:cs="Times New Roman"/>
              <w:b w:val="0"/>
              <w:noProof/>
              <w:sz w:val="28"/>
              <w:szCs w:val="28"/>
            </w:rPr>
            <w:t>Общие положения</w:t>
          </w:r>
          <w:r w:rsidR="001B1ADE" w:rsidRPr="002558C2">
            <w:rPr>
              <w:b w:val="0"/>
              <w:noProof/>
              <w:sz w:val="28"/>
              <w:szCs w:val="28"/>
            </w:rPr>
            <w:tab/>
          </w:r>
          <w:r w:rsidRPr="002558C2">
            <w:rPr>
              <w:b w:val="0"/>
              <w:noProof/>
              <w:sz w:val="28"/>
              <w:szCs w:val="28"/>
            </w:rPr>
            <w:fldChar w:fldCharType="begin"/>
          </w:r>
          <w:r w:rsidR="001B1ADE" w:rsidRPr="002558C2">
            <w:rPr>
              <w:b w:val="0"/>
              <w:noProof/>
              <w:sz w:val="28"/>
              <w:szCs w:val="28"/>
            </w:rPr>
            <w:instrText xml:space="preserve"> PAGEREF _Toc291259653 \h </w:instrText>
          </w:r>
          <w:r w:rsidRPr="002558C2">
            <w:rPr>
              <w:b w:val="0"/>
              <w:noProof/>
              <w:sz w:val="28"/>
              <w:szCs w:val="28"/>
            </w:rPr>
          </w:r>
          <w:r w:rsidRPr="002558C2">
            <w:rPr>
              <w:b w:val="0"/>
              <w:noProof/>
              <w:sz w:val="28"/>
              <w:szCs w:val="28"/>
            </w:rPr>
            <w:fldChar w:fldCharType="separate"/>
          </w:r>
          <w:r w:rsidR="004C65C9" w:rsidRPr="002558C2">
            <w:rPr>
              <w:b w:val="0"/>
              <w:noProof/>
              <w:sz w:val="28"/>
              <w:szCs w:val="28"/>
            </w:rPr>
            <w:t>3</w:t>
          </w:r>
          <w:r w:rsidRPr="002558C2">
            <w:rPr>
              <w:b w:val="0"/>
              <w:noProof/>
              <w:sz w:val="28"/>
              <w:szCs w:val="28"/>
            </w:rPr>
            <w:fldChar w:fldCharType="end"/>
          </w:r>
        </w:p>
        <w:p w:rsidR="001B1ADE" w:rsidRPr="002558C2" w:rsidRDefault="001B1ADE" w:rsidP="00AA76AC">
          <w:pPr>
            <w:pStyle w:val="15"/>
            <w:tabs>
              <w:tab w:val="right" w:leader="dot" w:pos="9913"/>
            </w:tabs>
            <w:spacing w:before="0" w:after="20" w:line="240" w:lineRule="auto"/>
            <w:ind w:firstLine="0"/>
            <w:contextualSpacing w:val="0"/>
            <w:rPr>
              <w:rFonts w:asciiTheme="minorHAnsi" w:eastAsiaTheme="minorEastAsia" w:hAnsiTheme="minorHAnsi"/>
              <w:b w:val="0"/>
              <w:noProof/>
              <w:sz w:val="28"/>
              <w:szCs w:val="28"/>
              <w:lang w:eastAsia="ja-JP"/>
            </w:rPr>
          </w:pPr>
          <w:r w:rsidRPr="002558C2">
            <w:rPr>
              <w:rFonts w:cs="Times New Roman"/>
              <w:b w:val="0"/>
              <w:noProof/>
              <w:sz w:val="28"/>
              <w:szCs w:val="28"/>
            </w:rPr>
            <w:t>1 Конкретные результаты реализации государственной программы, достигнутые за отчетный год</w:t>
          </w:r>
          <w:r w:rsidRPr="002558C2">
            <w:rPr>
              <w:b w:val="0"/>
              <w:noProof/>
              <w:sz w:val="28"/>
              <w:szCs w:val="28"/>
            </w:rPr>
            <w:tab/>
          </w:r>
          <w:r w:rsidR="00691391" w:rsidRPr="002558C2">
            <w:rPr>
              <w:b w:val="0"/>
              <w:noProof/>
              <w:sz w:val="28"/>
              <w:szCs w:val="28"/>
            </w:rPr>
            <w:fldChar w:fldCharType="begin"/>
          </w:r>
          <w:r w:rsidRPr="002558C2">
            <w:rPr>
              <w:b w:val="0"/>
              <w:noProof/>
              <w:sz w:val="28"/>
              <w:szCs w:val="28"/>
            </w:rPr>
            <w:instrText xml:space="preserve"> PAGEREF _Toc291259654 \h </w:instrText>
          </w:r>
          <w:r w:rsidR="00691391" w:rsidRPr="002558C2">
            <w:rPr>
              <w:b w:val="0"/>
              <w:noProof/>
              <w:sz w:val="28"/>
              <w:szCs w:val="28"/>
            </w:rPr>
          </w:r>
          <w:r w:rsidR="00691391" w:rsidRPr="002558C2">
            <w:rPr>
              <w:b w:val="0"/>
              <w:noProof/>
              <w:sz w:val="28"/>
              <w:szCs w:val="28"/>
            </w:rPr>
            <w:fldChar w:fldCharType="separate"/>
          </w:r>
          <w:r w:rsidR="004C65C9" w:rsidRPr="002558C2">
            <w:rPr>
              <w:b w:val="0"/>
              <w:noProof/>
              <w:sz w:val="28"/>
              <w:szCs w:val="28"/>
            </w:rPr>
            <w:t>5</w:t>
          </w:r>
          <w:r w:rsidR="00691391" w:rsidRPr="002558C2">
            <w:rPr>
              <w:b w:val="0"/>
              <w:noProof/>
              <w:sz w:val="28"/>
              <w:szCs w:val="28"/>
            </w:rPr>
            <w:fldChar w:fldCharType="end"/>
          </w:r>
        </w:p>
        <w:p w:rsidR="001B1ADE" w:rsidRPr="002558C2" w:rsidRDefault="001B1ADE" w:rsidP="00AA76AC">
          <w:pPr>
            <w:pStyle w:val="22"/>
            <w:tabs>
              <w:tab w:val="right" w:leader="dot" w:pos="9913"/>
            </w:tabs>
            <w:spacing w:after="20" w:line="240" w:lineRule="auto"/>
            <w:ind w:left="0" w:firstLine="0"/>
            <w:contextualSpacing w:val="0"/>
            <w:rPr>
              <w:rFonts w:asciiTheme="minorHAnsi" w:eastAsiaTheme="minorEastAsia" w:hAnsiTheme="minorHAnsi"/>
              <w:b w:val="0"/>
              <w:noProof/>
              <w:szCs w:val="28"/>
              <w:lang w:eastAsia="ja-JP"/>
            </w:rPr>
          </w:pPr>
          <w:r w:rsidRPr="002558C2">
            <w:rPr>
              <w:b w:val="0"/>
              <w:noProof/>
              <w:szCs w:val="28"/>
            </w:rPr>
            <w:t>1.1 Основные результаты, достигнутые в отчетном году</w:t>
          </w:r>
          <w:r w:rsidRPr="002558C2">
            <w:rPr>
              <w:b w:val="0"/>
              <w:noProof/>
              <w:szCs w:val="28"/>
            </w:rPr>
            <w:tab/>
          </w:r>
          <w:r w:rsidR="00691391" w:rsidRPr="002558C2">
            <w:rPr>
              <w:b w:val="0"/>
              <w:noProof/>
              <w:szCs w:val="28"/>
            </w:rPr>
            <w:fldChar w:fldCharType="begin"/>
          </w:r>
          <w:r w:rsidRPr="002558C2">
            <w:rPr>
              <w:b w:val="0"/>
              <w:noProof/>
              <w:szCs w:val="28"/>
            </w:rPr>
            <w:instrText xml:space="preserve"> PAGEREF _Toc291259655 \h </w:instrText>
          </w:r>
          <w:r w:rsidR="00691391" w:rsidRPr="002558C2">
            <w:rPr>
              <w:b w:val="0"/>
              <w:noProof/>
              <w:szCs w:val="28"/>
            </w:rPr>
          </w:r>
          <w:r w:rsidR="00691391" w:rsidRPr="002558C2">
            <w:rPr>
              <w:b w:val="0"/>
              <w:noProof/>
              <w:szCs w:val="28"/>
            </w:rPr>
            <w:fldChar w:fldCharType="separate"/>
          </w:r>
          <w:r w:rsidR="004C65C9" w:rsidRPr="002558C2">
            <w:rPr>
              <w:b w:val="0"/>
              <w:noProof/>
              <w:szCs w:val="28"/>
            </w:rPr>
            <w:t>5</w:t>
          </w:r>
          <w:r w:rsidR="00691391" w:rsidRPr="002558C2">
            <w:rPr>
              <w:b w:val="0"/>
              <w:noProof/>
              <w:szCs w:val="28"/>
            </w:rPr>
            <w:fldChar w:fldCharType="end"/>
          </w:r>
        </w:p>
        <w:p w:rsidR="001B1ADE" w:rsidRPr="002558C2" w:rsidRDefault="001B1ADE" w:rsidP="00AA76AC">
          <w:pPr>
            <w:pStyle w:val="22"/>
            <w:tabs>
              <w:tab w:val="right" w:leader="dot" w:pos="9913"/>
            </w:tabs>
            <w:spacing w:after="20" w:line="240" w:lineRule="auto"/>
            <w:ind w:left="0" w:firstLine="0"/>
            <w:contextualSpacing w:val="0"/>
            <w:rPr>
              <w:rFonts w:asciiTheme="minorHAnsi" w:eastAsiaTheme="minorEastAsia" w:hAnsiTheme="minorHAnsi"/>
              <w:b w:val="0"/>
              <w:noProof/>
              <w:szCs w:val="28"/>
              <w:lang w:eastAsia="ja-JP"/>
            </w:rPr>
          </w:pPr>
          <w:r w:rsidRPr="002558C2">
            <w:rPr>
              <w:b w:val="0"/>
              <w:noProof/>
              <w:szCs w:val="28"/>
            </w:rPr>
            <w:t>1.2 Фактические результаты реализации основных мероприятий</w:t>
          </w:r>
          <w:r w:rsidRPr="002558C2">
            <w:rPr>
              <w:b w:val="0"/>
              <w:noProof/>
              <w:szCs w:val="28"/>
            </w:rPr>
            <w:tab/>
          </w:r>
          <w:r w:rsidR="00691391" w:rsidRPr="002558C2">
            <w:rPr>
              <w:b w:val="0"/>
              <w:noProof/>
              <w:szCs w:val="28"/>
            </w:rPr>
            <w:fldChar w:fldCharType="begin"/>
          </w:r>
          <w:r w:rsidRPr="002558C2">
            <w:rPr>
              <w:b w:val="0"/>
              <w:noProof/>
              <w:szCs w:val="28"/>
            </w:rPr>
            <w:instrText xml:space="preserve"> PAGEREF _Toc291259656 \h </w:instrText>
          </w:r>
          <w:r w:rsidR="00691391" w:rsidRPr="002558C2">
            <w:rPr>
              <w:b w:val="0"/>
              <w:noProof/>
              <w:szCs w:val="28"/>
            </w:rPr>
          </w:r>
          <w:r w:rsidR="00691391" w:rsidRPr="002558C2">
            <w:rPr>
              <w:b w:val="0"/>
              <w:noProof/>
              <w:szCs w:val="28"/>
            </w:rPr>
            <w:fldChar w:fldCharType="separate"/>
          </w:r>
          <w:r w:rsidR="004C65C9" w:rsidRPr="002558C2">
            <w:rPr>
              <w:b w:val="0"/>
              <w:noProof/>
              <w:szCs w:val="28"/>
            </w:rPr>
            <w:t>6</w:t>
          </w:r>
          <w:r w:rsidR="00691391" w:rsidRPr="002558C2">
            <w:rPr>
              <w:b w:val="0"/>
              <w:noProof/>
              <w:szCs w:val="28"/>
            </w:rPr>
            <w:fldChar w:fldCharType="end"/>
          </w:r>
        </w:p>
        <w:p w:rsidR="001B1ADE" w:rsidRPr="002558C2" w:rsidRDefault="001B1ADE" w:rsidP="00AA76AC">
          <w:pPr>
            <w:pStyle w:val="22"/>
            <w:tabs>
              <w:tab w:val="right" w:leader="dot" w:pos="9913"/>
            </w:tabs>
            <w:spacing w:after="20" w:line="240" w:lineRule="auto"/>
            <w:ind w:left="0" w:firstLine="0"/>
            <w:contextualSpacing w:val="0"/>
            <w:rPr>
              <w:rFonts w:asciiTheme="minorHAnsi" w:eastAsiaTheme="minorEastAsia" w:hAnsiTheme="minorHAnsi"/>
              <w:b w:val="0"/>
              <w:noProof/>
              <w:szCs w:val="28"/>
              <w:lang w:eastAsia="ja-JP"/>
            </w:rPr>
          </w:pPr>
          <w:r w:rsidRPr="002558C2">
            <w:rPr>
              <w:b w:val="0"/>
              <w:noProof/>
              <w:szCs w:val="28"/>
            </w:rPr>
            <w:t>1.3 Характеристика вклада основных результатов в решение задач и достижение целей государственной программы</w:t>
          </w:r>
          <w:r w:rsidRPr="002558C2">
            <w:rPr>
              <w:b w:val="0"/>
              <w:noProof/>
              <w:szCs w:val="28"/>
            </w:rPr>
            <w:tab/>
          </w:r>
          <w:r w:rsidR="00691391" w:rsidRPr="002558C2">
            <w:rPr>
              <w:b w:val="0"/>
              <w:noProof/>
              <w:szCs w:val="28"/>
            </w:rPr>
            <w:fldChar w:fldCharType="begin"/>
          </w:r>
          <w:r w:rsidRPr="002558C2">
            <w:rPr>
              <w:b w:val="0"/>
              <w:noProof/>
              <w:szCs w:val="28"/>
            </w:rPr>
            <w:instrText xml:space="preserve"> PAGEREF _Toc291259657 \h </w:instrText>
          </w:r>
          <w:r w:rsidR="00691391" w:rsidRPr="002558C2">
            <w:rPr>
              <w:b w:val="0"/>
              <w:noProof/>
              <w:szCs w:val="28"/>
            </w:rPr>
          </w:r>
          <w:r w:rsidR="00691391" w:rsidRPr="002558C2">
            <w:rPr>
              <w:b w:val="0"/>
              <w:noProof/>
              <w:szCs w:val="28"/>
            </w:rPr>
            <w:fldChar w:fldCharType="separate"/>
          </w:r>
          <w:r w:rsidR="004C65C9" w:rsidRPr="002558C2">
            <w:rPr>
              <w:b w:val="0"/>
              <w:noProof/>
              <w:szCs w:val="28"/>
            </w:rPr>
            <w:t>24</w:t>
          </w:r>
          <w:r w:rsidR="00691391" w:rsidRPr="002558C2">
            <w:rPr>
              <w:b w:val="0"/>
              <w:noProof/>
              <w:szCs w:val="28"/>
            </w:rPr>
            <w:fldChar w:fldCharType="end"/>
          </w:r>
        </w:p>
        <w:p w:rsidR="001B1ADE" w:rsidRPr="002558C2" w:rsidRDefault="001B1ADE" w:rsidP="00AA76AC">
          <w:pPr>
            <w:pStyle w:val="22"/>
            <w:tabs>
              <w:tab w:val="right" w:leader="dot" w:pos="9913"/>
            </w:tabs>
            <w:spacing w:after="20" w:line="240" w:lineRule="auto"/>
            <w:ind w:left="0" w:firstLine="0"/>
            <w:contextualSpacing w:val="0"/>
            <w:rPr>
              <w:rFonts w:asciiTheme="minorHAnsi" w:eastAsiaTheme="minorEastAsia" w:hAnsiTheme="minorHAnsi"/>
              <w:b w:val="0"/>
              <w:noProof/>
              <w:szCs w:val="28"/>
              <w:lang w:eastAsia="ja-JP"/>
            </w:rPr>
          </w:pPr>
          <w:r w:rsidRPr="002558C2">
            <w:rPr>
              <w:b w:val="0"/>
              <w:noProof/>
              <w:szCs w:val="28"/>
            </w:rPr>
            <w:t>1.4 Сведения о достижении значений показателей (индикаторов) государственной программы, подпрограмм государственной программы, федеральных целевых программ</w:t>
          </w:r>
          <w:r w:rsidRPr="002558C2">
            <w:rPr>
              <w:b w:val="0"/>
              <w:noProof/>
              <w:szCs w:val="28"/>
            </w:rPr>
            <w:tab/>
          </w:r>
          <w:r w:rsidR="00691391" w:rsidRPr="002558C2">
            <w:rPr>
              <w:b w:val="0"/>
              <w:noProof/>
              <w:szCs w:val="28"/>
            </w:rPr>
            <w:fldChar w:fldCharType="begin"/>
          </w:r>
          <w:r w:rsidRPr="002558C2">
            <w:rPr>
              <w:b w:val="0"/>
              <w:noProof/>
              <w:szCs w:val="28"/>
            </w:rPr>
            <w:instrText xml:space="preserve"> PAGEREF _Toc291259658 \h </w:instrText>
          </w:r>
          <w:r w:rsidR="00691391" w:rsidRPr="002558C2">
            <w:rPr>
              <w:b w:val="0"/>
              <w:noProof/>
              <w:szCs w:val="28"/>
            </w:rPr>
          </w:r>
          <w:r w:rsidR="00691391" w:rsidRPr="002558C2">
            <w:rPr>
              <w:b w:val="0"/>
              <w:noProof/>
              <w:szCs w:val="28"/>
            </w:rPr>
            <w:fldChar w:fldCharType="separate"/>
          </w:r>
          <w:r w:rsidR="004C65C9" w:rsidRPr="002558C2">
            <w:rPr>
              <w:b w:val="0"/>
              <w:noProof/>
              <w:szCs w:val="28"/>
            </w:rPr>
            <w:t>26</w:t>
          </w:r>
          <w:r w:rsidR="00691391" w:rsidRPr="002558C2">
            <w:rPr>
              <w:b w:val="0"/>
              <w:noProof/>
              <w:szCs w:val="28"/>
            </w:rPr>
            <w:fldChar w:fldCharType="end"/>
          </w:r>
        </w:p>
        <w:p w:rsidR="001B1ADE" w:rsidRPr="002558C2" w:rsidRDefault="001B1ADE" w:rsidP="00AA76AC">
          <w:pPr>
            <w:pStyle w:val="22"/>
            <w:tabs>
              <w:tab w:val="right" w:leader="dot" w:pos="9913"/>
            </w:tabs>
            <w:spacing w:after="20" w:line="240" w:lineRule="auto"/>
            <w:ind w:left="0" w:firstLine="0"/>
            <w:contextualSpacing w:val="0"/>
            <w:rPr>
              <w:rFonts w:asciiTheme="minorHAnsi" w:eastAsiaTheme="minorEastAsia" w:hAnsiTheme="minorHAnsi"/>
              <w:b w:val="0"/>
              <w:noProof/>
              <w:szCs w:val="28"/>
              <w:lang w:eastAsia="ja-JP"/>
            </w:rPr>
          </w:pPr>
          <w:r w:rsidRPr="002558C2">
            <w:rPr>
              <w:b w:val="0"/>
              <w:noProof/>
              <w:szCs w:val="28"/>
            </w:rPr>
            <w:t>1.5 Запланированные, но не достигнутые результаты с указанием нереализованных или реализованных не в полной мере основных мероприятий и ведомственных целевых программ (в том числе контрольных событий)</w:t>
          </w:r>
          <w:r w:rsidRPr="002558C2">
            <w:rPr>
              <w:b w:val="0"/>
              <w:noProof/>
              <w:szCs w:val="28"/>
            </w:rPr>
            <w:tab/>
          </w:r>
          <w:r w:rsidR="00691391" w:rsidRPr="002558C2">
            <w:rPr>
              <w:b w:val="0"/>
              <w:noProof/>
              <w:szCs w:val="28"/>
            </w:rPr>
            <w:fldChar w:fldCharType="begin"/>
          </w:r>
          <w:r w:rsidRPr="002558C2">
            <w:rPr>
              <w:b w:val="0"/>
              <w:noProof/>
              <w:szCs w:val="28"/>
            </w:rPr>
            <w:instrText xml:space="preserve"> PAGEREF _Toc291259659 \h </w:instrText>
          </w:r>
          <w:r w:rsidR="00691391" w:rsidRPr="002558C2">
            <w:rPr>
              <w:b w:val="0"/>
              <w:noProof/>
              <w:szCs w:val="28"/>
            </w:rPr>
          </w:r>
          <w:r w:rsidR="00691391" w:rsidRPr="002558C2">
            <w:rPr>
              <w:b w:val="0"/>
              <w:noProof/>
              <w:szCs w:val="28"/>
            </w:rPr>
            <w:fldChar w:fldCharType="separate"/>
          </w:r>
          <w:r w:rsidR="004C65C9" w:rsidRPr="002558C2">
            <w:rPr>
              <w:b w:val="0"/>
              <w:noProof/>
              <w:szCs w:val="28"/>
            </w:rPr>
            <w:t>34</w:t>
          </w:r>
          <w:r w:rsidR="00691391" w:rsidRPr="002558C2">
            <w:rPr>
              <w:b w:val="0"/>
              <w:noProof/>
              <w:szCs w:val="28"/>
            </w:rPr>
            <w:fldChar w:fldCharType="end"/>
          </w:r>
        </w:p>
        <w:p w:rsidR="001B1ADE" w:rsidRPr="002558C2" w:rsidRDefault="001B1ADE" w:rsidP="00AA76AC">
          <w:pPr>
            <w:pStyle w:val="22"/>
            <w:tabs>
              <w:tab w:val="right" w:leader="dot" w:pos="9913"/>
            </w:tabs>
            <w:spacing w:after="20" w:line="240" w:lineRule="auto"/>
            <w:ind w:left="0" w:firstLine="0"/>
            <w:contextualSpacing w:val="0"/>
            <w:rPr>
              <w:rFonts w:asciiTheme="minorHAnsi" w:eastAsiaTheme="minorEastAsia" w:hAnsiTheme="minorHAnsi"/>
              <w:b w:val="0"/>
              <w:noProof/>
              <w:szCs w:val="28"/>
              <w:lang w:eastAsia="ja-JP"/>
            </w:rPr>
          </w:pPr>
          <w:r w:rsidRPr="002558C2">
            <w:rPr>
              <w:b w:val="0"/>
              <w:noProof/>
              <w:szCs w:val="28"/>
            </w:rPr>
            <w:t>1.6 Анализ факторов, повлиявших на ход реализации государственной программы</w:t>
          </w:r>
          <w:r w:rsidRPr="002558C2">
            <w:rPr>
              <w:b w:val="0"/>
              <w:noProof/>
              <w:szCs w:val="28"/>
            </w:rPr>
            <w:tab/>
          </w:r>
          <w:r w:rsidR="00691391" w:rsidRPr="002558C2">
            <w:rPr>
              <w:b w:val="0"/>
              <w:noProof/>
              <w:szCs w:val="28"/>
            </w:rPr>
            <w:fldChar w:fldCharType="begin"/>
          </w:r>
          <w:r w:rsidRPr="002558C2">
            <w:rPr>
              <w:b w:val="0"/>
              <w:noProof/>
              <w:szCs w:val="28"/>
            </w:rPr>
            <w:instrText xml:space="preserve"> PAGEREF _Toc291259660 \h </w:instrText>
          </w:r>
          <w:r w:rsidR="00691391" w:rsidRPr="002558C2">
            <w:rPr>
              <w:b w:val="0"/>
              <w:noProof/>
              <w:szCs w:val="28"/>
            </w:rPr>
          </w:r>
          <w:r w:rsidR="00691391" w:rsidRPr="002558C2">
            <w:rPr>
              <w:b w:val="0"/>
              <w:noProof/>
              <w:szCs w:val="28"/>
            </w:rPr>
            <w:fldChar w:fldCharType="separate"/>
          </w:r>
          <w:r w:rsidR="004C65C9" w:rsidRPr="002558C2">
            <w:rPr>
              <w:b w:val="0"/>
              <w:noProof/>
              <w:szCs w:val="28"/>
            </w:rPr>
            <w:t>38</w:t>
          </w:r>
          <w:r w:rsidR="00691391" w:rsidRPr="002558C2">
            <w:rPr>
              <w:b w:val="0"/>
              <w:noProof/>
              <w:szCs w:val="28"/>
            </w:rPr>
            <w:fldChar w:fldCharType="end"/>
          </w:r>
        </w:p>
        <w:p w:rsidR="001B1ADE" w:rsidRPr="002558C2" w:rsidRDefault="001B1ADE" w:rsidP="00AA76AC">
          <w:pPr>
            <w:pStyle w:val="22"/>
            <w:tabs>
              <w:tab w:val="right" w:leader="dot" w:pos="9913"/>
            </w:tabs>
            <w:spacing w:after="20" w:line="240" w:lineRule="auto"/>
            <w:ind w:left="0" w:firstLine="0"/>
            <w:contextualSpacing w:val="0"/>
            <w:rPr>
              <w:rFonts w:asciiTheme="minorHAnsi" w:eastAsiaTheme="minorEastAsia" w:hAnsiTheme="minorHAnsi"/>
              <w:b w:val="0"/>
              <w:noProof/>
              <w:szCs w:val="28"/>
              <w:lang w:eastAsia="ja-JP"/>
            </w:rPr>
          </w:pPr>
          <w:r w:rsidRPr="002558C2">
            <w:rPr>
              <w:b w:val="0"/>
              <w:noProof/>
              <w:szCs w:val="28"/>
            </w:rPr>
            <w:t>1.7 Анализ фактических и вероятных последствий влияния указанных факторов на основные параметры государственной программы</w:t>
          </w:r>
          <w:r w:rsidRPr="002558C2">
            <w:rPr>
              <w:b w:val="0"/>
              <w:noProof/>
              <w:szCs w:val="28"/>
            </w:rPr>
            <w:tab/>
          </w:r>
          <w:r w:rsidR="00691391" w:rsidRPr="002558C2">
            <w:rPr>
              <w:b w:val="0"/>
              <w:noProof/>
              <w:szCs w:val="28"/>
            </w:rPr>
            <w:fldChar w:fldCharType="begin"/>
          </w:r>
          <w:r w:rsidRPr="002558C2">
            <w:rPr>
              <w:b w:val="0"/>
              <w:noProof/>
              <w:szCs w:val="28"/>
            </w:rPr>
            <w:instrText xml:space="preserve"> PAGEREF _Toc291259661 \h </w:instrText>
          </w:r>
          <w:r w:rsidR="00691391" w:rsidRPr="002558C2">
            <w:rPr>
              <w:b w:val="0"/>
              <w:noProof/>
              <w:szCs w:val="28"/>
            </w:rPr>
          </w:r>
          <w:r w:rsidR="00691391" w:rsidRPr="002558C2">
            <w:rPr>
              <w:b w:val="0"/>
              <w:noProof/>
              <w:szCs w:val="28"/>
            </w:rPr>
            <w:fldChar w:fldCharType="separate"/>
          </w:r>
          <w:r w:rsidR="004C65C9" w:rsidRPr="002558C2">
            <w:rPr>
              <w:b w:val="0"/>
              <w:noProof/>
              <w:szCs w:val="28"/>
            </w:rPr>
            <w:t>39</w:t>
          </w:r>
          <w:r w:rsidR="00691391" w:rsidRPr="002558C2">
            <w:rPr>
              <w:b w:val="0"/>
              <w:noProof/>
              <w:szCs w:val="28"/>
            </w:rPr>
            <w:fldChar w:fldCharType="end"/>
          </w:r>
        </w:p>
        <w:p w:rsidR="001B1ADE" w:rsidRPr="002558C2" w:rsidRDefault="001B1ADE" w:rsidP="00AA76AC">
          <w:pPr>
            <w:pStyle w:val="22"/>
            <w:tabs>
              <w:tab w:val="right" w:leader="dot" w:pos="9913"/>
            </w:tabs>
            <w:spacing w:after="20" w:line="240" w:lineRule="auto"/>
            <w:ind w:left="0" w:firstLine="0"/>
            <w:contextualSpacing w:val="0"/>
            <w:rPr>
              <w:rFonts w:asciiTheme="minorHAnsi" w:eastAsiaTheme="minorEastAsia" w:hAnsiTheme="minorHAnsi"/>
              <w:b w:val="0"/>
              <w:noProof/>
              <w:szCs w:val="28"/>
              <w:lang w:eastAsia="ja-JP"/>
            </w:rPr>
          </w:pPr>
          <w:r w:rsidRPr="002558C2">
            <w:rPr>
              <w:b w:val="0"/>
              <w:noProof/>
              <w:szCs w:val="28"/>
            </w:rPr>
            <w:t>1.8 Результаты оценки эффективности реализации государственной программы в отчетном году</w:t>
          </w:r>
          <w:r w:rsidRPr="002558C2">
            <w:rPr>
              <w:b w:val="0"/>
              <w:noProof/>
              <w:szCs w:val="28"/>
            </w:rPr>
            <w:tab/>
          </w:r>
          <w:r w:rsidR="00691391" w:rsidRPr="002558C2">
            <w:rPr>
              <w:b w:val="0"/>
              <w:noProof/>
              <w:szCs w:val="28"/>
            </w:rPr>
            <w:fldChar w:fldCharType="begin"/>
          </w:r>
          <w:r w:rsidRPr="002558C2">
            <w:rPr>
              <w:b w:val="0"/>
              <w:noProof/>
              <w:szCs w:val="28"/>
            </w:rPr>
            <w:instrText xml:space="preserve"> PAGEREF _Toc291259662 \h </w:instrText>
          </w:r>
          <w:r w:rsidR="00691391" w:rsidRPr="002558C2">
            <w:rPr>
              <w:b w:val="0"/>
              <w:noProof/>
              <w:szCs w:val="28"/>
            </w:rPr>
          </w:r>
          <w:r w:rsidR="00691391" w:rsidRPr="002558C2">
            <w:rPr>
              <w:b w:val="0"/>
              <w:noProof/>
              <w:szCs w:val="28"/>
            </w:rPr>
            <w:fldChar w:fldCharType="separate"/>
          </w:r>
          <w:r w:rsidR="004C65C9" w:rsidRPr="002558C2">
            <w:rPr>
              <w:b w:val="0"/>
              <w:noProof/>
              <w:szCs w:val="28"/>
            </w:rPr>
            <w:t>40</w:t>
          </w:r>
          <w:r w:rsidR="00691391" w:rsidRPr="002558C2">
            <w:rPr>
              <w:b w:val="0"/>
              <w:noProof/>
              <w:szCs w:val="28"/>
            </w:rPr>
            <w:fldChar w:fldCharType="end"/>
          </w:r>
        </w:p>
        <w:p w:rsidR="001B1ADE" w:rsidRPr="002558C2" w:rsidRDefault="001B1ADE" w:rsidP="00AA76AC">
          <w:pPr>
            <w:pStyle w:val="15"/>
            <w:tabs>
              <w:tab w:val="right" w:leader="dot" w:pos="9913"/>
            </w:tabs>
            <w:spacing w:before="0" w:after="20" w:line="240" w:lineRule="auto"/>
            <w:ind w:firstLine="0"/>
            <w:contextualSpacing w:val="0"/>
            <w:rPr>
              <w:rFonts w:asciiTheme="minorHAnsi" w:eastAsiaTheme="minorEastAsia" w:hAnsiTheme="minorHAnsi"/>
              <w:b w:val="0"/>
              <w:noProof/>
              <w:sz w:val="28"/>
              <w:szCs w:val="28"/>
              <w:lang w:eastAsia="ja-JP"/>
            </w:rPr>
          </w:pPr>
          <w:r w:rsidRPr="002558C2">
            <w:rPr>
              <w:rFonts w:cs="Times New Roman"/>
              <w:b w:val="0"/>
              <w:noProof/>
              <w:sz w:val="28"/>
              <w:szCs w:val="28"/>
            </w:rPr>
            <w:t>2 Результаты реализации ведомственных целевых программ и основных мероприятий в разрезе подпрограмм государственной программы и результаты реализации мероприятий федеральных целевых программ</w:t>
          </w:r>
          <w:r w:rsidRPr="002558C2">
            <w:rPr>
              <w:b w:val="0"/>
              <w:noProof/>
              <w:sz w:val="28"/>
              <w:szCs w:val="28"/>
            </w:rPr>
            <w:tab/>
          </w:r>
          <w:r w:rsidR="00691391" w:rsidRPr="002558C2">
            <w:rPr>
              <w:b w:val="0"/>
              <w:noProof/>
              <w:sz w:val="28"/>
              <w:szCs w:val="28"/>
            </w:rPr>
            <w:fldChar w:fldCharType="begin"/>
          </w:r>
          <w:r w:rsidRPr="002558C2">
            <w:rPr>
              <w:b w:val="0"/>
              <w:noProof/>
              <w:sz w:val="28"/>
              <w:szCs w:val="28"/>
            </w:rPr>
            <w:instrText xml:space="preserve"> PAGEREF _Toc291259663 \h </w:instrText>
          </w:r>
          <w:r w:rsidR="00691391" w:rsidRPr="002558C2">
            <w:rPr>
              <w:b w:val="0"/>
              <w:noProof/>
              <w:sz w:val="28"/>
              <w:szCs w:val="28"/>
            </w:rPr>
          </w:r>
          <w:r w:rsidR="00691391" w:rsidRPr="002558C2">
            <w:rPr>
              <w:b w:val="0"/>
              <w:noProof/>
              <w:sz w:val="28"/>
              <w:szCs w:val="28"/>
            </w:rPr>
            <w:fldChar w:fldCharType="separate"/>
          </w:r>
          <w:r w:rsidR="004C65C9" w:rsidRPr="002558C2">
            <w:rPr>
              <w:b w:val="0"/>
              <w:noProof/>
              <w:sz w:val="28"/>
              <w:szCs w:val="28"/>
            </w:rPr>
            <w:t>45</w:t>
          </w:r>
          <w:r w:rsidR="00691391" w:rsidRPr="002558C2">
            <w:rPr>
              <w:b w:val="0"/>
              <w:noProof/>
              <w:sz w:val="28"/>
              <w:szCs w:val="28"/>
            </w:rPr>
            <w:fldChar w:fldCharType="end"/>
          </w:r>
        </w:p>
        <w:p w:rsidR="001B1ADE" w:rsidRPr="002558C2" w:rsidRDefault="001B1ADE" w:rsidP="00AA76AC">
          <w:pPr>
            <w:pStyle w:val="22"/>
            <w:tabs>
              <w:tab w:val="right" w:leader="dot" w:pos="9913"/>
            </w:tabs>
            <w:spacing w:after="20" w:line="240" w:lineRule="auto"/>
            <w:ind w:left="0" w:firstLine="0"/>
            <w:contextualSpacing w:val="0"/>
            <w:rPr>
              <w:rFonts w:asciiTheme="minorHAnsi" w:eastAsiaTheme="minorEastAsia" w:hAnsiTheme="minorHAnsi"/>
              <w:b w:val="0"/>
              <w:noProof/>
              <w:szCs w:val="28"/>
              <w:lang w:eastAsia="ja-JP"/>
            </w:rPr>
          </w:pPr>
          <w:r w:rsidRPr="002558C2">
            <w:rPr>
              <w:rFonts w:cs="Times New Roman"/>
              <w:b w:val="0"/>
              <w:noProof/>
              <w:szCs w:val="28"/>
            </w:rPr>
            <w:t>2.1 Описание результатов реализации ведомственных целевых программ, основных мероприятий подпрограмм и мероприятий федеральных целевых программ в отчетном году</w:t>
          </w:r>
          <w:r w:rsidRPr="002558C2">
            <w:rPr>
              <w:b w:val="0"/>
              <w:noProof/>
              <w:szCs w:val="28"/>
            </w:rPr>
            <w:tab/>
          </w:r>
          <w:r w:rsidR="00691391" w:rsidRPr="002558C2">
            <w:rPr>
              <w:b w:val="0"/>
              <w:noProof/>
              <w:szCs w:val="28"/>
            </w:rPr>
            <w:fldChar w:fldCharType="begin"/>
          </w:r>
          <w:r w:rsidRPr="002558C2">
            <w:rPr>
              <w:b w:val="0"/>
              <w:noProof/>
              <w:szCs w:val="28"/>
            </w:rPr>
            <w:instrText xml:space="preserve"> PAGEREF _Toc291259664 \h </w:instrText>
          </w:r>
          <w:r w:rsidR="00691391" w:rsidRPr="002558C2">
            <w:rPr>
              <w:b w:val="0"/>
              <w:noProof/>
              <w:szCs w:val="28"/>
            </w:rPr>
          </w:r>
          <w:r w:rsidR="00691391" w:rsidRPr="002558C2">
            <w:rPr>
              <w:b w:val="0"/>
              <w:noProof/>
              <w:szCs w:val="28"/>
            </w:rPr>
            <w:fldChar w:fldCharType="separate"/>
          </w:r>
          <w:r w:rsidR="004C65C9" w:rsidRPr="002558C2">
            <w:rPr>
              <w:b w:val="0"/>
              <w:noProof/>
              <w:szCs w:val="28"/>
            </w:rPr>
            <w:t>45</w:t>
          </w:r>
          <w:r w:rsidR="00691391" w:rsidRPr="002558C2">
            <w:rPr>
              <w:b w:val="0"/>
              <w:noProof/>
              <w:szCs w:val="28"/>
            </w:rPr>
            <w:fldChar w:fldCharType="end"/>
          </w:r>
        </w:p>
        <w:p w:rsidR="001B1ADE" w:rsidRPr="002558C2" w:rsidRDefault="001B1ADE" w:rsidP="00AA76AC">
          <w:pPr>
            <w:pStyle w:val="22"/>
            <w:tabs>
              <w:tab w:val="right" w:leader="dot" w:pos="9913"/>
            </w:tabs>
            <w:spacing w:after="20" w:line="240" w:lineRule="auto"/>
            <w:ind w:left="0" w:firstLine="0"/>
            <w:contextualSpacing w:val="0"/>
            <w:rPr>
              <w:rFonts w:asciiTheme="minorHAnsi" w:eastAsiaTheme="minorEastAsia" w:hAnsiTheme="minorHAnsi"/>
              <w:b w:val="0"/>
              <w:noProof/>
              <w:szCs w:val="28"/>
              <w:lang w:eastAsia="ja-JP"/>
            </w:rPr>
          </w:pPr>
          <w:r w:rsidRPr="002558C2">
            <w:rPr>
              <w:rFonts w:cs="Times New Roman"/>
              <w:b w:val="0"/>
              <w:noProof/>
              <w:szCs w:val="28"/>
            </w:rPr>
            <w:t>2.2 Перечень нереализованных или реализованных частично ведомственных целевых программ, основных мероприятий подпрограмм и мероприятий федеральных целевых программ (из числа предусмотренных к реализации в отчетном году) с указанием причин их реализации не в полном объеме</w:t>
          </w:r>
          <w:r w:rsidRPr="002558C2">
            <w:rPr>
              <w:b w:val="0"/>
              <w:noProof/>
              <w:szCs w:val="28"/>
            </w:rPr>
            <w:tab/>
          </w:r>
          <w:r w:rsidR="00691391" w:rsidRPr="002558C2">
            <w:rPr>
              <w:b w:val="0"/>
              <w:noProof/>
              <w:szCs w:val="28"/>
            </w:rPr>
            <w:fldChar w:fldCharType="begin"/>
          </w:r>
          <w:r w:rsidRPr="002558C2">
            <w:rPr>
              <w:b w:val="0"/>
              <w:noProof/>
              <w:szCs w:val="28"/>
            </w:rPr>
            <w:instrText xml:space="preserve"> PAGEREF _Toc291259665 \h </w:instrText>
          </w:r>
          <w:r w:rsidR="00691391" w:rsidRPr="002558C2">
            <w:rPr>
              <w:b w:val="0"/>
              <w:noProof/>
              <w:szCs w:val="28"/>
            </w:rPr>
          </w:r>
          <w:r w:rsidR="00691391" w:rsidRPr="002558C2">
            <w:rPr>
              <w:b w:val="0"/>
              <w:noProof/>
              <w:szCs w:val="28"/>
            </w:rPr>
            <w:fldChar w:fldCharType="separate"/>
          </w:r>
          <w:r w:rsidR="004C65C9" w:rsidRPr="002558C2">
            <w:rPr>
              <w:b w:val="0"/>
              <w:noProof/>
              <w:szCs w:val="28"/>
            </w:rPr>
            <w:t>156</w:t>
          </w:r>
          <w:r w:rsidR="00691391" w:rsidRPr="002558C2">
            <w:rPr>
              <w:b w:val="0"/>
              <w:noProof/>
              <w:szCs w:val="28"/>
            </w:rPr>
            <w:fldChar w:fldCharType="end"/>
          </w:r>
        </w:p>
        <w:p w:rsidR="001B1ADE" w:rsidRPr="002558C2" w:rsidRDefault="001B1ADE" w:rsidP="00AA76AC">
          <w:pPr>
            <w:pStyle w:val="22"/>
            <w:tabs>
              <w:tab w:val="right" w:leader="dot" w:pos="9913"/>
            </w:tabs>
            <w:spacing w:after="20" w:line="240" w:lineRule="auto"/>
            <w:ind w:left="0" w:firstLine="0"/>
            <w:contextualSpacing w:val="0"/>
            <w:rPr>
              <w:rFonts w:asciiTheme="minorHAnsi" w:eastAsiaTheme="minorEastAsia" w:hAnsiTheme="minorHAnsi"/>
              <w:b w:val="0"/>
              <w:noProof/>
              <w:szCs w:val="28"/>
              <w:lang w:eastAsia="ja-JP"/>
            </w:rPr>
          </w:pPr>
          <w:r w:rsidRPr="002558C2">
            <w:rPr>
              <w:b w:val="0"/>
              <w:noProof/>
              <w:szCs w:val="28"/>
            </w:rPr>
            <w:t>2.3 Анализ факторов, повлиявших на реализацию</w:t>
          </w:r>
          <w:r w:rsidRPr="002558C2">
            <w:rPr>
              <w:b w:val="0"/>
              <w:noProof/>
              <w:szCs w:val="28"/>
            </w:rPr>
            <w:tab/>
          </w:r>
          <w:r w:rsidR="00691391" w:rsidRPr="002558C2">
            <w:rPr>
              <w:b w:val="0"/>
              <w:noProof/>
              <w:szCs w:val="28"/>
            </w:rPr>
            <w:fldChar w:fldCharType="begin"/>
          </w:r>
          <w:r w:rsidRPr="002558C2">
            <w:rPr>
              <w:b w:val="0"/>
              <w:noProof/>
              <w:szCs w:val="28"/>
            </w:rPr>
            <w:instrText xml:space="preserve"> PAGEREF _Toc291259666 \h </w:instrText>
          </w:r>
          <w:r w:rsidR="00691391" w:rsidRPr="002558C2">
            <w:rPr>
              <w:b w:val="0"/>
              <w:noProof/>
              <w:szCs w:val="28"/>
            </w:rPr>
          </w:r>
          <w:r w:rsidR="00691391" w:rsidRPr="002558C2">
            <w:rPr>
              <w:b w:val="0"/>
              <w:noProof/>
              <w:szCs w:val="28"/>
            </w:rPr>
            <w:fldChar w:fldCharType="separate"/>
          </w:r>
          <w:r w:rsidR="004C65C9" w:rsidRPr="002558C2">
            <w:rPr>
              <w:b w:val="0"/>
              <w:noProof/>
              <w:szCs w:val="28"/>
            </w:rPr>
            <w:t>159</w:t>
          </w:r>
          <w:r w:rsidR="00691391" w:rsidRPr="002558C2">
            <w:rPr>
              <w:b w:val="0"/>
              <w:noProof/>
              <w:szCs w:val="28"/>
            </w:rPr>
            <w:fldChar w:fldCharType="end"/>
          </w:r>
        </w:p>
        <w:p w:rsidR="001B1ADE" w:rsidRPr="002558C2" w:rsidRDefault="001B1ADE" w:rsidP="00AA76AC">
          <w:pPr>
            <w:pStyle w:val="15"/>
            <w:tabs>
              <w:tab w:val="right" w:leader="dot" w:pos="9913"/>
            </w:tabs>
            <w:spacing w:before="0" w:after="20" w:line="240" w:lineRule="auto"/>
            <w:ind w:firstLine="0"/>
            <w:contextualSpacing w:val="0"/>
            <w:rPr>
              <w:rFonts w:asciiTheme="minorHAnsi" w:eastAsiaTheme="minorEastAsia" w:hAnsiTheme="minorHAnsi"/>
              <w:b w:val="0"/>
              <w:noProof/>
              <w:sz w:val="28"/>
              <w:szCs w:val="28"/>
              <w:lang w:eastAsia="ja-JP"/>
            </w:rPr>
          </w:pPr>
          <w:r w:rsidRPr="002558C2">
            <w:rPr>
              <w:rFonts w:cs="Times New Roman"/>
              <w:b w:val="0"/>
              <w:noProof/>
              <w:sz w:val="28"/>
              <w:szCs w:val="28"/>
            </w:rPr>
            <w:t>3 Результаты использования бюджетных ассигнований федерального бюджета и иных средств на реализацию мероприятий государственной программы</w:t>
          </w:r>
          <w:r w:rsidRPr="002558C2">
            <w:rPr>
              <w:b w:val="0"/>
              <w:noProof/>
              <w:sz w:val="28"/>
              <w:szCs w:val="28"/>
            </w:rPr>
            <w:tab/>
          </w:r>
          <w:r w:rsidR="00691391" w:rsidRPr="002558C2">
            <w:rPr>
              <w:b w:val="0"/>
              <w:noProof/>
              <w:sz w:val="28"/>
              <w:szCs w:val="28"/>
            </w:rPr>
            <w:fldChar w:fldCharType="begin"/>
          </w:r>
          <w:r w:rsidRPr="002558C2">
            <w:rPr>
              <w:b w:val="0"/>
              <w:noProof/>
              <w:sz w:val="28"/>
              <w:szCs w:val="28"/>
            </w:rPr>
            <w:instrText xml:space="preserve"> PAGEREF _Toc291259668 \h </w:instrText>
          </w:r>
          <w:r w:rsidR="00691391" w:rsidRPr="002558C2">
            <w:rPr>
              <w:b w:val="0"/>
              <w:noProof/>
              <w:sz w:val="28"/>
              <w:szCs w:val="28"/>
            </w:rPr>
          </w:r>
          <w:r w:rsidR="00691391" w:rsidRPr="002558C2">
            <w:rPr>
              <w:b w:val="0"/>
              <w:noProof/>
              <w:sz w:val="28"/>
              <w:szCs w:val="28"/>
            </w:rPr>
            <w:fldChar w:fldCharType="separate"/>
          </w:r>
          <w:r w:rsidR="004C65C9" w:rsidRPr="002558C2">
            <w:rPr>
              <w:b w:val="0"/>
              <w:noProof/>
              <w:sz w:val="28"/>
              <w:szCs w:val="28"/>
            </w:rPr>
            <w:t>161</w:t>
          </w:r>
          <w:r w:rsidR="00691391" w:rsidRPr="002558C2">
            <w:rPr>
              <w:b w:val="0"/>
              <w:noProof/>
              <w:sz w:val="28"/>
              <w:szCs w:val="28"/>
            </w:rPr>
            <w:fldChar w:fldCharType="end"/>
          </w:r>
        </w:p>
        <w:p w:rsidR="001B1ADE" w:rsidRPr="002558C2" w:rsidRDefault="001B1ADE" w:rsidP="00AA76AC">
          <w:pPr>
            <w:pStyle w:val="15"/>
            <w:tabs>
              <w:tab w:val="right" w:leader="dot" w:pos="9913"/>
            </w:tabs>
            <w:spacing w:before="0" w:after="20" w:line="240" w:lineRule="auto"/>
            <w:ind w:firstLine="0"/>
            <w:contextualSpacing w:val="0"/>
            <w:rPr>
              <w:rFonts w:asciiTheme="minorHAnsi" w:eastAsiaTheme="minorEastAsia" w:hAnsiTheme="minorHAnsi"/>
              <w:b w:val="0"/>
              <w:noProof/>
              <w:sz w:val="28"/>
              <w:szCs w:val="28"/>
              <w:lang w:eastAsia="ja-JP"/>
            </w:rPr>
          </w:pPr>
          <w:r w:rsidRPr="002558C2">
            <w:rPr>
              <w:rFonts w:cs="Times New Roman"/>
              <w:b w:val="0"/>
              <w:noProof/>
              <w:sz w:val="28"/>
              <w:szCs w:val="28"/>
            </w:rPr>
            <w:t>4 Результаты анализа мер правового регулирования</w:t>
          </w:r>
          <w:r w:rsidRPr="002558C2">
            <w:rPr>
              <w:b w:val="0"/>
              <w:noProof/>
              <w:sz w:val="28"/>
              <w:szCs w:val="28"/>
            </w:rPr>
            <w:tab/>
          </w:r>
          <w:r w:rsidR="00691391" w:rsidRPr="002558C2">
            <w:rPr>
              <w:b w:val="0"/>
              <w:noProof/>
              <w:sz w:val="28"/>
              <w:szCs w:val="28"/>
            </w:rPr>
            <w:fldChar w:fldCharType="begin"/>
          </w:r>
          <w:r w:rsidRPr="002558C2">
            <w:rPr>
              <w:b w:val="0"/>
              <w:noProof/>
              <w:sz w:val="28"/>
              <w:szCs w:val="28"/>
            </w:rPr>
            <w:instrText xml:space="preserve"> PAGEREF _Toc291259669 \h </w:instrText>
          </w:r>
          <w:r w:rsidR="00691391" w:rsidRPr="002558C2">
            <w:rPr>
              <w:b w:val="0"/>
              <w:noProof/>
              <w:sz w:val="28"/>
              <w:szCs w:val="28"/>
            </w:rPr>
          </w:r>
          <w:r w:rsidR="00691391" w:rsidRPr="002558C2">
            <w:rPr>
              <w:b w:val="0"/>
              <w:noProof/>
              <w:sz w:val="28"/>
              <w:szCs w:val="28"/>
            </w:rPr>
            <w:fldChar w:fldCharType="separate"/>
          </w:r>
          <w:r w:rsidR="004C65C9" w:rsidRPr="002558C2">
            <w:rPr>
              <w:b w:val="0"/>
              <w:noProof/>
              <w:sz w:val="28"/>
              <w:szCs w:val="28"/>
            </w:rPr>
            <w:t>172</w:t>
          </w:r>
          <w:r w:rsidR="00691391" w:rsidRPr="002558C2">
            <w:rPr>
              <w:b w:val="0"/>
              <w:noProof/>
              <w:sz w:val="28"/>
              <w:szCs w:val="28"/>
            </w:rPr>
            <w:fldChar w:fldCharType="end"/>
          </w:r>
        </w:p>
        <w:p w:rsidR="001B1ADE" w:rsidRPr="002558C2" w:rsidRDefault="001B1ADE" w:rsidP="00AA76AC">
          <w:pPr>
            <w:pStyle w:val="15"/>
            <w:tabs>
              <w:tab w:val="right" w:leader="dot" w:pos="9913"/>
            </w:tabs>
            <w:spacing w:before="0" w:after="20" w:line="240" w:lineRule="auto"/>
            <w:ind w:firstLine="0"/>
            <w:contextualSpacing w:val="0"/>
            <w:rPr>
              <w:rFonts w:asciiTheme="minorHAnsi" w:eastAsiaTheme="minorEastAsia" w:hAnsiTheme="minorHAnsi"/>
              <w:b w:val="0"/>
              <w:noProof/>
              <w:sz w:val="28"/>
              <w:szCs w:val="28"/>
              <w:lang w:eastAsia="ja-JP"/>
            </w:rPr>
          </w:pPr>
          <w:r w:rsidRPr="002558C2">
            <w:rPr>
              <w:rFonts w:cs="Times New Roman"/>
              <w:b w:val="0"/>
              <w:noProof/>
              <w:sz w:val="28"/>
              <w:szCs w:val="28"/>
            </w:rPr>
            <w:t>5 Информация о внесенных ответственным исполнителем изменениях в государственную программу</w:t>
          </w:r>
          <w:r w:rsidRPr="002558C2">
            <w:rPr>
              <w:b w:val="0"/>
              <w:noProof/>
              <w:sz w:val="28"/>
              <w:szCs w:val="28"/>
            </w:rPr>
            <w:tab/>
          </w:r>
          <w:r w:rsidR="00691391" w:rsidRPr="002558C2">
            <w:rPr>
              <w:b w:val="0"/>
              <w:noProof/>
              <w:sz w:val="28"/>
              <w:szCs w:val="28"/>
            </w:rPr>
            <w:fldChar w:fldCharType="begin"/>
          </w:r>
          <w:r w:rsidRPr="002558C2">
            <w:rPr>
              <w:b w:val="0"/>
              <w:noProof/>
              <w:sz w:val="28"/>
              <w:szCs w:val="28"/>
            </w:rPr>
            <w:instrText xml:space="preserve"> PAGEREF _Toc291259670 \h </w:instrText>
          </w:r>
          <w:r w:rsidR="00691391" w:rsidRPr="002558C2">
            <w:rPr>
              <w:b w:val="0"/>
              <w:noProof/>
              <w:sz w:val="28"/>
              <w:szCs w:val="28"/>
            </w:rPr>
          </w:r>
          <w:r w:rsidR="00691391" w:rsidRPr="002558C2">
            <w:rPr>
              <w:b w:val="0"/>
              <w:noProof/>
              <w:sz w:val="28"/>
              <w:szCs w:val="28"/>
            </w:rPr>
            <w:fldChar w:fldCharType="separate"/>
          </w:r>
          <w:r w:rsidR="004C65C9" w:rsidRPr="002558C2">
            <w:rPr>
              <w:b w:val="0"/>
              <w:noProof/>
              <w:sz w:val="28"/>
              <w:szCs w:val="28"/>
            </w:rPr>
            <w:t>186</w:t>
          </w:r>
          <w:r w:rsidR="00691391" w:rsidRPr="002558C2">
            <w:rPr>
              <w:b w:val="0"/>
              <w:noProof/>
              <w:sz w:val="28"/>
              <w:szCs w:val="28"/>
            </w:rPr>
            <w:fldChar w:fldCharType="end"/>
          </w:r>
        </w:p>
        <w:p w:rsidR="001B1ADE" w:rsidRPr="002558C2" w:rsidRDefault="001B1ADE" w:rsidP="00AA76AC">
          <w:pPr>
            <w:pStyle w:val="15"/>
            <w:tabs>
              <w:tab w:val="right" w:leader="dot" w:pos="9913"/>
            </w:tabs>
            <w:spacing w:before="0" w:after="20" w:line="240" w:lineRule="auto"/>
            <w:ind w:firstLine="0"/>
            <w:contextualSpacing w:val="0"/>
            <w:rPr>
              <w:rFonts w:asciiTheme="minorHAnsi" w:eastAsiaTheme="minorEastAsia" w:hAnsiTheme="minorHAnsi"/>
              <w:b w:val="0"/>
              <w:noProof/>
              <w:sz w:val="28"/>
              <w:szCs w:val="28"/>
              <w:lang w:eastAsia="ja-JP"/>
            </w:rPr>
          </w:pPr>
          <w:r w:rsidRPr="002558C2">
            <w:rPr>
              <w:rFonts w:cs="Times New Roman"/>
              <w:b w:val="0"/>
              <w:noProof/>
              <w:sz w:val="28"/>
              <w:szCs w:val="28"/>
            </w:rPr>
            <w:t xml:space="preserve">6 </w:t>
          </w:r>
          <w:r w:rsidRPr="002558C2">
            <w:rPr>
              <w:b w:val="0"/>
              <w:noProof/>
              <w:sz w:val="28"/>
              <w:szCs w:val="28"/>
            </w:rPr>
            <w:t xml:space="preserve">Аналитический отчет о реализации мероприятий </w:t>
          </w:r>
          <w:r w:rsidRPr="002558C2">
            <w:rPr>
              <w:rFonts w:eastAsia="Calibri"/>
              <w:b w:val="0"/>
              <w:noProof/>
              <w:sz w:val="28"/>
              <w:szCs w:val="28"/>
            </w:rPr>
            <w:t>приоритетного национального проекта «Образование»</w:t>
          </w:r>
          <w:r w:rsidRPr="002558C2">
            <w:rPr>
              <w:b w:val="0"/>
              <w:noProof/>
              <w:sz w:val="28"/>
              <w:szCs w:val="28"/>
            </w:rPr>
            <w:tab/>
          </w:r>
          <w:r w:rsidR="00691391" w:rsidRPr="002558C2">
            <w:rPr>
              <w:b w:val="0"/>
              <w:noProof/>
              <w:sz w:val="28"/>
              <w:szCs w:val="28"/>
            </w:rPr>
            <w:fldChar w:fldCharType="begin"/>
          </w:r>
          <w:r w:rsidRPr="002558C2">
            <w:rPr>
              <w:b w:val="0"/>
              <w:noProof/>
              <w:sz w:val="28"/>
              <w:szCs w:val="28"/>
            </w:rPr>
            <w:instrText xml:space="preserve"> PAGEREF _Toc291259671 \h </w:instrText>
          </w:r>
          <w:r w:rsidR="00691391" w:rsidRPr="002558C2">
            <w:rPr>
              <w:b w:val="0"/>
              <w:noProof/>
              <w:sz w:val="28"/>
              <w:szCs w:val="28"/>
            </w:rPr>
          </w:r>
          <w:r w:rsidR="00691391" w:rsidRPr="002558C2">
            <w:rPr>
              <w:b w:val="0"/>
              <w:noProof/>
              <w:sz w:val="28"/>
              <w:szCs w:val="28"/>
            </w:rPr>
            <w:fldChar w:fldCharType="separate"/>
          </w:r>
          <w:r w:rsidR="004C65C9" w:rsidRPr="002558C2">
            <w:rPr>
              <w:b w:val="0"/>
              <w:noProof/>
              <w:sz w:val="28"/>
              <w:szCs w:val="28"/>
            </w:rPr>
            <w:t>188</w:t>
          </w:r>
          <w:r w:rsidR="00691391" w:rsidRPr="002558C2">
            <w:rPr>
              <w:b w:val="0"/>
              <w:noProof/>
              <w:sz w:val="28"/>
              <w:szCs w:val="28"/>
            </w:rPr>
            <w:fldChar w:fldCharType="end"/>
          </w:r>
        </w:p>
        <w:p w:rsidR="001B1ADE" w:rsidRPr="002558C2" w:rsidRDefault="001B1ADE" w:rsidP="00AA76AC">
          <w:pPr>
            <w:pStyle w:val="15"/>
            <w:tabs>
              <w:tab w:val="right" w:leader="dot" w:pos="9913"/>
            </w:tabs>
            <w:spacing w:before="0" w:after="20" w:line="240" w:lineRule="auto"/>
            <w:ind w:firstLine="0"/>
            <w:contextualSpacing w:val="0"/>
            <w:rPr>
              <w:rFonts w:asciiTheme="minorHAnsi" w:eastAsiaTheme="minorEastAsia" w:hAnsiTheme="minorHAnsi"/>
              <w:b w:val="0"/>
              <w:noProof/>
              <w:sz w:val="28"/>
              <w:szCs w:val="28"/>
              <w:lang w:eastAsia="ja-JP"/>
            </w:rPr>
          </w:pPr>
          <w:r w:rsidRPr="002558C2">
            <w:rPr>
              <w:rFonts w:cs="Times New Roman"/>
              <w:b w:val="0"/>
              <w:noProof/>
              <w:sz w:val="28"/>
              <w:szCs w:val="28"/>
            </w:rPr>
            <w:t>7 Предложения по дальнейшей реализации государственной программы</w:t>
          </w:r>
          <w:r w:rsidRPr="002558C2">
            <w:rPr>
              <w:b w:val="0"/>
              <w:noProof/>
              <w:sz w:val="28"/>
              <w:szCs w:val="28"/>
            </w:rPr>
            <w:tab/>
          </w:r>
          <w:r w:rsidR="00691391" w:rsidRPr="002558C2">
            <w:rPr>
              <w:b w:val="0"/>
              <w:noProof/>
              <w:sz w:val="28"/>
              <w:szCs w:val="28"/>
            </w:rPr>
            <w:fldChar w:fldCharType="begin"/>
          </w:r>
          <w:r w:rsidRPr="002558C2">
            <w:rPr>
              <w:b w:val="0"/>
              <w:noProof/>
              <w:sz w:val="28"/>
              <w:szCs w:val="28"/>
            </w:rPr>
            <w:instrText xml:space="preserve"> PAGEREF _Toc291259672 \h </w:instrText>
          </w:r>
          <w:r w:rsidR="00691391" w:rsidRPr="002558C2">
            <w:rPr>
              <w:b w:val="0"/>
              <w:noProof/>
              <w:sz w:val="28"/>
              <w:szCs w:val="28"/>
            </w:rPr>
          </w:r>
          <w:r w:rsidR="00691391" w:rsidRPr="002558C2">
            <w:rPr>
              <w:b w:val="0"/>
              <w:noProof/>
              <w:sz w:val="28"/>
              <w:szCs w:val="28"/>
            </w:rPr>
            <w:fldChar w:fldCharType="separate"/>
          </w:r>
          <w:r w:rsidR="004C65C9" w:rsidRPr="002558C2">
            <w:rPr>
              <w:b w:val="0"/>
              <w:noProof/>
              <w:sz w:val="28"/>
              <w:szCs w:val="28"/>
            </w:rPr>
            <w:t>194</w:t>
          </w:r>
          <w:r w:rsidR="00691391" w:rsidRPr="002558C2">
            <w:rPr>
              <w:b w:val="0"/>
              <w:noProof/>
              <w:sz w:val="28"/>
              <w:szCs w:val="28"/>
            </w:rPr>
            <w:fldChar w:fldCharType="end"/>
          </w:r>
        </w:p>
        <w:p w:rsidR="001B1ADE" w:rsidRPr="002558C2" w:rsidRDefault="001B1ADE" w:rsidP="00AA76AC">
          <w:pPr>
            <w:pStyle w:val="15"/>
            <w:tabs>
              <w:tab w:val="right" w:leader="dot" w:pos="9913"/>
            </w:tabs>
            <w:spacing w:before="0" w:after="20" w:line="240" w:lineRule="auto"/>
            <w:ind w:firstLine="0"/>
            <w:contextualSpacing w:val="0"/>
            <w:rPr>
              <w:rFonts w:asciiTheme="minorHAnsi" w:eastAsiaTheme="minorEastAsia" w:hAnsiTheme="minorHAnsi"/>
              <w:b w:val="0"/>
              <w:noProof/>
              <w:sz w:val="28"/>
              <w:szCs w:val="28"/>
              <w:lang w:eastAsia="ja-JP"/>
            </w:rPr>
          </w:pPr>
          <w:r w:rsidRPr="002558C2">
            <w:rPr>
              <w:rFonts w:cs="Times New Roman"/>
              <w:b w:val="0"/>
              <w:noProof/>
              <w:sz w:val="28"/>
              <w:szCs w:val="28"/>
            </w:rPr>
            <w:t>Приложение Информационные материалы о ходе реализации государственной программе Российской Федерации «Развитие образования» на 2013-2020 годы в 2014 году</w:t>
          </w:r>
          <w:r w:rsidRPr="002558C2">
            <w:rPr>
              <w:b w:val="0"/>
              <w:noProof/>
              <w:sz w:val="28"/>
              <w:szCs w:val="28"/>
            </w:rPr>
            <w:tab/>
          </w:r>
          <w:r w:rsidR="00691391" w:rsidRPr="002558C2">
            <w:rPr>
              <w:b w:val="0"/>
              <w:noProof/>
              <w:sz w:val="28"/>
              <w:szCs w:val="28"/>
            </w:rPr>
            <w:fldChar w:fldCharType="begin"/>
          </w:r>
          <w:r w:rsidRPr="002558C2">
            <w:rPr>
              <w:b w:val="0"/>
              <w:noProof/>
              <w:sz w:val="28"/>
              <w:szCs w:val="28"/>
            </w:rPr>
            <w:instrText xml:space="preserve"> PAGEREF _Toc291259675 \h </w:instrText>
          </w:r>
          <w:r w:rsidR="00691391" w:rsidRPr="002558C2">
            <w:rPr>
              <w:b w:val="0"/>
              <w:noProof/>
              <w:sz w:val="28"/>
              <w:szCs w:val="28"/>
            </w:rPr>
          </w:r>
          <w:r w:rsidR="00691391" w:rsidRPr="002558C2">
            <w:rPr>
              <w:b w:val="0"/>
              <w:noProof/>
              <w:sz w:val="28"/>
              <w:szCs w:val="28"/>
            </w:rPr>
            <w:fldChar w:fldCharType="separate"/>
          </w:r>
          <w:r w:rsidR="004C65C9" w:rsidRPr="002558C2">
            <w:rPr>
              <w:b w:val="0"/>
              <w:noProof/>
              <w:sz w:val="28"/>
              <w:szCs w:val="28"/>
            </w:rPr>
            <w:t>199</w:t>
          </w:r>
          <w:r w:rsidR="00691391" w:rsidRPr="002558C2">
            <w:rPr>
              <w:b w:val="0"/>
              <w:noProof/>
              <w:sz w:val="28"/>
              <w:szCs w:val="28"/>
            </w:rPr>
            <w:fldChar w:fldCharType="end"/>
          </w:r>
        </w:p>
        <w:p w:rsidR="002A79BC" w:rsidRPr="002558C2" w:rsidRDefault="00691391" w:rsidP="00AA76AC">
          <w:pPr>
            <w:pStyle w:val="15"/>
            <w:tabs>
              <w:tab w:val="right" w:leader="dot" w:pos="9628"/>
            </w:tabs>
            <w:spacing w:before="0" w:after="20" w:line="240" w:lineRule="auto"/>
            <w:ind w:firstLine="0"/>
            <w:contextualSpacing w:val="0"/>
            <w:rPr>
              <w:rFonts w:cs="Times New Roman"/>
              <w:b w:val="0"/>
              <w:sz w:val="28"/>
              <w:szCs w:val="28"/>
            </w:rPr>
          </w:pPr>
          <w:r w:rsidRPr="002558C2">
            <w:rPr>
              <w:rFonts w:cs="Times New Roman"/>
              <w:b w:val="0"/>
              <w:bCs/>
              <w:noProof/>
              <w:sz w:val="28"/>
              <w:szCs w:val="28"/>
            </w:rPr>
            <w:fldChar w:fldCharType="end"/>
          </w:r>
        </w:p>
      </w:sdtContent>
    </w:sdt>
    <w:p w:rsidR="002020CD" w:rsidRPr="002558C2" w:rsidRDefault="002020CD" w:rsidP="00C406DC">
      <w:pPr>
        <w:spacing w:after="100" w:line="240" w:lineRule="auto"/>
        <w:contextualSpacing w:val="0"/>
        <w:rPr>
          <w:rFonts w:cs="Times New Roman"/>
        </w:rPr>
      </w:pPr>
      <w:r w:rsidRPr="002558C2">
        <w:rPr>
          <w:rFonts w:cs="Times New Roman"/>
        </w:rPr>
        <w:br w:type="page"/>
      </w:r>
    </w:p>
    <w:p w:rsidR="008B5F5B" w:rsidRPr="002558C2" w:rsidRDefault="008B5F5B" w:rsidP="00C406DC">
      <w:pPr>
        <w:pStyle w:val="1"/>
        <w:spacing w:before="0" w:after="100" w:line="240" w:lineRule="auto"/>
        <w:contextualSpacing w:val="0"/>
        <w:rPr>
          <w:rFonts w:ascii="Times New Roman" w:hAnsi="Times New Roman" w:cs="Times New Roman"/>
          <w:color w:val="auto"/>
        </w:rPr>
      </w:pPr>
      <w:bookmarkStart w:id="13" w:name="_Toc291259653"/>
      <w:r w:rsidRPr="002558C2">
        <w:rPr>
          <w:rFonts w:ascii="Times New Roman" w:hAnsi="Times New Roman" w:cs="Times New Roman"/>
          <w:color w:val="auto"/>
        </w:rPr>
        <w:lastRenderedPageBreak/>
        <w:t>Общие положения</w:t>
      </w:r>
      <w:bookmarkEnd w:id="13"/>
    </w:p>
    <w:p w:rsidR="002020CD" w:rsidRPr="002558C2" w:rsidRDefault="00604AF5" w:rsidP="00C406DC">
      <w:pPr>
        <w:spacing w:after="100" w:line="240" w:lineRule="auto"/>
        <w:contextualSpacing w:val="0"/>
        <w:rPr>
          <w:rFonts w:cs="Times New Roman"/>
        </w:rPr>
      </w:pPr>
      <w:r w:rsidRPr="002558C2">
        <w:rPr>
          <w:rFonts w:cs="Times New Roman"/>
        </w:rPr>
        <w:t xml:space="preserve">Государственная программа Российской Федерации «Развитие образования» на 2013-2020 годы </w:t>
      </w:r>
      <w:r w:rsidR="0088357C" w:rsidRPr="002558C2">
        <w:rPr>
          <w:rFonts w:cs="Times New Roman"/>
        </w:rPr>
        <w:t>(</w:t>
      </w:r>
      <w:r w:rsidR="00CE7802" w:rsidRPr="002558C2">
        <w:rPr>
          <w:rFonts w:cs="Times New Roman"/>
        </w:rPr>
        <w:t xml:space="preserve">далее – </w:t>
      </w:r>
      <w:r w:rsidR="0088357C" w:rsidRPr="002558C2">
        <w:rPr>
          <w:rFonts w:cs="Times New Roman"/>
        </w:rPr>
        <w:t>ГПРО</w:t>
      </w:r>
      <w:r w:rsidR="00CE7802" w:rsidRPr="002558C2">
        <w:rPr>
          <w:rFonts w:cs="Times New Roman"/>
        </w:rPr>
        <w:t>, государственная программа</w:t>
      </w:r>
      <w:r w:rsidR="0088357C" w:rsidRPr="002558C2">
        <w:rPr>
          <w:rFonts w:cs="Times New Roman"/>
        </w:rPr>
        <w:t>)</w:t>
      </w:r>
      <w:r w:rsidR="00A24C73" w:rsidRPr="002558C2">
        <w:rPr>
          <w:rFonts w:cs="Times New Roman"/>
        </w:rPr>
        <w:t xml:space="preserve"> утверждена </w:t>
      </w:r>
      <w:r w:rsidR="00AA76AC" w:rsidRPr="002558C2">
        <w:rPr>
          <w:rFonts w:cs="Times New Roman"/>
        </w:rPr>
        <w:t>п</w:t>
      </w:r>
      <w:r w:rsidR="00D94B8B" w:rsidRPr="002558C2">
        <w:rPr>
          <w:rFonts w:cs="Times New Roman"/>
        </w:rPr>
        <w:t>остановлением Правительства Р</w:t>
      </w:r>
      <w:r w:rsidR="00B27514" w:rsidRPr="002558C2">
        <w:rPr>
          <w:rFonts w:cs="Times New Roman"/>
        </w:rPr>
        <w:t xml:space="preserve">оссийской </w:t>
      </w:r>
      <w:r w:rsidR="00D94B8B" w:rsidRPr="002558C2">
        <w:rPr>
          <w:rFonts w:cs="Times New Roman"/>
        </w:rPr>
        <w:t>Ф</w:t>
      </w:r>
      <w:r w:rsidR="00B27514" w:rsidRPr="002558C2">
        <w:rPr>
          <w:rFonts w:cs="Times New Roman"/>
        </w:rPr>
        <w:t>едерации</w:t>
      </w:r>
      <w:r w:rsidR="00D94B8B" w:rsidRPr="002558C2">
        <w:rPr>
          <w:rFonts w:cs="Times New Roman"/>
        </w:rPr>
        <w:t xml:space="preserve"> от 15</w:t>
      </w:r>
      <w:r w:rsidR="00B27514" w:rsidRPr="002558C2">
        <w:rPr>
          <w:rFonts w:cs="Times New Roman"/>
        </w:rPr>
        <w:t xml:space="preserve"> апреля </w:t>
      </w:r>
      <w:r w:rsidR="00D94B8B" w:rsidRPr="002558C2">
        <w:rPr>
          <w:rFonts w:cs="Times New Roman"/>
        </w:rPr>
        <w:t>2014</w:t>
      </w:r>
      <w:r w:rsidR="00B27514" w:rsidRPr="002558C2">
        <w:rPr>
          <w:rFonts w:cs="Times New Roman"/>
        </w:rPr>
        <w:t xml:space="preserve"> г</w:t>
      </w:r>
      <w:r w:rsidR="00AA76AC" w:rsidRPr="002558C2">
        <w:rPr>
          <w:rFonts w:cs="Times New Roman"/>
        </w:rPr>
        <w:t>.</w:t>
      </w:r>
      <w:r w:rsidR="00D94B8B" w:rsidRPr="002558C2">
        <w:rPr>
          <w:rFonts w:cs="Times New Roman"/>
        </w:rPr>
        <w:t xml:space="preserve"> № 295 «Об утверждении государственной программы Российской Федерации «Развитие образования» на 2013 - 2020 годы»</w:t>
      </w:r>
      <w:r w:rsidR="00A24C73" w:rsidRPr="002558C2">
        <w:rPr>
          <w:rFonts w:cs="Times New Roman"/>
        </w:rPr>
        <w:t>.</w:t>
      </w:r>
    </w:p>
    <w:p w:rsidR="00A24C73" w:rsidRPr="002558C2" w:rsidRDefault="0088357C" w:rsidP="00C406DC">
      <w:pPr>
        <w:spacing w:after="100" w:line="240" w:lineRule="auto"/>
        <w:contextualSpacing w:val="0"/>
        <w:rPr>
          <w:rFonts w:cs="Times New Roman"/>
        </w:rPr>
      </w:pPr>
      <w:r w:rsidRPr="002558C2">
        <w:rPr>
          <w:rFonts w:cs="Times New Roman"/>
          <w:szCs w:val="28"/>
        </w:rPr>
        <w:t>В государственную программу включены следующие подпрограммы и федеральные целевые программы:</w:t>
      </w:r>
    </w:p>
    <w:p w:rsidR="0088357C" w:rsidRPr="002558C2" w:rsidRDefault="0088357C" w:rsidP="00C406DC">
      <w:pPr>
        <w:spacing w:after="100" w:line="240" w:lineRule="auto"/>
        <w:contextualSpacing w:val="0"/>
        <w:rPr>
          <w:rFonts w:cs="Times New Roman"/>
        </w:rPr>
      </w:pPr>
      <w:r w:rsidRPr="002558C2">
        <w:rPr>
          <w:rFonts w:cs="Times New Roman"/>
        </w:rPr>
        <w:t>Подпрограмма</w:t>
      </w:r>
      <w:r w:rsidR="005134F8" w:rsidRPr="002558C2">
        <w:rPr>
          <w:rFonts w:cs="Times New Roman"/>
        </w:rPr>
        <w:t> </w:t>
      </w:r>
      <w:r w:rsidRPr="002558C2">
        <w:rPr>
          <w:rFonts w:cs="Times New Roman"/>
        </w:rPr>
        <w:t xml:space="preserve">1. </w:t>
      </w:r>
      <w:r w:rsidR="00AB215F" w:rsidRPr="002558C2">
        <w:rPr>
          <w:rFonts w:cs="Times New Roman"/>
        </w:rPr>
        <w:t>«</w:t>
      </w:r>
      <w:r w:rsidRPr="002558C2">
        <w:rPr>
          <w:rFonts w:cs="Times New Roman"/>
        </w:rPr>
        <w:t>Развитие профессионального образования</w:t>
      </w:r>
      <w:r w:rsidR="00AB215F" w:rsidRPr="002558C2">
        <w:rPr>
          <w:rFonts w:cs="Times New Roman"/>
        </w:rPr>
        <w:t>»</w:t>
      </w:r>
      <w:r w:rsidR="00FB086B" w:rsidRPr="002558C2">
        <w:rPr>
          <w:rFonts w:cs="Times New Roman"/>
        </w:rPr>
        <w:t>;</w:t>
      </w:r>
    </w:p>
    <w:p w:rsidR="0088357C" w:rsidRPr="002558C2" w:rsidRDefault="0088357C" w:rsidP="00C406DC">
      <w:pPr>
        <w:spacing w:after="100" w:line="240" w:lineRule="auto"/>
        <w:contextualSpacing w:val="0"/>
        <w:rPr>
          <w:rFonts w:cs="Times New Roman"/>
        </w:rPr>
      </w:pPr>
      <w:r w:rsidRPr="002558C2">
        <w:rPr>
          <w:rFonts w:cs="Times New Roman"/>
        </w:rPr>
        <w:t>Подпрограмма</w:t>
      </w:r>
      <w:r w:rsidR="005134F8" w:rsidRPr="002558C2">
        <w:rPr>
          <w:rFonts w:cs="Times New Roman"/>
        </w:rPr>
        <w:t> </w:t>
      </w:r>
      <w:r w:rsidRPr="002558C2">
        <w:rPr>
          <w:rFonts w:cs="Times New Roman"/>
        </w:rPr>
        <w:t xml:space="preserve">2. </w:t>
      </w:r>
      <w:r w:rsidR="00AB215F" w:rsidRPr="002558C2">
        <w:rPr>
          <w:rFonts w:cs="Times New Roman"/>
        </w:rPr>
        <w:t>«</w:t>
      </w:r>
      <w:r w:rsidRPr="002558C2">
        <w:rPr>
          <w:rFonts w:cs="Times New Roman"/>
        </w:rPr>
        <w:t>Развитие дошкольного, общего и дополнительного образования детей</w:t>
      </w:r>
      <w:r w:rsidR="00AB215F" w:rsidRPr="002558C2">
        <w:rPr>
          <w:rFonts w:cs="Times New Roman"/>
        </w:rPr>
        <w:t>»</w:t>
      </w:r>
      <w:r w:rsidR="00FB086B" w:rsidRPr="002558C2">
        <w:rPr>
          <w:rFonts w:cs="Times New Roman"/>
        </w:rPr>
        <w:t>;</w:t>
      </w:r>
    </w:p>
    <w:p w:rsidR="0088357C" w:rsidRPr="002558C2" w:rsidRDefault="0088357C" w:rsidP="00C406DC">
      <w:pPr>
        <w:spacing w:after="100" w:line="240" w:lineRule="auto"/>
        <w:contextualSpacing w:val="0"/>
        <w:rPr>
          <w:rFonts w:cs="Times New Roman"/>
        </w:rPr>
      </w:pPr>
      <w:r w:rsidRPr="002558C2">
        <w:rPr>
          <w:rFonts w:cs="Times New Roman"/>
        </w:rPr>
        <w:t>Подпрограмма</w:t>
      </w:r>
      <w:r w:rsidR="005134F8" w:rsidRPr="002558C2">
        <w:rPr>
          <w:rFonts w:cs="Times New Roman"/>
        </w:rPr>
        <w:t> </w:t>
      </w:r>
      <w:r w:rsidRPr="002558C2">
        <w:rPr>
          <w:rFonts w:cs="Times New Roman"/>
        </w:rPr>
        <w:t xml:space="preserve">3. </w:t>
      </w:r>
      <w:r w:rsidR="00AB215F" w:rsidRPr="002558C2">
        <w:rPr>
          <w:rFonts w:cs="Times New Roman"/>
        </w:rPr>
        <w:t>«</w:t>
      </w:r>
      <w:r w:rsidRPr="002558C2">
        <w:rPr>
          <w:rFonts w:cs="Times New Roman"/>
        </w:rPr>
        <w:t>Развитие системы оценки качества образования и информационной прозрачности системы образования</w:t>
      </w:r>
      <w:r w:rsidR="00AB215F" w:rsidRPr="002558C2">
        <w:rPr>
          <w:rFonts w:cs="Times New Roman"/>
        </w:rPr>
        <w:t>»</w:t>
      </w:r>
      <w:r w:rsidR="00FB086B" w:rsidRPr="002558C2">
        <w:rPr>
          <w:rFonts w:cs="Times New Roman"/>
        </w:rPr>
        <w:t>;</w:t>
      </w:r>
    </w:p>
    <w:p w:rsidR="0088357C" w:rsidRPr="002558C2" w:rsidRDefault="0088357C" w:rsidP="00C406DC">
      <w:pPr>
        <w:spacing w:after="100" w:line="240" w:lineRule="auto"/>
        <w:contextualSpacing w:val="0"/>
        <w:rPr>
          <w:rFonts w:cs="Times New Roman"/>
        </w:rPr>
      </w:pPr>
      <w:r w:rsidRPr="002558C2">
        <w:rPr>
          <w:rFonts w:cs="Times New Roman"/>
        </w:rPr>
        <w:t>Подпрограмма</w:t>
      </w:r>
      <w:r w:rsidR="005134F8" w:rsidRPr="002558C2">
        <w:rPr>
          <w:rFonts w:cs="Times New Roman"/>
        </w:rPr>
        <w:t> </w:t>
      </w:r>
      <w:r w:rsidRPr="002558C2">
        <w:rPr>
          <w:rFonts w:cs="Times New Roman"/>
        </w:rPr>
        <w:t xml:space="preserve">4. </w:t>
      </w:r>
      <w:r w:rsidR="00AB215F" w:rsidRPr="002558C2">
        <w:rPr>
          <w:rFonts w:cs="Times New Roman"/>
        </w:rPr>
        <w:t>«</w:t>
      </w:r>
      <w:r w:rsidRPr="002558C2">
        <w:rPr>
          <w:rFonts w:cs="Times New Roman"/>
        </w:rPr>
        <w:t>Вовлечение молодежи в социальную практику</w:t>
      </w:r>
      <w:r w:rsidR="00AA76AC" w:rsidRPr="002558C2">
        <w:rPr>
          <w:rFonts w:cs="Times New Roman"/>
        </w:rPr>
        <w:t>»;</w:t>
      </w:r>
    </w:p>
    <w:p w:rsidR="0088357C" w:rsidRPr="002558C2" w:rsidRDefault="0088357C" w:rsidP="00C406DC">
      <w:pPr>
        <w:spacing w:after="100" w:line="240" w:lineRule="auto"/>
        <w:contextualSpacing w:val="0"/>
        <w:rPr>
          <w:rFonts w:cs="Times New Roman"/>
        </w:rPr>
      </w:pPr>
      <w:r w:rsidRPr="002558C2">
        <w:rPr>
          <w:rFonts w:cs="Times New Roman"/>
        </w:rPr>
        <w:t>Подпрограмма</w:t>
      </w:r>
      <w:r w:rsidR="005134F8" w:rsidRPr="002558C2">
        <w:rPr>
          <w:rFonts w:cs="Times New Roman"/>
        </w:rPr>
        <w:t> </w:t>
      </w:r>
      <w:r w:rsidRPr="002558C2">
        <w:rPr>
          <w:rFonts w:cs="Times New Roman"/>
        </w:rPr>
        <w:t xml:space="preserve">5. </w:t>
      </w:r>
      <w:r w:rsidR="00AB215F" w:rsidRPr="002558C2">
        <w:rPr>
          <w:rFonts w:cs="Times New Roman"/>
        </w:rPr>
        <w:t>«</w:t>
      </w:r>
      <w:r w:rsidRPr="002558C2">
        <w:rPr>
          <w:rFonts w:cs="Times New Roman"/>
        </w:rPr>
        <w:t xml:space="preserve">Обеспечение реализации государственной программы Российской Федерации «Развитие образования» на 2013-2020 годы и прочие мероприятия в области образования государственной программы </w:t>
      </w:r>
      <w:r w:rsidR="005134F8" w:rsidRPr="002558C2">
        <w:rPr>
          <w:rFonts w:cs="Times New Roman"/>
        </w:rPr>
        <w:t>«Развитие образования»</w:t>
      </w:r>
      <w:r w:rsidRPr="002558C2">
        <w:rPr>
          <w:rFonts w:cs="Times New Roman"/>
        </w:rPr>
        <w:t xml:space="preserve"> на 2013-2020 годы</w:t>
      </w:r>
      <w:r w:rsidR="00AB215F" w:rsidRPr="002558C2">
        <w:rPr>
          <w:rFonts w:cs="Times New Roman"/>
        </w:rPr>
        <w:t>»</w:t>
      </w:r>
      <w:r w:rsidR="00FB086B" w:rsidRPr="002558C2">
        <w:rPr>
          <w:rFonts w:cs="Times New Roman"/>
        </w:rPr>
        <w:t>;</w:t>
      </w:r>
    </w:p>
    <w:p w:rsidR="0088357C" w:rsidRPr="002558C2" w:rsidRDefault="0088357C" w:rsidP="00C406DC">
      <w:pPr>
        <w:spacing w:after="100" w:line="240" w:lineRule="auto"/>
        <w:contextualSpacing w:val="0"/>
        <w:rPr>
          <w:rFonts w:cs="Times New Roman"/>
        </w:rPr>
      </w:pPr>
      <w:r w:rsidRPr="002558C2">
        <w:rPr>
          <w:rFonts w:cs="Times New Roman"/>
        </w:rPr>
        <w:t xml:space="preserve">Федеральная целевая программа </w:t>
      </w:r>
      <w:r w:rsidR="00AB215F" w:rsidRPr="002558C2">
        <w:rPr>
          <w:rFonts w:cs="Times New Roman"/>
        </w:rPr>
        <w:t>р</w:t>
      </w:r>
      <w:r w:rsidRPr="002558C2">
        <w:rPr>
          <w:rFonts w:cs="Times New Roman"/>
        </w:rPr>
        <w:t>азвити</w:t>
      </w:r>
      <w:r w:rsidR="00AB215F" w:rsidRPr="002558C2">
        <w:rPr>
          <w:rFonts w:cs="Times New Roman"/>
        </w:rPr>
        <w:t>я</w:t>
      </w:r>
      <w:r w:rsidR="005134F8" w:rsidRPr="002558C2">
        <w:rPr>
          <w:rFonts w:cs="Times New Roman"/>
        </w:rPr>
        <w:t xml:space="preserve"> образования</w:t>
      </w:r>
      <w:r w:rsidR="009E4CF0" w:rsidRPr="002558C2">
        <w:rPr>
          <w:rFonts w:cs="Times New Roman"/>
        </w:rPr>
        <w:t xml:space="preserve"> на </w:t>
      </w:r>
      <w:r w:rsidR="005134F8" w:rsidRPr="002558C2">
        <w:rPr>
          <w:rFonts w:cs="Times New Roman"/>
        </w:rPr>
        <w:t>2011-2015 годы»</w:t>
      </w:r>
      <w:r w:rsidR="00FB086B" w:rsidRPr="002558C2">
        <w:rPr>
          <w:rFonts w:cs="Times New Roman"/>
        </w:rPr>
        <w:t>;</w:t>
      </w:r>
    </w:p>
    <w:p w:rsidR="0088357C" w:rsidRPr="002558C2" w:rsidRDefault="0088357C" w:rsidP="00C406DC">
      <w:pPr>
        <w:spacing w:after="100" w:line="240" w:lineRule="auto"/>
        <w:contextualSpacing w:val="0"/>
        <w:rPr>
          <w:rFonts w:cs="Times New Roman"/>
        </w:rPr>
      </w:pPr>
      <w:r w:rsidRPr="002558C2">
        <w:rPr>
          <w:rFonts w:cs="Times New Roman"/>
        </w:rPr>
        <w:t xml:space="preserve">Федеральная целевая программа </w:t>
      </w:r>
      <w:r w:rsidR="005134F8" w:rsidRPr="002558C2">
        <w:rPr>
          <w:rFonts w:cs="Times New Roman"/>
        </w:rPr>
        <w:t>«</w:t>
      </w:r>
      <w:r w:rsidRPr="002558C2">
        <w:rPr>
          <w:rFonts w:cs="Times New Roman"/>
        </w:rPr>
        <w:t>Русский язык</w:t>
      </w:r>
      <w:r w:rsidR="005134F8" w:rsidRPr="002558C2">
        <w:rPr>
          <w:rFonts w:cs="Times New Roman"/>
        </w:rPr>
        <w:t>»</w:t>
      </w:r>
      <w:r w:rsidR="009E4CF0" w:rsidRPr="002558C2">
        <w:rPr>
          <w:rFonts w:cs="Times New Roman"/>
        </w:rPr>
        <w:t xml:space="preserve"> на 2011-2015 </w:t>
      </w:r>
      <w:r w:rsidRPr="002558C2">
        <w:rPr>
          <w:rFonts w:cs="Times New Roman"/>
        </w:rPr>
        <w:t>годы.</w:t>
      </w:r>
    </w:p>
    <w:p w:rsidR="00517AC5" w:rsidRPr="002558C2" w:rsidRDefault="0088357C" w:rsidP="00C406DC">
      <w:pPr>
        <w:spacing w:after="100" w:line="240" w:lineRule="auto"/>
        <w:contextualSpacing w:val="0"/>
        <w:rPr>
          <w:rFonts w:cs="Times New Roman"/>
          <w:szCs w:val="28"/>
        </w:rPr>
      </w:pPr>
      <w:r w:rsidRPr="002558C2">
        <w:rPr>
          <w:rFonts w:cs="Times New Roman"/>
          <w:szCs w:val="28"/>
        </w:rPr>
        <w:t xml:space="preserve">Основными целями </w:t>
      </w:r>
      <w:r w:rsidR="00787DD9" w:rsidRPr="002558C2">
        <w:rPr>
          <w:rFonts w:cs="Times New Roman"/>
          <w:szCs w:val="28"/>
        </w:rPr>
        <w:t>ГПРО</w:t>
      </w:r>
      <w:r w:rsidR="002B3EB6">
        <w:rPr>
          <w:rFonts w:cs="Times New Roman"/>
          <w:szCs w:val="28"/>
        </w:rPr>
        <w:t xml:space="preserve"> </w:t>
      </w:r>
      <w:r w:rsidRPr="002558C2">
        <w:rPr>
          <w:rFonts w:cs="Times New Roman"/>
          <w:szCs w:val="28"/>
        </w:rPr>
        <w:t xml:space="preserve">являются обеспечение высокого качества российского образования в соответствии с меняющимися запросами населениями и перспективными задачами </w:t>
      </w:r>
      <w:r w:rsidR="009E4CF0" w:rsidRPr="002558C2">
        <w:rPr>
          <w:rFonts w:cs="Times New Roman"/>
          <w:szCs w:val="28"/>
        </w:rPr>
        <w:t xml:space="preserve">развития российского общества </w:t>
      </w:r>
      <w:r w:rsidR="009E4CF0" w:rsidRPr="002558C2">
        <w:t>и </w:t>
      </w:r>
      <w:r w:rsidRPr="002558C2">
        <w:t>экономики</w:t>
      </w:r>
      <w:r w:rsidRPr="002558C2">
        <w:rPr>
          <w:rFonts w:cs="Times New Roman"/>
          <w:szCs w:val="28"/>
        </w:rPr>
        <w:t xml:space="preserve"> и повышение эффективности р</w:t>
      </w:r>
      <w:r w:rsidR="009E4CF0" w:rsidRPr="002558C2">
        <w:rPr>
          <w:rFonts w:cs="Times New Roman"/>
          <w:szCs w:val="28"/>
        </w:rPr>
        <w:t>еализации молодежной политики в </w:t>
      </w:r>
      <w:r w:rsidRPr="002558C2">
        <w:rPr>
          <w:rFonts w:cs="Times New Roman"/>
          <w:szCs w:val="28"/>
        </w:rPr>
        <w:t>интересах инновационного социально ориентированного развития страны.</w:t>
      </w:r>
    </w:p>
    <w:p w:rsidR="00517AC5" w:rsidRPr="002558C2" w:rsidRDefault="00517AC5"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 xml:space="preserve">Основными инструментами реализации </w:t>
      </w:r>
      <w:r w:rsidR="00B950CC" w:rsidRPr="002558C2">
        <w:rPr>
          <w:rFonts w:ascii="Times New Roman" w:hAnsi="Times New Roman" w:cs="Times New Roman"/>
          <w:sz w:val="28"/>
          <w:szCs w:val="28"/>
        </w:rPr>
        <w:t>государственной программы</w:t>
      </w:r>
      <w:r w:rsidRPr="002558C2">
        <w:rPr>
          <w:rFonts w:ascii="Times New Roman" w:hAnsi="Times New Roman" w:cs="Times New Roman"/>
          <w:sz w:val="28"/>
          <w:szCs w:val="28"/>
        </w:rPr>
        <w:t xml:space="preserve"> являются:</w:t>
      </w:r>
    </w:p>
    <w:p w:rsidR="00517AC5" w:rsidRPr="002558C2" w:rsidRDefault="00517AC5"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поддержка региональных систем образования в обмен на обязательства по модернизации;</w:t>
      </w:r>
    </w:p>
    <w:p w:rsidR="00517AC5" w:rsidRPr="002558C2" w:rsidRDefault="00517AC5"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конкурсная поддержка региональных и межрегиональных проектов и программ, программ развития и инициативных проектов образовательных организаций, общественных организаций;</w:t>
      </w:r>
    </w:p>
    <w:p w:rsidR="00517AC5" w:rsidRPr="002558C2" w:rsidRDefault="00517AC5"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конкурсная поддержка лучших практик и проектов их распространения;</w:t>
      </w:r>
    </w:p>
    <w:p w:rsidR="00517AC5" w:rsidRPr="002558C2" w:rsidRDefault="00517AC5"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конкурсная поддержка совместных инициатив организаций образования, а также совместных проектов с компаниями, зарубежными партнерами.</w:t>
      </w:r>
    </w:p>
    <w:p w:rsidR="009D69E7" w:rsidRPr="002558C2" w:rsidRDefault="009D69E7"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 xml:space="preserve">Мониторинг реализации ГПРО осуществляется в соответствии с приказом Минэкономразвития России от 20 ноября 2013 г. № 690, в соответствии с которым информация о реализации ГПРО предоставляется участниками государственной программы, в том числе посредством размещения в АИС «Госпрограммы». В рамках мониторинга Минобрнауки России направлен соответствующий запрос </w:t>
      </w:r>
      <w:r w:rsidRPr="002558C2">
        <w:rPr>
          <w:rFonts w:ascii="Times New Roman" w:hAnsi="Times New Roman" w:cs="Times New Roman"/>
          <w:sz w:val="28"/>
          <w:szCs w:val="28"/>
        </w:rPr>
        <w:lastRenderedPageBreak/>
        <w:t xml:space="preserve">участникам ГПРО (письмо от 25 декабря 2014 г. № АП-2826/02). Вместе с тем в АИС «Госпрограммы» сведения о реализацию государственной программы не введены 8 участниками, в том числе: </w:t>
      </w:r>
    </w:p>
    <w:p w:rsidR="005D17F3" w:rsidRPr="002558C2" w:rsidRDefault="005D17F3"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Федеральная таможенная служба;</w:t>
      </w:r>
    </w:p>
    <w:p w:rsidR="005D17F3" w:rsidRPr="002558C2" w:rsidRDefault="005D17F3"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Федеральное агентство по государственным резервам;</w:t>
      </w:r>
    </w:p>
    <w:p w:rsidR="005D17F3" w:rsidRPr="002558C2" w:rsidRDefault="005D17F3"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Управление делами Президента Российской Федерации;</w:t>
      </w:r>
    </w:p>
    <w:p w:rsidR="005D17F3" w:rsidRPr="002558C2" w:rsidRDefault="005D17F3"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Министерство спорта Российской Федерации;</w:t>
      </w:r>
    </w:p>
    <w:p w:rsidR="005D17F3" w:rsidRPr="002558C2" w:rsidRDefault="005D17F3"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Федеральное агентство по делам молодежи;</w:t>
      </w:r>
    </w:p>
    <w:p w:rsidR="005D17F3" w:rsidRPr="002558C2" w:rsidRDefault="005D17F3"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ФГБОУ ВПО «Московский государственный университет имени М.В. Ломоносова»;</w:t>
      </w:r>
    </w:p>
    <w:p w:rsidR="005D17F3" w:rsidRPr="002558C2" w:rsidRDefault="005D17F3"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Федеральная служба по интеллектуальной собственности;</w:t>
      </w:r>
    </w:p>
    <w:p w:rsidR="005D17F3" w:rsidRPr="002558C2" w:rsidRDefault="005D17F3"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Федеральное медико-биологическое агентство.</w:t>
      </w:r>
    </w:p>
    <w:p w:rsidR="00A24C73" w:rsidRPr="002558C2" w:rsidRDefault="00A24C73" w:rsidP="00C406DC">
      <w:pPr>
        <w:spacing w:after="100" w:line="240" w:lineRule="auto"/>
        <w:contextualSpacing w:val="0"/>
        <w:rPr>
          <w:rFonts w:cs="Times New Roman"/>
        </w:rPr>
      </w:pPr>
      <w:r w:rsidRPr="002558C2">
        <w:rPr>
          <w:rFonts w:cs="Times New Roman"/>
        </w:rPr>
        <w:br w:type="page"/>
      </w:r>
    </w:p>
    <w:p w:rsidR="00817E12" w:rsidRPr="002558C2" w:rsidRDefault="006E3CE5" w:rsidP="00C406DC">
      <w:pPr>
        <w:pStyle w:val="1"/>
        <w:spacing w:before="0" w:after="100" w:line="240" w:lineRule="auto"/>
        <w:contextualSpacing w:val="0"/>
        <w:rPr>
          <w:rFonts w:ascii="Times New Roman" w:hAnsi="Times New Roman" w:cs="Times New Roman"/>
          <w:color w:val="auto"/>
        </w:rPr>
      </w:pPr>
      <w:bookmarkStart w:id="14" w:name="_Toc291259654"/>
      <w:r w:rsidRPr="002558C2">
        <w:rPr>
          <w:rFonts w:ascii="Times New Roman" w:hAnsi="Times New Roman" w:cs="Times New Roman"/>
          <w:color w:val="auto"/>
        </w:rPr>
        <w:lastRenderedPageBreak/>
        <w:t xml:space="preserve">1 </w:t>
      </w:r>
      <w:r w:rsidR="00805042" w:rsidRPr="002558C2">
        <w:rPr>
          <w:rFonts w:ascii="Times New Roman" w:hAnsi="Times New Roman" w:cs="Times New Roman"/>
          <w:color w:val="auto"/>
        </w:rPr>
        <w:t>Конкретные р</w:t>
      </w:r>
      <w:r w:rsidRPr="002558C2">
        <w:rPr>
          <w:rFonts w:ascii="Times New Roman" w:hAnsi="Times New Roman" w:cs="Times New Roman"/>
          <w:color w:val="auto"/>
        </w:rPr>
        <w:t>езультаты реализации государственной программы</w:t>
      </w:r>
      <w:r w:rsidR="00805042" w:rsidRPr="002558C2">
        <w:rPr>
          <w:rFonts w:ascii="Times New Roman" w:hAnsi="Times New Roman" w:cs="Times New Roman"/>
          <w:color w:val="auto"/>
        </w:rPr>
        <w:t>, достигнутые за отчетный год</w:t>
      </w:r>
      <w:bookmarkEnd w:id="14"/>
    </w:p>
    <w:p w:rsidR="006643CD" w:rsidRPr="002558C2" w:rsidRDefault="006643CD"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В 2014 году результаты реализации государственной программы получены путем выполнения запланированных мероприятий, связанных с ними контрольных событий и федеральных</w:t>
      </w:r>
      <w:r w:rsidR="00D22839" w:rsidRPr="002558C2">
        <w:rPr>
          <w:rFonts w:ascii="Times New Roman" w:hAnsi="Times New Roman" w:cs="Times New Roman"/>
          <w:sz w:val="28"/>
          <w:szCs w:val="28"/>
        </w:rPr>
        <w:t xml:space="preserve"> целевых программ развития образования</w:t>
      </w:r>
      <w:r w:rsidRPr="002558C2">
        <w:rPr>
          <w:rFonts w:ascii="Times New Roman" w:hAnsi="Times New Roman" w:cs="Times New Roman"/>
          <w:sz w:val="28"/>
          <w:szCs w:val="28"/>
        </w:rPr>
        <w:t xml:space="preserve"> на 2011-2015 годы</w:t>
      </w:r>
      <w:r w:rsidR="00D22839" w:rsidRPr="002558C2">
        <w:rPr>
          <w:rFonts w:ascii="Times New Roman" w:hAnsi="Times New Roman" w:cs="Times New Roman"/>
          <w:sz w:val="28"/>
          <w:szCs w:val="28"/>
        </w:rPr>
        <w:t xml:space="preserve"> «Русский язык» на 2011-2015 годы</w:t>
      </w:r>
      <w:r w:rsidRPr="002558C2">
        <w:rPr>
          <w:rFonts w:ascii="Times New Roman" w:hAnsi="Times New Roman" w:cs="Times New Roman"/>
          <w:sz w:val="28"/>
          <w:szCs w:val="28"/>
        </w:rPr>
        <w:t>.</w:t>
      </w:r>
    </w:p>
    <w:p w:rsidR="00805042" w:rsidRPr="002558C2" w:rsidRDefault="00855601" w:rsidP="00C406DC">
      <w:pPr>
        <w:pStyle w:val="2"/>
        <w:spacing w:before="0" w:after="100" w:line="240" w:lineRule="auto"/>
        <w:contextualSpacing w:val="0"/>
        <w:rPr>
          <w:color w:val="auto"/>
        </w:rPr>
      </w:pPr>
      <w:bookmarkStart w:id="15" w:name="_Toc291259655"/>
      <w:r w:rsidRPr="002558C2">
        <w:rPr>
          <w:color w:val="auto"/>
        </w:rPr>
        <w:t>1.1</w:t>
      </w:r>
      <w:r w:rsidR="00805042" w:rsidRPr="002558C2">
        <w:rPr>
          <w:color w:val="auto"/>
        </w:rPr>
        <w:t>Основные результаты, достигнутые в отчетном году</w:t>
      </w:r>
      <w:bookmarkEnd w:id="15"/>
    </w:p>
    <w:p w:rsidR="00BF4443" w:rsidRPr="002558C2" w:rsidRDefault="00BF4443" w:rsidP="00C406DC">
      <w:pPr>
        <w:spacing w:after="100" w:line="240" w:lineRule="auto"/>
        <w:contextualSpacing w:val="0"/>
      </w:pPr>
      <w:r w:rsidRPr="002558C2">
        <w:t>В рамках достижения ожидаемых результатов реализации государственной программы в 2014 году были получены следующие результаты:</w:t>
      </w:r>
    </w:p>
    <w:p w:rsidR="00BF4443" w:rsidRPr="002558C2" w:rsidRDefault="00BF4443" w:rsidP="00C406DC">
      <w:pPr>
        <w:spacing w:after="100" w:line="240" w:lineRule="auto"/>
        <w:contextualSpacing w:val="0"/>
      </w:pPr>
      <w:r w:rsidRPr="002558C2">
        <w:t xml:space="preserve">повышение удовлетворенности населения качеством образовательных услуг – </w:t>
      </w:r>
      <w:r w:rsidRPr="002558C2">
        <w:rPr>
          <w:rFonts w:cs="Times New Roman"/>
        </w:rPr>
        <w:t xml:space="preserve">повышение удовлетворенности населения качеством образовательных услуг оценивалось в 2014 году в рамках мониторинга степени </w:t>
      </w:r>
      <w:r w:rsidR="00507B21" w:rsidRPr="002558C2">
        <w:rPr>
          <w:rFonts w:cs="Times New Roman"/>
        </w:rPr>
        <w:t>удовлетворенности</w:t>
      </w:r>
      <w:r w:rsidRPr="002558C2">
        <w:rPr>
          <w:rFonts w:cs="Times New Roman"/>
        </w:rPr>
        <w:t xml:space="preserve"> населения организацией и качеством дошкольного образования, преемственности программы дошкольного образования и 1-го класса школы;</w:t>
      </w:r>
    </w:p>
    <w:p w:rsidR="00BF4443" w:rsidRPr="002558C2" w:rsidRDefault="00BF4443" w:rsidP="00C406DC">
      <w:pPr>
        <w:spacing w:after="100" w:line="240" w:lineRule="auto"/>
        <w:contextualSpacing w:val="0"/>
      </w:pPr>
      <w:r w:rsidRPr="002558C2">
        <w:t>повышение эффективности использования бюджетных средств, обеспечение финансово-хозяйственной самостоятельности образовательных организаций за счет реализации новых принципов финансирования (на основе государственных (муниципальных) заданий);</w:t>
      </w:r>
    </w:p>
    <w:p w:rsidR="00BF4443" w:rsidRPr="002558C2" w:rsidRDefault="00BF4443" w:rsidP="00C406DC">
      <w:pPr>
        <w:spacing w:after="100" w:line="240" w:lineRule="auto"/>
        <w:contextualSpacing w:val="0"/>
      </w:pPr>
      <w:r w:rsidRPr="002558C2">
        <w:t xml:space="preserve">повышение привлекательности педагогической профессии и уровня квалификации преподавательских кадров – для повышения привлекательности педагогической профессии и уровня квалификации преподавательских кадров в 2014 году </w:t>
      </w:r>
      <w:r w:rsidR="007F4E94" w:rsidRPr="002558C2">
        <w:t>Минобрнауки России разработана «Комплексная программа повышения профессионального уровня педагогических работников общеобразовательных организаций</w:t>
      </w:r>
      <w:r w:rsidRPr="002558C2">
        <w:t>;</w:t>
      </w:r>
    </w:p>
    <w:p w:rsidR="00BF4443" w:rsidRPr="002558C2" w:rsidRDefault="00BF4443" w:rsidP="00C406DC">
      <w:pPr>
        <w:spacing w:after="100" w:line="240" w:lineRule="auto"/>
        <w:contextualSpacing w:val="0"/>
      </w:pPr>
      <w:r w:rsidRPr="002558C2">
        <w:t>обеспечение потребности экономики Российской Федерации в кадрах высокой квалификации по приоритетным направлениям модернизации и технологического развития – изданы приказы Минобрнауки России о назначении стипендий Правительства Российской Федерации студентам образовательных учреждений высшего профессионального образования и аспирантам образовательных учреждений высшего профессионального образования, образовательных учреждений дополнительного профессионального образования и научных организаций, обучающихся по очной форме обучения по имеющим государственную аккредитацию образовательным программам, соответствующим приоритетным направлениям модернизации и технологического развития экономики России, находящимся в ведении федеральных органов исполнительной власти, других главных распорядителей средств федерального бюджета, а также курсантам и адъюнктам образовательных организаций высшего образования;</w:t>
      </w:r>
    </w:p>
    <w:p w:rsidR="00BF4443" w:rsidRPr="002558C2" w:rsidRDefault="00BF4443" w:rsidP="00C406DC">
      <w:pPr>
        <w:spacing w:after="100" w:line="240" w:lineRule="auto"/>
        <w:contextualSpacing w:val="0"/>
      </w:pPr>
      <w:r w:rsidRPr="002558C2">
        <w:t>увеличение количества российских вузов, отмеченных в первой полутысяче в наиболее массово признаваемых рейтингах мировых университетов–в рейтинге QS World University Rankings количество российских университетов в 2014 году увеличилось в первой полутысяче увеличилось до 10;</w:t>
      </w:r>
    </w:p>
    <w:p w:rsidR="00BF4443" w:rsidRPr="002558C2" w:rsidRDefault="00BF4443" w:rsidP="00C406DC">
      <w:pPr>
        <w:spacing w:after="100" w:line="240" w:lineRule="auto"/>
        <w:contextualSpacing w:val="0"/>
      </w:pPr>
      <w:r w:rsidRPr="002558C2">
        <w:lastRenderedPageBreak/>
        <w:t>создание условий для получения любым гражданином страны профессионального образования, повышения квалификации и переподготовки на протяжении всей жизни – издан п</w:t>
      </w:r>
      <w:r w:rsidRPr="002558C2">
        <w:rPr>
          <w:szCs w:val="28"/>
        </w:rPr>
        <w:t>риказ Минобрнауки России от 2 апреля 2014г</w:t>
      </w:r>
      <w:r w:rsidR="007B5384" w:rsidRPr="002558C2">
        <w:rPr>
          <w:szCs w:val="28"/>
        </w:rPr>
        <w:t>.</w:t>
      </w:r>
      <w:r w:rsidRPr="002558C2">
        <w:rPr>
          <w:szCs w:val="28"/>
        </w:rPr>
        <w:t xml:space="preserve"> № 258 «Об организации предоставления гражданам дополнительного профессионального образования за счет средств федерального бюджета в федеральных государственных образовательных организациях дополнительного профессионального образования, подведомственных Министерству образования и науки Российской Федерации, в 2014 году»</w:t>
      </w:r>
      <w:r w:rsidRPr="002558C2">
        <w:t>;</w:t>
      </w:r>
    </w:p>
    <w:p w:rsidR="00BF4443" w:rsidRPr="002558C2" w:rsidRDefault="00BF4443" w:rsidP="00C406DC">
      <w:pPr>
        <w:spacing w:after="100" w:line="240" w:lineRule="auto"/>
        <w:contextualSpacing w:val="0"/>
      </w:pPr>
      <w:r w:rsidRPr="002558C2">
        <w:t>формирование сети ведущих вузов страны – в 2014 году реорганизованы 1 образовательная организация и 96 филиалов вузов, из которых 64 филиала вузов ликвидированы;</w:t>
      </w:r>
    </w:p>
    <w:p w:rsidR="00BF4443" w:rsidRPr="002558C2" w:rsidRDefault="00BF4443" w:rsidP="00C406DC">
      <w:pPr>
        <w:spacing w:after="100" w:line="240" w:lineRule="auto"/>
        <w:contextualSpacing w:val="0"/>
      </w:pPr>
      <w:r w:rsidRPr="002558C2">
        <w:t xml:space="preserve">реализация гарантии получения дошкольного образования – </w:t>
      </w:r>
      <w:r w:rsidRPr="002558C2">
        <w:rPr>
          <w:szCs w:val="28"/>
        </w:rPr>
        <w:t xml:space="preserve">в 2014 году были выделены субсидии </w:t>
      </w:r>
      <w:r w:rsidR="00AA67AB" w:rsidRPr="002558C2">
        <w:rPr>
          <w:szCs w:val="28"/>
        </w:rPr>
        <w:t xml:space="preserve">из средств федерального бюджета </w:t>
      </w:r>
      <w:r w:rsidRPr="002558C2">
        <w:rPr>
          <w:szCs w:val="28"/>
        </w:rPr>
        <w:t>на обеспечение государственного задания на реализацию образовательных программ дошкольного образования организациям, подведомственным Министерству сельского хозяйства, Федеральному агентству научных организаций</w:t>
      </w:r>
      <w:r w:rsidRPr="002558C2">
        <w:t>;</w:t>
      </w:r>
    </w:p>
    <w:p w:rsidR="00BF4443" w:rsidRPr="002558C2" w:rsidRDefault="00BF4443" w:rsidP="00C406DC">
      <w:pPr>
        <w:spacing w:after="100" w:line="240" w:lineRule="auto"/>
        <w:contextualSpacing w:val="0"/>
        <w:rPr>
          <w:szCs w:val="28"/>
        </w:rPr>
      </w:pPr>
      <w:r w:rsidRPr="002558C2">
        <w:rPr>
          <w:szCs w:val="28"/>
        </w:rPr>
        <w:t>отсутствие очереди на зачисление детей в возрасте от 3 до 7 лет в дошкольные образовательные организации</w:t>
      </w:r>
      <w:r w:rsidR="00AA67AB" w:rsidRPr="002558C2">
        <w:rPr>
          <w:szCs w:val="28"/>
        </w:rPr>
        <w:t xml:space="preserve"> –</w:t>
      </w:r>
      <w:r w:rsidRPr="002558C2">
        <w:rPr>
          <w:szCs w:val="28"/>
        </w:rPr>
        <w:t xml:space="preserve"> по результатам ежемесячного мониторинга по состоянию на 1 января 2015 г. доступность дошкольного образования для детей в возрасте от 3 до 7 лет составляет 93,65%; </w:t>
      </w:r>
    </w:p>
    <w:p w:rsidR="00BF4443" w:rsidRPr="002558C2" w:rsidRDefault="00BF4443" w:rsidP="00C406DC">
      <w:pPr>
        <w:spacing w:after="100" w:line="240" w:lineRule="auto"/>
        <w:contextualSpacing w:val="0"/>
        <w:rPr>
          <w:szCs w:val="28"/>
        </w:rPr>
      </w:pPr>
      <w:r w:rsidRPr="002558C2">
        <w:rPr>
          <w:szCs w:val="28"/>
        </w:rPr>
        <w:t>создание условий, соответствующих требованиям федеральных государственных образовательных стандартов, во всех общеобразовательных организациях –</w:t>
      </w:r>
      <w:r w:rsidR="006D17DE" w:rsidRPr="002558C2">
        <w:rPr>
          <w:szCs w:val="28"/>
        </w:rPr>
        <w:t>в</w:t>
      </w:r>
      <w:r w:rsidRPr="002558C2">
        <w:rPr>
          <w:szCs w:val="28"/>
        </w:rPr>
        <w:t xml:space="preserve"> 2014 году запущен общероссийский проект по модернизации педагогического образования</w:t>
      </w:r>
      <w:r w:rsidR="00243231" w:rsidRPr="002558C2">
        <w:rPr>
          <w:szCs w:val="28"/>
        </w:rPr>
        <w:t>, разработан профессиональный стандарт педагога</w:t>
      </w:r>
      <w:r w:rsidRPr="002558C2">
        <w:rPr>
          <w:szCs w:val="28"/>
        </w:rPr>
        <w:t>;</w:t>
      </w:r>
    </w:p>
    <w:p w:rsidR="00BF4443" w:rsidRPr="002558C2" w:rsidRDefault="00BF4443" w:rsidP="00C406DC">
      <w:pPr>
        <w:spacing w:after="100" w:line="240" w:lineRule="auto"/>
        <w:contextualSpacing w:val="0"/>
      </w:pPr>
      <w:r w:rsidRPr="002558C2">
        <w:t>увеличение доли молодых людей, участвующих в деятельности молодежных общественных объединений от 17 процентов в 2</w:t>
      </w:r>
      <w:r w:rsidR="00005346" w:rsidRPr="002558C2">
        <w:t xml:space="preserve">010 году до 28 процентов к 2020 году – </w:t>
      </w:r>
      <w:r w:rsidRPr="002558C2">
        <w:t>в 2014 году доля молодых людей, участвующих в деятельности молодежных общественных объединений, увеличилась до 22%;</w:t>
      </w:r>
    </w:p>
    <w:p w:rsidR="00BF4443" w:rsidRPr="002558C2" w:rsidRDefault="00BF4443" w:rsidP="00C406DC">
      <w:pPr>
        <w:spacing w:after="100" w:line="240" w:lineRule="auto"/>
        <w:contextualSpacing w:val="0"/>
      </w:pPr>
      <w:r w:rsidRPr="002558C2">
        <w:t xml:space="preserve">повышение эффективности реализации молодежной политики в интересах инновационного развития страны – </w:t>
      </w:r>
      <w:r w:rsidRPr="002558C2">
        <w:rPr>
          <w:szCs w:val="28"/>
        </w:rPr>
        <w:t>распоряжением Правительства Российской Федерации от 29 ноября 2014 года № 2403-р утверждены Основы государственной молодежной политики Российской Федерации на период до 2025 года.</w:t>
      </w:r>
    </w:p>
    <w:p w:rsidR="00292746" w:rsidRPr="002558C2" w:rsidRDefault="00855601" w:rsidP="00C406DC">
      <w:pPr>
        <w:pStyle w:val="2"/>
        <w:spacing w:before="0" w:after="100" w:line="240" w:lineRule="auto"/>
        <w:contextualSpacing w:val="0"/>
        <w:rPr>
          <w:color w:val="auto"/>
        </w:rPr>
      </w:pPr>
      <w:bookmarkStart w:id="16" w:name="_Toc291259656"/>
      <w:r w:rsidRPr="002558C2">
        <w:rPr>
          <w:color w:val="auto"/>
        </w:rPr>
        <w:t>1.2</w:t>
      </w:r>
      <w:r w:rsidR="00805042" w:rsidRPr="002558C2">
        <w:rPr>
          <w:color w:val="auto"/>
        </w:rPr>
        <w:t>Фактические результаты реализации основных мероприятий</w:t>
      </w:r>
      <w:bookmarkEnd w:id="16"/>
    </w:p>
    <w:p w:rsidR="009A2775" w:rsidRPr="002558C2" w:rsidRDefault="009A2775" w:rsidP="00C406DC">
      <w:pPr>
        <w:spacing w:after="100" w:line="240" w:lineRule="auto"/>
        <w:contextualSpacing w:val="0"/>
        <w:rPr>
          <w:b/>
        </w:rPr>
      </w:pPr>
      <w:r w:rsidRPr="002558C2">
        <w:rPr>
          <w:b/>
        </w:rPr>
        <w:t>Подпрограмма 1 «Развитие профессионального образования»</w:t>
      </w:r>
    </w:p>
    <w:p w:rsidR="009A2775" w:rsidRPr="002558C2" w:rsidRDefault="009A2775" w:rsidP="00C406DC">
      <w:pPr>
        <w:spacing w:after="100" w:line="240" w:lineRule="auto"/>
        <w:contextualSpacing w:val="0"/>
      </w:pPr>
      <w:r w:rsidRPr="002558C2">
        <w:t xml:space="preserve">Для повышения эффективности использования бюджетных средств, обеспечения финансово-хозяйственной самостоятельности образовательных организаций за счет реализации новых принципов финансирования (на основе государственных (муниципальных) заданий) в 2014 году выделены средства федерального бюджета на реализацию программ развития ведущих университетов в объеме 13,06 млрд. руб., программ стратегического развития региональных вузов в объеме 4,48 млрд. руб., на реализацию проектов «Кадры для региона» оказана поддержка 14 региональным вузам в объеме 467,69 млрд. руб. Кроме того, в 2014 </w:t>
      </w:r>
      <w:r w:rsidRPr="002558C2">
        <w:lastRenderedPageBreak/>
        <w:t>году общий объем государственной поддержки программ развития Славянских университетов Содружества Независимых Государств составил 200 млн. руб.</w:t>
      </w:r>
    </w:p>
    <w:p w:rsidR="009A2775" w:rsidRPr="002558C2" w:rsidRDefault="009A2775" w:rsidP="00C406DC">
      <w:pPr>
        <w:spacing w:after="100" w:line="240" w:lineRule="auto"/>
        <w:contextualSpacing w:val="0"/>
      </w:pPr>
      <w:r w:rsidRPr="002558C2">
        <w:t>В рамках реализации федеральной адресной инвестиционной программы в части капитальных вложений Минобрнауки России осуществляет реализацию бюджетных инвестиций в 101 объект 71 образовательной организации высшего образования. На 1 ноября 2014 года введено в эксплуатацию 5 объектов общей площадью 53 323 кв. метров.</w:t>
      </w:r>
    </w:p>
    <w:p w:rsidR="009A2775" w:rsidRPr="002558C2" w:rsidRDefault="00005346" w:rsidP="00C406DC">
      <w:pPr>
        <w:spacing w:after="100" w:line="240" w:lineRule="auto"/>
        <w:contextualSpacing w:val="0"/>
      </w:pPr>
      <w:r w:rsidRPr="002558C2">
        <w:t>В соответствии с п</w:t>
      </w:r>
      <w:r w:rsidR="009A2775" w:rsidRPr="002558C2">
        <w:t>остановлением Правит</w:t>
      </w:r>
      <w:r w:rsidRPr="002558C2">
        <w:t xml:space="preserve">ельства Российской Федерации от 18 ноября 2011 </w:t>
      </w:r>
      <w:r w:rsidR="009A2775" w:rsidRPr="002558C2">
        <w:t>г</w:t>
      </w:r>
      <w:r w:rsidRPr="002558C2">
        <w:t>.</w:t>
      </w:r>
      <w:r w:rsidR="009A2775" w:rsidRPr="002558C2">
        <w:t xml:space="preserve"> №945 «О порядке совершенствования стипендиального обеспечения обучающихся в федеральных государственных образовательных учреждениях профессионального образования» (вместе с «Правилами совершенствования стипендиального обеспечения студентов федеральных государственных образовательных учреждений высшего профессионального образования») распределены бюджетные ассигнования федерального бюджета на выплату повышенной академической стипендии 97 838 человекам в соответствии с заявками вузов.</w:t>
      </w:r>
    </w:p>
    <w:p w:rsidR="009A2775" w:rsidRPr="002558C2" w:rsidRDefault="009A2775" w:rsidP="00C406DC">
      <w:pPr>
        <w:spacing w:after="100" w:line="240" w:lineRule="auto"/>
        <w:contextualSpacing w:val="0"/>
      </w:pPr>
      <w:r w:rsidRPr="002558C2">
        <w:t>Распределены бюджетные ассигнования федерального бюджета на выплату повышенной социальной стипендии 66 840 нуждающимся студентам первого и второго курсов федеральных государственных образовательных учреждений профессионального образования, обучающимся по очной форме обучения за счет бюджетных ассигнований федерального бюджета по программам бакалавриата и программам подготовки специалистов и имеющим оценки успеваемости «хорошо» и «отлично».</w:t>
      </w:r>
    </w:p>
    <w:p w:rsidR="009A2775" w:rsidRPr="002558C2" w:rsidRDefault="009A2775" w:rsidP="00C406DC">
      <w:pPr>
        <w:spacing w:after="100" w:line="240" w:lineRule="auto"/>
        <w:contextualSpacing w:val="0"/>
      </w:pPr>
      <w:r w:rsidRPr="002558C2">
        <w:t>Кроме того, в соответствии с частью 5 статьи 71 Федерального закона от29 декабря 2012г</w:t>
      </w:r>
      <w:r w:rsidR="00005346" w:rsidRPr="002558C2">
        <w:t>.</w:t>
      </w:r>
      <w:r w:rsidRPr="002558C2">
        <w:t xml:space="preserve"> № 273-ФЗ (ред. от 31.12.2014) «Об образовании в Российской Федерации» (далее – Федеральный закон об образовании) ежегодно при условии успешного прохождения вступительных испытаний осуществляется прием на обучение детей-сирот и детей, оставшихся без попечения родителей, по программам бакалавриата и</w:t>
      </w:r>
      <w:r w:rsidR="002B3EB6">
        <w:t xml:space="preserve"> </w:t>
      </w:r>
      <w:r w:rsidRPr="002558C2">
        <w:t>программам специалитета за счет бюджетных ассигнований федерального бюджета, бюджетов субъектов Российской Федерации и местных бюджетов в пределах установленной квоты (не менее 10 процентов от общего объема контрольных цифр приема граждан, обучающихся за счет бюджетных ассигнований федерального бюджета, бюджетов субъектов Российской Федерации и местных бюджетов).</w:t>
      </w:r>
    </w:p>
    <w:p w:rsidR="009A2775" w:rsidRPr="002558C2" w:rsidRDefault="009A2775" w:rsidP="00C406DC">
      <w:pPr>
        <w:spacing w:after="100" w:line="240" w:lineRule="auto"/>
        <w:contextualSpacing w:val="0"/>
      </w:pPr>
      <w:r w:rsidRPr="002558C2">
        <w:t>Для повышения привлекательности педагогической профессии и уровня квалификации препод</w:t>
      </w:r>
      <w:r w:rsidR="00005346" w:rsidRPr="002558C2">
        <w:t xml:space="preserve">авательских кадров в 2014 году </w:t>
      </w:r>
      <w:r w:rsidR="00902CEA" w:rsidRPr="002558C2">
        <w:t>Минобрнауки России разработана «Комплексная программа повышения профессионального уровня педагогических работников общеобразовательных организаций» (утверждена Правительством Российской Федерации 28 мая 2014 г. № 3241п-П8).</w:t>
      </w:r>
    </w:p>
    <w:p w:rsidR="009A2775" w:rsidRPr="002558C2" w:rsidRDefault="009A2775" w:rsidP="00C406DC">
      <w:pPr>
        <w:spacing w:after="100" w:line="240" w:lineRule="auto"/>
        <w:contextualSpacing w:val="0"/>
      </w:pPr>
      <w:r w:rsidRPr="002558C2">
        <w:t xml:space="preserve">В 2014 году запущен общероссийский проект по модернизации педагогического образования, основная цель которого является модернизация педагогического образования и обеспечение разработки нового стандарта качества подготовки педагогов в России. </w:t>
      </w:r>
    </w:p>
    <w:p w:rsidR="009A2775" w:rsidRPr="002558C2" w:rsidRDefault="009A2775" w:rsidP="00C406DC">
      <w:pPr>
        <w:spacing w:after="100" w:line="240" w:lineRule="auto"/>
        <w:contextualSpacing w:val="0"/>
      </w:pPr>
      <w:r w:rsidRPr="002558C2">
        <w:lastRenderedPageBreak/>
        <w:t>В настоящее время разработаны новые программы подготовки педагогов в вузах и педагогических колледжах, сейч</w:t>
      </w:r>
      <w:r w:rsidR="00902CEA" w:rsidRPr="002558C2">
        <w:t xml:space="preserve">ас они апробируются более чем в </w:t>
      </w:r>
      <w:r w:rsidRPr="002558C2">
        <w:t>30вузах на всей территории Российской Федерации.</w:t>
      </w:r>
    </w:p>
    <w:p w:rsidR="009A2775" w:rsidRPr="002558C2" w:rsidRDefault="009A2775" w:rsidP="00C406DC">
      <w:pPr>
        <w:spacing w:after="100" w:line="240" w:lineRule="auto"/>
        <w:contextualSpacing w:val="0"/>
      </w:pPr>
      <w:r w:rsidRPr="002558C2">
        <w:t>Осуществлен</w:t>
      </w:r>
      <w:r w:rsidR="00902CEA" w:rsidRPr="002558C2">
        <w:t>а</w:t>
      </w:r>
      <w:r w:rsidRPr="002558C2">
        <w:t xml:space="preserve"> законода</w:t>
      </w:r>
      <w:r w:rsidR="00902CEA" w:rsidRPr="002558C2">
        <w:t>тельная и методическая поддержка</w:t>
      </w:r>
      <w:r w:rsidRPr="002558C2">
        <w:t xml:space="preserve"> внедрения стандарта профессиональной деятельности педагога (педагогическая деятельность в сфере дошкольного, начального общего, основного общего, среднего общего образования) (воспитатель, учи</w:t>
      </w:r>
      <w:r w:rsidR="00902CEA" w:rsidRPr="002558C2">
        <w:t>тель) на базе 21-ой стажировочной</w:t>
      </w:r>
      <w:r w:rsidRPr="002558C2">
        <w:t xml:space="preserve"> площадк</w:t>
      </w:r>
      <w:r w:rsidR="00902CEA" w:rsidRPr="002558C2">
        <w:t>и</w:t>
      </w:r>
      <w:r w:rsidRPr="002558C2">
        <w:t>.</w:t>
      </w:r>
    </w:p>
    <w:p w:rsidR="009A2775" w:rsidRPr="002558C2" w:rsidRDefault="009A2775" w:rsidP="00C406DC">
      <w:pPr>
        <w:spacing w:after="100" w:line="240" w:lineRule="auto"/>
        <w:contextualSpacing w:val="0"/>
      </w:pPr>
      <w:r w:rsidRPr="002558C2">
        <w:t xml:space="preserve">Создана информационная система сбора данных для проведения мониторинга деятельности по внедрению профессионального стандарта педагогической деятельности работников сферы общего образования (воспитателей, учителей). </w:t>
      </w:r>
    </w:p>
    <w:p w:rsidR="009A2775" w:rsidRPr="002558C2" w:rsidRDefault="009A2775" w:rsidP="00C406DC">
      <w:pPr>
        <w:spacing w:after="100" w:line="240" w:lineRule="auto"/>
        <w:contextualSpacing w:val="0"/>
      </w:pPr>
      <w:r w:rsidRPr="002558C2">
        <w:t>Проведен мониторинг внедрения профессионального стандарта педагогической деятельности работников сферы общего образования (воспитателей, учителей).</w:t>
      </w:r>
    </w:p>
    <w:p w:rsidR="009A2775" w:rsidRPr="002558C2" w:rsidRDefault="009A2775" w:rsidP="00C406DC">
      <w:pPr>
        <w:spacing w:after="100" w:line="240" w:lineRule="auto"/>
        <w:contextualSpacing w:val="0"/>
      </w:pPr>
      <w:r w:rsidRPr="002558C2">
        <w:t>Разработано программно-методическое обеспечение модулей программы повышения квалификации для руководителей и педагогических работников по вопросам внедрения профессионального стандарта педагогической деятельности работников сферы общего образования (воспитателей, учителей).</w:t>
      </w:r>
    </w:p>
    <w:p w:rsidR="009A2775" w:rsidRPr="002558C2" w:rsidRDefault="009A2775" w:rsidP="00C406DC">
      <w:pPr>
        <w:spacing w:after="100" w:line="240" w:lineRule="auto"/>
        <w:contextualSpacing w:val="0"/>
      </w:pPr>
      <w:r w:rsidRPr="002558C2">
        <w:t>Проведен анализ существующих программ повышения квалификации управленческих работников системы образования по государственно-общественному управлению образованием. Модернизирована программа повышения квалификации управленческих работников системы образования по управлению ходом внедрения моделей государственно-общественного управления образованием в субъектах Российской Федерации.</w:t>
      </w:r>
    </w:p>
    <w:p w:rsidR="009A2775" w:rsidRPr="002558C2" w:rsidRDefault="009A2775" w:rsidP="00C406DC">
      <w:pPr>
        <w:spacing w:after="100" w:line="240" w:lineRule="auto"/>
        <w:contextualSpacing w:val="0"/>
      </w:pPr>
      <w:r w:rsidRPr="002558C2">
        <w:t>Проведено повышение квалификации (в очной форме) работников управления образовательных организаций разных типов, обеспечивающих распространение моделей государственно-общественного управления в условиях реализации Федерального закона об образовании.</w:t>
      </w:r>
    </w:p>
    <w:p w:rsidR="009A2775" w:rsidRPr="002558C2" w:rsidRDefault="009A2775" w:rsidP="00C406DC">
      <w:pPr>
        <w:spacing w:after="100" w:line="240" w:lineRule="auto"/>
        <w:contextualSpacing w:val="0"/>
      </w:pPr>
      <w:r w:rsidRPr="002558C2">
        <w:t>Для обеспечения потребности экономики Российской Федерации в кадрах высокой квалификации по приоритетным направлениям модернизации и технологического развития изданы приказы Минобрнауки России о назначении стипендий Правительства Российской Федерации студентам образовательных учреждений высшего профессионального образования и аспирантам образовательных учреждений высшего профессионального образования, образовательных учреждений дополнительного профессионального образования и научных организаций, обучающихся по очной форме обучения по имеющим государственную аккредитацию образовательным программам, соответствующим приоритетным направлениям модернизации и технологического развития экономики России, находящимся в ведении федеральных органов исполнительной власти, других главных распорядителей средств федерального бюджета, а также курсантам и адъюнктам образовательных организаций высшего образования (от 1 июля 2014 г</w:t>
      </w:r>
      <w:r w:rsidR="0009175F" w:rsidRPr="002558C2">
        <w:t>.</w:t>
      </w:r>
      <w:r w:rsidRPr="002558C2">
        <w:t xml:space="preserve"> № 711, от 3 июля 2014 г</w:t>
      </w:r>
      <w:r w:rsidR="0009175F" w:rsidRPr="002558C2">
        <w:t>.</w:t>
      </w:r>
      <w:r w:rsidRPr="002558C2">
        <w:t xml:space="preserve"> № 723-дсп, от 8 сентября </w:t>
      </w:r>
      <w:r w:rsidR="00F9476C" w:rsidRPr="002558C2">
        <w:t>2014</w:t>
      </w:r>
      <w:r w:rsidR="00F9476C" w:rsidRPr="002558C2">
        <w:rPr>
          <w:lang w:val="en-US"/>
        </w:rPr>
        <w:t> </w:t>
      </w:r>
      <w:r w:rsidRPr="002558C2">
        <w:t>г</w:t>
      </w:r>
      <w:r w:rsidR="0009175F" w:rsidRPr="002558C2">
        <w:t>.</w:t>
      </w:r>
      <w:r w:rsidRPr="002558C2">
        <w:t xml:space="preserve"> № 1210).</w:t>
      </w:r>
    </w:p>
    <w:p w:rsidR="009A2775" w:rsidRPr="002558C2" w:rsidRDefault="009A2775" w:rsidP="00C406DC">
      <w:pPr>
        <w:spacing w:after="100" w:line="240" w:lineRule="auto"/>
        <w:contextualSpacing w:val="0"/>
      </w:pPr>
      <w:r w:rsidRPr="002558C2">
        <w:lastRenderedPageBreak/>
        <w:t>Назначение стипендий Президента Российской Федерации на 2014/2015 учебный год установлено приказами от 1 июля 2014 г</w:t>
      </w:r>
      <w:r w:rsidR="00F22FCA" w:rsidRPr="002558C2">
        <w:t>.</w:t>
      </w:r>
      <w:r w:rsidRPr="002558C2">
        <w:t xml:space="preserve"> № 712, от 3 июля </w:t>
      </w:r>
      <w:r w:rsidR="00E119C2" w:rsidRPr="002558C2">
        <w:t>2014 </w:t>
      </w:r>
      <w:r w:rsidRPr="002558C2">
        <w:t>г</w:t>
      </w:r>
      <w:r w:rsidR="00F22FCA" w:rsidRPr="002558C2">
        <w:t>.</w:t>
      </w:r>
      <w:r w:rsidRPr="002558C2">
        <w:t xml:space="preserve"> № 724-дсп, от 8 сентября 2014 г</w:t>
      </w:r>
      <w:r w:rsidR="00F22FCA" w:rsidRPr="002558C2">
        <w:t>.</w:t>
      </w:r>
      <w:r w:rsidRPr="002558C2">
        <w:t xml:space="preserve"> № 1209, от 10 ноября 2014 г</w:t>
      </w:r>
      <w:r w:rsidR="00F22FCA" w:rsidRPr="002558C2">
        <w:t>.</w:t>
      </w:r>
      <w:r w:rsidRPr="002558C2">
        <w:t xml:space="preserve"> № 1434, от 11ноября 2014 г</w:t>
      </w:r>
      <w:r w:rsidR="00F22FCA" w:rsidRPr="002558C2">
        <w:t>.</w:t>
      </w:r>
      <w:r w:rsidRPr="002558C2">
        <w:t xml:space="preserve"> № 1436, от 11 ноября 2014 г</w:t>
      </w:r>
      <w:r w:rsidR="00F22FCA" w:rsidRPr="002558C2">
        <w:t>.</w:t>
      </w:r>
      <w:r w:rsidRPr="002558C2">
        <w:t xml:space="preserve"> № 1437, от 11 ноября </w:t>
      </w:r>
      <w:r w:rsidR="00F9476C" w:rsidRPr="002558C2">
        <w:t>2014</w:t>
      </w:r>
      <w:r w:rsidR="00F9476C" w:rsidRPr="002558C2">
        <w:rPr>
          <w:lang w:val="en-US"/>
        </w:rPr>
        <w:t> </w:t>
      </w:r>
      <w:r w:rsidRPr="002558C2">
        <w:t>г</w:t>
      </w:r>
      <w:r w:rsidR="00F22FCA" w:rsidRPr="002558C2">
        <w:t>.</w:t>
      </w:r>
      <w:r w:rsidRPr="002558C2">
        <w:t xml:space="preserve"> № 1439.</w:t>
      </w:r>
    </w:p>
    <w:p w:rsidR="009A2775" w:rsidRPr="002558C2" w:rsidRDefault="009A2775" w:rsidP="00C406DC">
      <w:pPr>
        <w:spacing w:after="100" w:line="240" w:lineRule="auto"/>
        <w:contextualSpacing w:val="0"/>
      </w:pPr>
      <w:r w:rsidRPr="002558C2">
        <w:t>Квоты на стипендии Президента Российской Федерации и Правительства Российской Федерации установлены Приказами Минобрнауки России от12 февраля 2014 г</w:t>
      </w:r>
      <w:r w:rsidR="00A61519" w:rsidRPr="002558C2">
        <w:t>.</w:t>
      </w:r>
      <w:r w:rsidRPr="002558C2">
        <w:t xml:space="preserve"> № 101 «Об установлении квот на стипендии Президента Российской Федерации и Правительства Российской Федерации для студентов и аспирантов (адъюнктов) министерствам и ведомствам Российской Федерации, в ведении которых находятся образовательные организации высшего образования, на 2014/15 учебный год» и от 21 марта 2014 года № 221 «Об установлении квот на стипендии Президента Российской Федерации для студентов очной формы обучения образовательных организаций высшего образования, аспирантов очной формы обучения образовательных организаций высшего образования и дополнительного профессионального образования и научных организаций, обучающихся по специальностям или направлениям подготовки, соответствующим приоритетным направлениям модернизации и технологического развития российской экономики, по имеющим государственную аккредитацию образовательным программам высшего образования, федеральным органам исполнительной власти, другим главным распорядителям средств федерального бюджета, имеющим в ведении образовательные организации высшего образования и дополнительного профессионального образования и научные организации, на 2014/15 учебный год».</w:t>
      </w:r>
    </w:p>
    <w:p w:rsidR="009A2775" w:rsidRPr="002558C2" w:rsidRDefault="009A2775" w:rsidP="00C406DC">
      <w:pPr>
        <w:spacing w:after="100" w:line="240" w:lineRule="auto"/>
        <w:contextualSpacing w:val="0"/>
      </w:pPr>
      <w:r w:rsidRPr="002558C2">
        <w:t xml:space="preserve">С целью повышения глобальной конкурентоспособности и увеличения количества российских вузов, отмеченных в первой полутысяче в наиболее массово признаваемых рейтингах мировых университетов в 2014 году 14 ведущим университетам выделены средства федерального бюджета в объеме 10,5 млрд. руб. на реализацию «дорожных карт» по повышению глобальной конкурентоспособности и вхождения к 2020 году в первую сотню ведущих мировых университетов. </w:t>
      </w:r>
    </w:p>
    <w:p w:rsidR="009A2775" w:rsidRPr="002558C2" w:rsidRDefault="009A2775" w:rsidP="00C406DC">
      <w:pPr>
        <w:spacing w:after="100" w:line="240" w:lineRule="auto"/>
        <w:contextualSpacing w:val="0"/>
      </w:pPr>
      <w:r w:rsidRPr="002558C2">
        <w:t>В целом в рейтинге QS World University Rankings количество российских университетов увеличилось с 13 (из них 10 – ведущие университеты) в 2011 году до 21 (из них 16 – ведущие университеты) в 2014 году; наивысший показатель – 114 место МГУ им. М.В. Ломоносова (единственный из российских университетов, который входит в 2011 – 2014 годах в ТОП-100 Шанхайского рейтинга университетов).</w:t>
      </w:r>
    </w:p>
    <w:p w:rsidR="009A2775" w:rsidRPr="002558C2" w:rsidRDefault="009A2775" w:rsidP="00C406DC">
      <w:pPr>
        <w:spacing w:after="100" w:line="240" w:lineRule="auto"/>
        <w:contextualSpacing w:val="0"/>
      </w:pPr>
      <w:r w:rsidRPr="002558C2">
        <w:t>В рейтинге ARWU - академический рейтинг университетов мира (Academic Ranking of World Universities) в первые две сотни вошли 2 российских вуза: М</w:t>
      </w:r>
      <w:r w:rsidR="00F9476C" w:rsidRPr="002558C2">
        <w:t>ГУ </w:t>
      </w:r>
      <w:r w:rsidRPr="002558C2">
        <w:t>им</w:t>
      </w:r>
      <w:r w:rsidR="00F9476C" w:rsidRPr="002558C2">
        <w:t>.</w:t>
      </w:r>
      <w:r w:rsidRPr="002558C2">
        <w:t xml:space="preserve"> М.В. Ломоносова и Санкт-Петербургский государственный университет</w:t>
      </w:r>
    </w:p>
    <w:p w:rsidR="009A2775" w:rsidRPr="002558C2" w:rsidRDefault="009A2775" w:rsidP="00C406DC">
      <w:pPr>
        <w:spacing w:after="100" w:line="240" w:lineRule="auto"/>
        <w:contextualSpacing w:val="0"/>
      </w:pPr>
      <w:r w:rsidRPr="002558C2">
        <w:t>В 2014 году 2 российских университета вошли в ТОП-400 рейтинга THE – рейтинга университетов мира Таймс (The Times Higher Education World University Rankings): МГУ им. М.В. Ломоносова занял 196 место, Новосибирский национальный исследовательский государственный университет - 301- 350 мест.</w:t>
      </w:r>
    </w:p>
    <w:p w:rsidR="009A2775" w:rsidRPr="002558C2" w:rsidRDefault="009A2775" w:rsidP="00C406DC">
      <w:pPr>
        <w:spacing w:after="100" w:line="240" w:lineRule="auto"/>
        <w:contextualSpacing w:val="0"/>
      </w:pPr>
      <w:r w:rsidRPr="002558C2">
        <w:lastRenderedPageBreak/>
        <w:t>В ТОП-100 рейтинга THE World University Rankings by Faculty в области естественных наук вошли 3 российских университета: МГУ им. М.В. Ломоносова занял 56 место, Новосибирский национальный исследовательский государственный университет – 85 место, МИФИ – 95 место; в области инженерии и технологиям МГУ им. М.В. Ломоносова занял 66 место.</w:t>
      </w:r>
    </w:p>
    <w:p w:rsidR="009A2775" w:rsidRPr="002558C2" w:rsidRDefault="009A2775" w:rsidP="00C406DC">
      <w:pPr>
        <w:spacing w:after="100" w:line="240" w:lineRule="auto"/>
        <w:contextualSpacing w:val="0"/>
      </w:pPr>
      <w:r w:rsidRPr="002558C2">
        <w:t>В ТОП-100 рейтинга университетов стран БРИКС (проект QS при поддержке Минобрнауки России) количество российских университетов увеличилось с 19 в 2013 году до 20 в 2014 году, а в ТОП-200 рейтинга в 2014 году вошли 53 российских университета.</w:t>
      </w:r>
    </w:p>
    <w:p w:rsidR="009A2775" w:rsidRPr="002558C2" w:rsidRDefault="009A2775" w:rsidP="00C406DC">
      <w:pPr>
        <w:spacing w:after="100" w:line="240" w:lineRule="auto"/>
        <w:contextualSpacing w:val="0"/>
      </w:pPr>
      <w:r w:rsidRPr="002558C2">
        <w:t>Созданы условия для получения любым гражданином страны профессионального образования, повышения квалификации и переподготовки на протяжении всей жизни. С целью стимулирования и поддержки непрерывного образования в субъектах Российской Федерации направлены методические рекомендации по стимулированию и поддержке непрерывного образования в субъектах Российской Федерации (письма от 26 декабря 2013 года № АК-3076/06 и от 23 января 2014 года №ДЛ-28/06), осуществляется мониторинг реализации программ повышения квалификации и переподготовке по приоритетным направлениям развития экономики страны и программ повышения квалификации инженерных кадров (письма от 25 апреля 2014 года № МОН-П-1692, от 25 июля 2014 года № МОН-П-3223, от 23 октября 2014 года № МОН-П-4753); осуществляется мониторинг и распространение лучших практик непрерывного образования (письма от 24 января 2014 года № МОН-П-198, от 25 апреля 2014 года № МОН-П-1693, от 23 июля 2014 года № МОН-П-3165, от 23 октября 2014 года № МОН-П-4711).</w:t>
      </w:r>
    </w:p>
    <w:p w:rsidR="009A2775" w:rsidRPr="002558C2" w:rsidRDefault="009A2775" w:rsidP="00C406DC">
      <w:pPr>
        <w:spacing w:after="100" w:line="240" w:lineRule="auto"/>
        <w:contextualSpacing w:val="0"/>
      </w:pPr>
      <w:r w:rsidRPr="002558C2">
        <w:t xml:space="preserve">При подготовке проведения конкурса региональных систем непрерывного образования взрослых «Обучающийся регион» была проведена следующая предварительная работа: </w:t>
      </w:r>
    </w:p>
    <w:p w:rsidR="009A2775" w:rsidRPr="002558C2" w:rsidRDefault="009A2775" w:rsidP="00C406DC">
      <w:pPr>
        <w:spacing w:after="100" w:line="240" w:lineRule="auto"/>
        <w:contextualSpacing w:val="0"/>
      </w:pPr>
      <w:r w:rsidRPr="002558C2">
        <w:t xml:space="preserve">анализ и обобщение существующего опыта обучения взрослых в регионах Российской Федерации; </w:t>
      </w:r>
    </w:p>
    <w:p w:rsidR="009A2775" w:rsidRPr="002558C2" w:rsidRDefault="009A2775" w:rsidP="00C406DC">
      <w:pPr>
        <w:spacing w:after="100" w:line="240" w:lineRule="auto"/>
        <w:contextualSpacing w:val="0"/>
      </w:pPr>
      <w:r w:rsidRPr="002558C2">
        <w:t>разработка концепции Всероссийского конкурса «Обучающий регион» направленного на выявление лучшего регионального опыта организации обучения взрослых, в том числе с целью повышения качества жизни населения и содействия снижению рисков социального благополучия.</w:t>
      </w:r>
    </w:p>
    <w:p w:rsidR="009A2775" w:rsidRPr="002558C2" w:rsidRDefault="009A2775" w:rsidP="00C406DC">
      <w:pPr>
        <w:spacing w:after="100" w:line="240" w:lineRule="auto"/>
        <w:contextualSpacing w:val="0"/>
      </w:pPr>
      <w:r w:rsidRPr="002558C2">
        <w:t>В Правительство Российской Федерации представлен доклад о мониторинге и распространении лучших практик непрерывного образования (письма от 24 января 2014 г</w:t>
      </w:r>
      <w:r w:rsidR="00A61519" w:rsidRPr="002558C2">
        <w:t>.</w:t>
      </w:r>
      <w:r w:rsidRPr="002558C2">
        <w:t xml:space="preserve"> № МОН-П-198, 25 апреля 2014 г</w:t>
      </w:r>
      <w:r w:rsidR="00A61519" w:rsidRPr="002558C2">
        <w:t>.</w:t>
      </w:r>
      <w:r w:rsidRPr="002558C2">
        <w:t xml:space="preserve"> № МОН-П-1693, от 23 июля 2014 г</w:t>
      </w:r>
      <w:r w:rsidR="00A61519" w:rsidRPr="002558C2">
        <w:t>.</w:t>
      </w:r>
      <w:r w:rsidRPr="002558C2">
        <w:t xml:space="preserve"> № МОН-П-3165, от 23 октября 2014 г</w:t>
      </w:r>
      <w:r w:rsidR="00A61519" w:rsidRPr="002558C2">
        <w:t>.</w:t>
      </w:r>
      <w:r w:rsidRPr="002558C2">
        <w:t xml:space="preserve"> № МОН-П-4711). </w:t>
      </w:r>
    </w:p>
    <w:p w:rsidR="009A2775" w:rsidRPr="002558C2" w:rsidRDefault="009A2775" w:rsidP="00C406DC">
      <w:pPr>
        <w:spacing w:after="100" w:line="240" w:lineRule="auto"/>
        <w:contextualSpacing w:val="0"/>
      </w:pPr>
      <w:r w:rsidRPr="002558C2">
        <w:t xml:space="preserve">В 2014 году Минобрнауки России продолжена политика по формированию эффективной структуры сети ведущих российских вузов, повышению их конкурентоспособности, инструментами реализации которой послужили: мониторинг эффективности деятельности образовательных организаций высшего образования; оптимизация и реорганизация сети образовательных организаций </w:t>
      </w:r>
      <w:r w:rsidRPr="002558C2">
        <w:lastRenderedPageBreak/>
        <w:t>высшего образования; поддержка группы ведущих университетов; поддержка региональных образовательных организаций высшего образования.</w:t>
      </w:r>
    </w:p>
    <w:p w:rsidR="009A2775" w:rsidRPr="002558C2" w:rsidRDefault="009A2775" w:rsidP="00C406DC">
      <w:pPr>
        <w:spacing w:after="100" w:line="240" w:lineRule="auto"/>
        <w:contextualSpacing w:val="0"/>
      </w:pPr>
      <w:r w:rsidRPr="002558C2">
        <w:t xml:space="preserve">В 2014 году проведен очередной мониторинг эффективности деятельности образовательных организаций высшего образования, по результатам расчета показателей которого сформирован список из 1006 образовательных организаций высшего образования и филиалов, выполнивших менее четырех показателей. </w:t>
      </w:r>
    </w:p>
    <w:p w:rsidR="009A2775" w:rsidRPr="002558C2" w:rsidRDefault="009A2775" w:rsidP="00C406DC">
      <w:pPr>
        <w:spacing w:after="100" w:line="240" w:lineRule="auto"/>
        <w:contextualSpacing w:val="0"/>
      </w:pPr>
      <w:r w:rsidRPr="002558C2">
        <w:t>В отношении более 250 филиалов государственных образовательных организаций учредители, администрация образовательных организаций совместно с региональными органами власти должны разработать программы развития, направленные на достижение пороговых значений показателей мониторинга эффективности и повышение качества предоставляемых образовательных услуг.</w:t>
      </w:r>
    </w:p>
    <w:p w:rsidR="009A2775" w:rsidRPr="002558C2" w:rsidRDefault="009A2775" w:rsidP="00C406DC">
      <w:pPr>
        <w:spacing w:after="100" w:line="240" w:lineRule="auto"/>
        <w:contextualSpacing w:val="0"/>
      </w:pPr>
      <w:r w:rsidRPr="002558C2">
        <w:t xml:space="preserve">Для повышения эффективности сети в 2014 году продолжилась оптимизация и реорганизация сети вузов. Всего за период с 2012 по 2014 года реорганизовано 20 образовательных организаций высшего образования, подведомственных Минобрнауки России, и 216 филиалов вузов Минобрнауки России, из них в 2014 году реорганизованы 1 образовательная организация и 96 филиалов вузов, из которых 64 филиала вузов ликвидированы. </w:t>
      </w:r>
    </w:p>
    <w:p w:rsidR="009A2775" w:rsidRPr="002558C2" w:rsidRDefault="009A2775" w:rsidP="00C406DC">
      <w:pPr>
        <w:spacing w:after="100" w:line="240" w:lineRule="auto"/>
        <w:contextualSpacing w:val="0"/>
      </w:pPr>
      <w:r w:rsidRPr="002558C2">
        <w:t xml:space="preserve">В 2014 году на реализацию программ развития ведущих университетов из средств федерального бюджета Министерства образования и науки Российской Федерации выделено 13,064 млрд. руб., на программу стратегического развития региональных вузов – 4,484 млрд. руб.; на реализацию проекта «Кадры для региона» 14 региональным вузам выделены средства в объеме 467,69 млн. руб. </w:t>
      </w:r>
    </w:p>
    <w:p w:rsidR="009A2775" w:rsidRPr="002558C2" w:rsidRDefault="009A2775" w:rsidP="00C406DC">
      <w:pPr>
        <w:spacing w:after="100" w:line="240" w:lineRule="auto"/>
        <w:contextualSpacing w:val="0"/>
      </w:pPr>
      <w:r w:rsidRPr="002558C2">
        <w:t xml:space="preserve">В 2014 году продолжилось внедрение новых принципов распределения контрольных цифр приема с учетом потребности регионов и отраслей в подготовке кадров. В 2014 году Минобрнауки России осуществлен сбор предложений от 21 Центра ответственности (заинтересованных федеральных органов исполнительной власти и объединений работодателей) по объемам и структуре приема граждан в образовательные организации высшего образования на 2015/16 учебный год с учетом потребности экономики в кадрах и возможностей региональной образовательной сети. </w:t>
      </w:r>
    </w:p>
    <w:p w:rsidR="009A2775" w:rsidRPr="002558C2" w:rsidRDefault="009A2775" w:rsidP="00C406DC">
      <w:pPr>
        <w:spacing w:after="100" w:line="240" w:lineRule="auto"/>
        <w:contextualSpacing w:val="0"/>
      </w:pPr>
      <w:r w:rsidRPr="002558C2">
        <w:t>Кроме того, при определении общего объема контрольных цифр приема на 2016/17 учебный год осуществлен сбор предложений не только от Центров ответственности, но и от 13 000 ключевых работодателей субъектов Российской Федерации.</w:t>
      </w:r>
    </w:p>
    <w:p w:rsidR="009A2775" w:rsidRPr="002558C2" w:rsidRDefault="009A2775" w:rsidP="00C406DC">
      <w:pPr>
        <w:spacing w:after="100" w:line="240" w:lineRule="auto"/>
        <w:contextualSpacing w:val="0"/>
      </w:pPr>
      <w:r w:rsidRPr="002558C2">
        <w:t xml:space="preserve">Общий объем при установлении КЦП на 2015/16 учебный год составил 524 344 человек (с учетом аспирантуры), что на 8 % больше относительно КЦП, установленных на 2014/15 учебный год. При этом увеличены бюджетные места по востребованным в регионах направлениям подготовки и специальностям и сокращены по экономическим и гуманитарным направлениям подготовки. </w:t>
      </w:r>
    </w:p>
    <w:p w:rsidR="009A2775" w:rsidRPr="002558C2" w:rsidRDefault="009A2775" w:rsidP="00C406DC">
      <w:pPr>
        <w:spacing w:after="100" w:line="240" w:lineRule="auto"/>
        <w:contextualSpacing w:val="0"/>
      </w:pPr>
      <w:r w:rsidRPr="002558C2">
        <w:t>В рамках модернизации содержания высшего образования в 2014 году Минобрнауки России разработан механизм учета положений профессиональных стандартов при разработке и внесении изменений во федеральные государственные образовательные стандарты (ФГОС).</w:t>
      </w:r>
    </w:p>
    <w:p w:rsidR="009A2775" w:rsidRPr="002558C2" w:rsidRDefault="009A2775" w:rsidP="00C406DC">
      <w:pPr>
        <w:spacing w:after="100" w:line="240" w:lineRule="auto"/>
        <w:contextualSpacing w:val="0"/>
      </w:pPr>
      <w:r w:rsidRPr="002558C2">
        <w:lastRenderedPageBreak/>
        <w:t xml:space="preserve">Подготовлена новая редакция </w:t>
      </w:r>
      <w:r w:rsidR="00987234" w:rsidRPr="002558C2">
        <w:rPr>
          <w:szCs w:val="28"/>
        </w:rPr>
        <w:t xml:space="preserve">федеральных государственных образовательных стандартов (далее </w:t>
      </w:r>
      <w:r w:rsidR="00987234" w:rsidRPr="002558C2">
        <w:rPr>
          <w:rFonts w:cs="Times New Roman"/>
          <w:szCs w:val="28"/>
        </w:rPr>
        <w:t>−</w:t>
      </w:r>
      <w:r w:rsidRPr="002558C2">
        <w:t>ФГОС-3</w:t>
      </w:r>
      <w:r w:rsidR="00987234" w:rsidRPr="002558C2">
        <w:t>)</w:t>
      </w:r>
      <w:r w:rsidRPr="002558C2">
        <w:t xml:space="preserve"> по всем направлениям подготовки бакалавриата, магистратуры и специальностям высшего образования, устанавливающая требования прямого участия работодателей в разработке и реализации основных профессиональных образовательных программ и устраняющая ограничения по формированию модульных образовательных программ. Впервые разработаны ФГОС для нового третьего уровня высшего образования – подготовки кадров высшей квалификации.</w:t>
      </w:r>
    </w:p>
    <w:p w:rsidR="009A2775" w:rsidRPr="002558C2" w:rsidRDefault="009A2775" w:rsidP="00C406DC">
      <w:pPr>
        <w:spacing w:after="100" w:line="240" w:lineRule="auto"/>
        <w:contextualSpacing w:val="0"/>
      </w:pPr>
      <w:r w:rsidRPr="002558C2">
        <w:t>В целом ФГОС даёт российским вузам значительную свободу в переформатировании образовательных программ под компетентностную идеологию.</w:t>
      </w:r>
    </w:p>
    <w:p w:rsidR="009A2775" w:rsidRPr="002558C2" w:rsidRDefault="009A2775" w:rsidP="00C406DC">
      <w:pPr>
        <w:spacing w:after="100" w:line="240" w:lineRule="auto"/>
        <w:contextualSpacing w:val="0"/>
      </w:pPr>
      <w:r w:rsidRPr="002558C2">
        <w:t>В 2014 году на базе 13 педагогических и классических университетов – победителей конкурсных отборов в рамках Федеральной целевой программы развития образования на 2011 – 2015 годы началась реализация пилотных проектов по переходу на новые модели подготовки педагогов с учетом возможностей практико-ориентированной подготовки будущих педагогов и сетевого взаимодействия образовательных организаций.</w:t>
      </w:r>
    </w:p>
    <w:p w:rsidR="009A2775" w:rsidRPr="002558C2" w:rsidRDefault="009A2775" w:rsidP="00C406DC">
      <w:pPr>
        <w:spacing w:after="100" w:line="240" w:lineRule="auto"/>
        <w:contextualSpacing w:val="0"/>
      </w:pPr>
      <w:r w:rsidRPr="002558C2">
        <w:t>С целью повышения эффективности целевого обучения студентов в интересах организаций оборонно-промышленного комплекса Мин</w:t>
      </w:r>
      <w:r w:rsidR="00E119C2" w:rsidRPr="002558C2">
        <w:t>обрнауки России</w:t>
      </w:r>
      <w:r w:rsidRPr="002558C2">
        <w:t xml:space="preserve"> в 2014 году проведен открытый публичный конкурс на предоставление поддержки программ развития системы подготовки кадров для оборонно-промышленного комплекса в образовательных организациях высшего образования, подведомственных Минобрнауки России. </w:t>
      </w:r>
    </w:p>
    <w:p w:rsidR="009A2775" w:rsidRPr="002558C2" w:rsidRDefault="009A2775" w:rsidP="00C406DC">
      <w:pPr>
        <w:spacing w:after="100" w:line="240" w:lineRule="auto"/>
        <w:contextualSpacing w:val="0"/>
      </w:pPr>
      <w:r w:rsidRPr="002558C2">
        <w:t>По результатам конкурса оказана государственная поддержка целевого обучения 2 994 студентов, а также материально-технического оснащения образовательного процесса на площадках 12 базовых кафедр. Общий объем господдержки составил более 550 млн. руб.</w:t>
      </w:r>
    </w:p>
    <w:p w:rsidR="009A2775" w:rsidRPr="002558C2" w:rsidRDefault="009A2775" w:rsidP="00C406DC">
      <w:pPr>
        <w:spacing w:after="100" w:line="240" w:lineRule="auto"/>
        <w:contextualSpacing w:val="0"/>
      </w:pPr>
      <w:r w:rsidRPr="002558C2">
        <w:t>С целью укрепления кадрового потенциала Российской Федерации, а также обеспечения российской экономики специалистами с уникальными компетенциями, в 2014 году Мин</w:t>
      </w:r>
      <w:r w:rsidR="00E119C2" w:rsidRPr="002558C2">
        <w:t xml:space="preserve">обрнауки России </w:t>
      </w:r>
      <w:r w:rsidRPr="002558C2">
        <w:t>разработана и утверждена Программа «О мерах по социальной поддержке граждан Российской Федерации, самостоятельно поступивших в ведущие иностранные образовательные организации и обучающихся в них по специальностям и направлениям подготовки, качество обучения по которым соответствует лучшим мировым стандартам, и по обеспечению их трудоустройства в организации, зарегистрированные на территории Российской Федерации, в соответствии с полученной квалификацией» (</w:t>
      </w:r>
      <w:r w:rsidR="00A61519" w:rsidRPr="002558C2">
        <w:t>п</w:t>
      </w:r>
      <w:r w:rsidRPr="002558C2">
        <w:t>остановление Правительства РФ от 20</w:t>
      </w:r>
      <w:r w:rsidR="00E119C2" w:rsidRPr="002558C2">
        <w:t> июня </w:t>
      </w:r>
      <w:r w:rsidRPr="002558C2">
        <w:t>2014 года № 568).</w:t>
      </w:r>
    </w:p>
    <w:p w:rsidR="009A2775" w:rsidRPr="002558C2" w:rsidRDefault="009A2775" w:rsidP="00C406DC">
      <w:pPr>
        <w:spacing w:after="100" w:line="240" w:lineRule="auto"/>
        <w:contextualSpacing w:val="0"/>
      </w:pPr>
      <w:r w:rsidRPr="002558C2">
        <w:t>За период с 2014 по 2016 год планируется обучить в ведущих зарубежных университетах 1,5 тыс. чел.</w:t>
      </w:r>
    </w:p>
    <w:p w:rsidR="009A2775" w:rsidRPr="002558C2" w:rsidRDefault="009A2775" w:rsidP="00C406DC">
      <w:pPr>
        <w:spacing w:after="100" w:line="240" w:lineRule="auto"/>
        <w:contextualSpacing w:val="0"/>
      </w:pPr>
      <w:r w:rsidRPr="002558C2">
        <w:t xml:space="preserve">Продолжен эксперимент по предоставлению молодым женщинам в возрасте до 23 лет, имеющим одного и более детей, возможности пройти обучение на подготовительных отделениях вузов на бесплатной основе. По итогам приемной </w:t>
      </w:r>
      <w:r w:rsidRPr="002558C2">
        <w:lastRenderedPageBreak/>
        <w:t>кампании 2014 года на обучение было зачислено 905 молодых женщин, которым выплачивается государственная стипендия в размере 2 000 руб.</w:t>
      </w:r>
    </w:p>
    <w:p w:rsidR="009A2775" w:rsidRPr="002558C2" w:rsidRDefault="009A2775" w:rsidP="00C406DC">
      <w:pPr>
        <w:spacing w:after="100" w:line="240" w:lineRule="auto"/>
        <w:contextualSpacing w:val="0"/>
      </w:pPr>
      <w:r w:rsidRPr="002558C2">
        <w:t>Утвержден порядок приема по образовательным программам среднего профессионального образования.</w:t>
      </w:r>
    </w:p>
    <w:p w:rsidR="009A2775" w:rsidRPr="002558C2" w:rsidRDefault="009A2775" w:rsidP="00C406DC">
      <w:pPr>
        <w:spacing w:after="100" w:line="240" w:lineRule="auto"/>
        <w:contextualSpacing w:val="0"/>
      </w:pPr>
      <w:r w:rsidRPr="002558C2">
        <w:t>По данным мониторинга трудоустройства в 2014 году было трудоустроено 59% выпускников профессиональных образовательных организаций, не трудоустроено </w:t>
      </w:r>
      <w:r w:rsidRPr="002558C2">
        <w:noBreakHyphen/>
        <w:t xml:space="preserve"> 3,9%. </w:t>
      </w:r>
    </w:p>
    <w:p w:rsidR="00292746" w:rsidRPr="002558C2" w:rsidRDefault="009A2775" w:rsidP="00C406DC">
      <w:pPr>
        <w:spacing w:after="100" w:line="240" w:lineRule="auto"/>
        <w:contextualSpacing w:val="0"/>
      </w:pPr>
      <w:r w:rsidRPr="002558C2">
        <w:t>Распределены по другим каналам занятости 37,1% выпускников (19,0% призваны на срочную службу в ряды Вооруженных Сил Российской Федерации, 14,1% продолжили обучение на следующем уровне профессионального образования, 4% находятся в отпуске по уходу за ребенком).</w:t>
      </w:r>
    </w:p>
    <w:p w:rsidR="006B1977" w:rsidRPr="002558C2" w:rsidRDefault="006B1977" w:rsidP="00C406DC">
      <w:pPr>
        <w:spacing w:after="100" w:line="240" w:lineRule="auto"/>
        <w:contextualSpacing w:val="0"/>
        <w:rPr>
          <w:rFonts w:cs="Times New Roman"/>
          <w:b/>
        </w:rPr>
      </w:pPr>
      <w:r w:rsidRPr="002558C2">
        <w:rPr>
          <w:rFonts w:cs="Times New Roman"/>
          <w:b/>
        </w:rPr>
        <w:t>Подпрограмма 2 «Развитие дошкольного, общего образования и дополнительного образования детей»</w:t>
      </w:r>
    </w:p>
    <w:p w:rsidR="006B1977" w:rsidRPr="002558C2" w:rsidRDefault="006B1977" w:rsidP="00C406DC">
      <w:pPr>
        <w:spacing w:after="100" w:line="240" w:lineRule="auto"/>
        <w:contextualSpacing w:val="0"/>
        <w:rPr>
          <w:rFonts w:cs="Times New Roman"/>
        </w:rPr>
      </w:pPr>
      <w:r w:rsidRPr="002558C2">
        <w:rPr>
          <w:rFonts w:cs="Times New Roman"/>
        </w:rPr>
        <w:t xml:space="preserve">Для ведения учета детей, которым требуется предоставить место в дошкольных образовательных организациях, введена в эксплуатацию система Электронной очереди, к которой в настоящее время подключены 83 субъекта Российской Федерации. </w:t>
      </w:r>
    </w:p>
    <w:p w:rsidR="006B1977" w:rsidRPr="002558C2" w:rsidRDefault="006B1977" w:rsidP="00C406DC">
      <w:pPr>
        <w:spacing w:after="100" w:line="240" w:lineRule="auto"/>
        <w:contextualSpacing w:val="0"/>
        <w:rPr>
          <w:rFonts w:cs="Times New Roman"/>
        </w:rPr>
      </w:pPr>
      <w:r w:rsidRPr="002558C2">
        <w:rPr>
          <w:rFonts w:cs="Times New Roman"/>
        </w:rPr>
        <w:t xml:space="preserve">Для улучшения результатов российских школьников по итогам международных сопоставительных исследований качества общего образования (в том числе PIRLS, TIMSS, PISA, </w:t>
      </w:r>
      <w:r w:rsidRPr="002558C2">
        <w:rPr>
          <w:rFonts w:cs="Times New Roman"/>
          <w:lang w:val="en-US"/>
        </w:rPr>
        <w:t>ESP</w:t>
      </w:r>
      <w:r w:rsidRPr="002558C2">
        <w:rPr>
          <w:rFonts w:cs="Times New Roman"/>
        </w:rPr>
        <w:t xml:space="preserve">) проведены в Организации экономического сотрудничества и развития (ОЭСР) два совещания по проектам. Принято решение консолидировать усилия структурных подразделений Минобрнауки России по участию в международных исследованиях качества образования в проектах по линии сотрудничества с ОЭСР. </w:t>
      </w:r>
    </w:p>
    <w:p w:rsidR="006B1977" w:rsidRPr="002558C2" w:rsidRDefault="006B1977" w:rsidP="00C406DC">
      <w:pPr>
        <w:spacing w:after="100" w:line="240" w:lineRule="auto"/>
        <w:contextualSpacing w:val="0"/>
        <w:rPr>
          <w:rFonts w:cs="Times New Roman"/>
          <w:szCs w:val="28"/>
        </w:rPr>
      </w:pPr>
      <w:r w:rsidRPr="002558C2">
        <w:rPr>
          <w:rFonts w:cs="Times New Roman"/>
          <w:szCs w:val="28"/>
        </w:rPr>
        <w:t>Разработана концепция проведения нового международного исследования оценки граждановедческой компетентности ICCS</w:t>
      </w:r>
      <w:r w:rsidRPr="002558C2">
        <w:rPr>
          <w:rFonts w:cs="Times New Roman"/>
          <w:szCs w:val="28"/>
        </w:rPr>
        <w:noBreakHyphen/>
        <w:t>2014 (на 2014 </w:t>
      </w:r>
      <w:r w:rsidRPr="002558C2">
        <w:rPr>
          <w:rFonts w:cs="Times New Roman"/>
          <w:szCs w:val="28"/>
        </w:rPr>
        <w:noBreakHyphen/>
        <w:t> 2020 годы). Разработан инструментарий для проведения пробного исследования ICCS-2014 включающий: тесты для обучающихся; анкеты обучающихся; анкеты учителей; вопросник по содержанию национального образования. Проведена апробация пробного исследования ICCS-2014 в 4 субъектах Российской Федерации. Разработана программа оценки качества граждановедческого образования (8 класс). Сформирована учебно-методическая документация, требуемая для проведения оценки качества граждановедческого образования (8 класс). Подготовлен инструментарий для проведения оценки качества граждановедческого образования (8 класс). Подготовлен адаптированный международный инструментарий для оценки естественнонаучной грамотности для проведения апробации инструментария по исследованию читательской грамотности выпускников начальной школы PIRLS-2015 (на 2015 </w:t>
      </w:r>
      <w:r w:rsidRPr="002558C2">
        <w:rPr>
          <w:rFonts w:cs="Times New Roman"/>
          <w:szCs w:val="28"/>
        </w:rPr>
        <w:noBreakHyphen/>
        <w:t xml:space="preserve"> 2020 годы) и качества математического и естественнонаучного образования в начальной, основной и средней школе TIMSS-2015 (на 2014 - 2020 годы) (4 и 8 классы, 11 класс). Апробационные исследования PISA-2015 и TIMSS-2015 (4 и 8 классы, 11 класс) проведены в 3-х регионах Российской Федерации. Сформирована система заданий для оценки читательской грамотности в начальной школе (4 класс) для включения в международную базу </w:t>
      </w:r>
      <w:r w:rsidRPr="002558C2">
        <w:rPr>
          <w:rFonts w:cs="Times New Roman"/>
          <w:szCs w:val="28"/>
        </w:rPr>
        <w:lastRenderedPageBreak/>
        <w:t>заданий исследования PIRLS-2016. Сформирована выборка регионов Российской Федерации для участия в исследовании PIRLS-2016.</w:t>
      </w:r>
    </w:p>
    <w:p w:rsidR="006B1977" w:rsidRPr="002558C2" w:rsidRDefault="006B1977" w:rsidP="00C406DC">
      <w:pPr>
        <w:spacing w:after="100" w:line="240" w:lineRule="auto"/>
        <w:contextualSpacing w:val="0"/>
        <w:rPr>
          <w:rFonts w:cs="Times New Roman"/>
        </w:rPr>
      </w:pPr>
      <w:r w:rsidRPr="002558C2">
        <w:rPr>
          <w:rFonts w:cs="Times New Roman"/>
          <w:szCs w:val="28"/>
        </w:rPr>
        <w:t>Российская Федерация приняла участие в 2014 году в оценке навыков и компетенций взрослого населения трудоспособного возраста PIAAC (на 2013 </w:t>
      </w:r>
      <w:r w:rsidRPr="002558C2">
        <w:rPr>
          <w:rFonts w:cs="Times New Roman"/>
          <w:szCs w:val="28"/>
        </w:rPr>
        <w:noBreakHyphen/>
        <w:t> 2020 годы).</w:t>
      </w:r>
    </w:p>
    <w:p w:rsidR="006B1977" w:rsidRPr="002558C2" w:rsidRDefault="006B1977" w:rsidP="00C406DC">
      <w:pPr>
        <w:spacing w:after="100" w:line="240" w:lineRule="auto"/>
        <w:contextualSpacing w:val="0"/>
      </w:pPr>
      <w:r w:rsidRPr="002558C2">
        <w:rPr>
          <w:rFonts w:cs="Times New Roman"/>
        </w:rPr>
        <w:t xml:space="preserve">Разработан проект профессионального стандарта «Педагог-психолог (психолог в сфере образования)». </w:t>
      </w:r>
      <w:r w:rsidR="00352BD4" w:rsidRPr="002558C2">
        <w:rPr>
          <w:rFonts w:cs="Times New Roman"/>
        </w:rPr>
        <w:t>Стандарт д</w:t>
      </w:r>
      <w:r w:rsidRPr="002558C2">
        <w:rPr>
          <w:rFonts w:cs="Times New Roman"/>
        </w:rPr>
        <w:t>ополнен показателями, характеризующими вопросы организации получения образования инвалидами и лицами с ограниченными возможностями здоровья мониторинг системы образования.</w:t>
      </w:r>
    </w:p>
    <w:p w:rsidR="006B1977" w:rsidRPr="002558C2" w:rsidRDefault="006B1977" w:rsidP="00C406DC">
      <w:pPr>
        <w:spacing w:after="100" w:line="240" w:lineRule="auto"/>
        <w:contextualSpacing w:val="0"/>
        <w:rPr>
          <w:rFonts w:cs="Times New Roman"/>
        </w:rPr>
      </w:pPr>
      <w:r w:rsidRPr="002558C2">
        <w:rPr>
          <w:rFonts w:cs="Times New Roman"/>
        </w:rPr>
        <w:t>Распоряжением Правительства Российской Федерации от 4 сентября 2014 года № 1726-р утверждена Концепция развития дополнительного образования детей (далее - Концепция), направленная на признание особого статуса дополнительного образования детей.</w:t>
      </w:r>
    </w:p>
    <w:p w:rsidR="006B1977" w:rsidRPr="002558C2" w:rsidRDefault="006B1977" w:rsidP="00C406DC">
      <w:pPr>
        <w:spacing w:after="100" w:line="240" w:lineRule="auto"/>
        <w:contextualSpacing w:val="0"/>
        <w:rPr>
          <w:rFonts w:cs="Times New Roman"/>
        </w:rPr>
      </w:pPr>
      <w:r w:rsidRPr="002558C2">
        <w:rPr>
          <w:rFonts w:cs="Times New Roman"/>
        </w:rPr>
        <w:t>Концепцией определяются основные цели и задачи развития дополнительного образования детей, его состояние и проблемы, а также основные механизмы и направления развития дополнительного образования детей, ожидаемые результаты реализации Концепции.</w:t>
      </w:r>
    </w:p>
    <w:p w:rsidR="006B1977" w:rsidRPr="002558C2" w:rsidRDefault="006B1977" w:rsidP="00C406DC">
      <w:pPr>
        <w:spacing w:after="100" w:line="240" w:lineRule="auto"/>
        <w:contextualSpacing w:val="0"/>
        <w:rPr>
          <w:rFonts w:cs="Times New Roman"/>
        </w:rPr>
      </w:pPr>
      <w:r w:rsidRPr="002558C2">
        <w:rPr>
          <w:rFonts w:cs="Times New Roman"/>
        </w:rPr>
        <w:t>Основными целями Концепции определяются обеспечение прав ребенка на развитие, личностное самоопределение и самореализацию, расширение возможностей для удовлетворения разнообразных интересов детей и их семей в сфере образования, развитие инновационного потенциала общества.</w:t>
      </w:r>
    </w:p>
    <w:p w:rsidR="006B1977" w:rsidRPr="002558C2" w:rsidRDefault="006B1977" w:rsidP="00C406DC">
      <w:pPr>
        <w:spacing w:after="100" w:line="240" w:lineRule="auto"/>
        <w:contextualSpacing w:val="0"/>
        <w:rPr>
          <w:rFonts w:cs="Times New Roman"/>
        </w:rPr>
      </w:pPr>
      <w:r w:rsidRPr="002558C2">
        <w:rPr>
          <w:rFonts w:cs="Times New Roman"/>
        </w:rPr>
        <w:t>Определены направления развития кадрового потенциала системы дополнительного образования и модернизации инфраструктуры. Предусматривается расширение участия негосударственного сектора в оказании услуг дополнительного образования.</w:t>
      </w:r>
    </w:p>
    <w:p w:rsidR="006B1977" w:rsidRPr="002558C2" w:rsidRDefault="006B1977" w:rsidP="00C406DC">
      <w:pPr>
        <w:spacing w:after="100" w:line="240" w:lineRule="auto"/>
        <w:contextualSpacing w:val="0"/>
        <w:rPr>
          <w:rFonts w:cs="Times New Roman"/>
        </w:rPr>
      </w:pPr>
      <w:r w:rsidRPr="002558C2">
        <w:rPr>
          <w:rFonts w:cs="Times New Roman"/>
        </w:rPr>
        <w:t>Минобрнауки России направило в адрес руководителей исполнительных органов государственной власти субъектов Российской Федерации, осуществляющих государственное управление в сфере образования, методические рекомендации о порядке определения нормативных затрат при формировании субсидии на финансовое обеспечение выполнения государственного (муниципального) задания на оказание государственных (муниципальных) услуг в сфере дополнительного образования детей и методические рекомендации по решению задачи увеличения к 2020 году числа детей в возрасте от 5 до 18 лет, обучающихся по дополнительным образовательным программам, в общей численности детей этого возраста до 70 </w:t>
      </w:r>
      <w:r w:rsidRPr="002558C2">
        <w:rPr>
          <w:rFonts w:cs="Times New Roman"/>
        </w:rPr>
        <w:noBreakHyphen/>
        <w:t> 75 процентов.</w:t>
      </w:r>
    </w:p>
    <w:p w:rsidR="006B1977" w:rsidRPr="002558C2" w:rsidRDefault="006B1977" w:rsidP="00C406DC">
      <w:pPr>
        <w:spacing w:after="100" w:line="240" w:lineRule="auto"/>
        <w:contextualSpacing w:val="0"/>
        <w:rPr>
          <w:rFonts w:cs="Times New Roman"/>
        </w:rPr>
      </w:pPr>
      <w:r w:rsidRPr="002558C2">
        <w:rPr>
          <w:rFonts w:cs="Times New Roman"/>
        </w:rPr>
        <w:t>Распоряжением Правительства Российской Федерации от 30 апреля 2014 года № 722-р утвержден актуализированный план мероприятий («дорожная карта») «Изменения в отраслях социальной сферы, направленные на повышение эффективности образования и науки». Минобрнауки России проведена работа по корректировке региональных «дорожных карт».</w:t>
      </w:r>
    </w:p>
    <w:p w:rsidR="006B1977" w:rsidRPr="002558C2" w:rsidRDefault="006B1977" w:rsidP="00C406DC">
      <w:pPr>
        <w:spacing w:after="100" w:line="240" w:lineRule="auto"/>
        <w:contextualSpacing w:val="0"/>
        <w:rPr>
          <w:rFonts w:cs="Times New Roman"/>
        </w:rPr>
      </w:pPr>
      <w:r w:rsidRPr="002558C2">
        <w:rPr>
          <w:rFonts w:cs="Times New Roman"/>
        </w:rPr>
        <w:lastRenderedPageBreak/>
        <w:t>Приказом Минобрнауки России от 11</w:t>
      </w:r>
      <w:r w:rsidR="005E71E5" w:rsidRPr="002558C2">
        <w:rPr>
          <w:rFonts w:cs="Times New Roman"/>
        </w:rPr>
        <w:t xml:space="preserve"> июня </w:t>
      </w:r>
      <w:r w:rsidRPr="002558C2">
        <w:rPr>
          <w:rFonts w:cs="Times New Roman"/>
        </w:rPr>
        <w:t>2014 года № 657 утверждена методика расчета показателей мониторинга системы образования, в том числе методика расчета охвата детей дополнительными общеобразовательными программами (удельный вес численности детей, получающих услуги дополнительного образования, в общей численности детей в возрасте 5 </w:t>
      </w:r>
      <w:r w:rsidRPr="002558C2">
        <w:rPr>
          <w:rFonts w:cs="Times New Roman"/>
        </w:rPr>
        <w:noBreakHyphen/>
        <w:t> 18 лет). В настоящее время Минобрнауки России совершенствует данную методику в части персонифицированного учета детей, а не образовательных услуг, а также ведет работу по модернизации существующих форм статистического наблюдения. Кроме того, планируется корректировка значений целевых индикаторов и показателей государственной программы Российской Федерации «Развитие образования» на 2013 - 2020 годы и плана мероприятий.</w:t>
      </w:r>
    </w:p>
    <w:p w:rsidR="006B1977" w:rsidRPr="002558C2" w:rsidRDefault="006B1977" w:rsidP="00C406DC">
      <w:pPr>
        <w:spacing w:after="100" w:line="240" w:lineRule="auto"/>
        <w:contextualSpacing w:val="0"/>
        <w:rPr>
          <w:rFonts w:cs="Times New Roman"/>
        </w:rPr>
      </w:pPr>
      <w:r w:rsidRPr="002558C2">
        <w:rPr>
          <w:rFonts w:cs="Times New Roman"/>
        </w:rPr>
        <w:t>18-19 декабря 2014 года в Ярославле проведен первый Всероссийский съезд педагогов дополнительного образования детей. В работе съезда приняли участие около 700 педагогов, ученых и экспертов, представителей органов управления в сфере образования, культуры, спорта и молодежной политики, родительской общественности из 78 субъектов Российской Федерации, а также из Беларуси.</w:t>
      </w:r>
    </w:p>
    <w:p w:rsidR="006B1977" w:rsidRPr="002558C2" w:rsidRDefault="006B1977" w:rsidP="00C406DC">
      <w:pPr>
        <w:spacing w:after="100" w:line="240" w:lineRule="auto"/>
        <w:contextualSpacing w:val="0"/>
        <w:rPr>
          <w:rFonts w:cs="Times New Roman"/>
        </w:rPr>
      </w:pPr>
      <w:r w:rsidRPr="002558C2">
        <w:rPr>
          <w:rFonts w:cs="Times New Roman"/>
        </w:rPr>
        <w:t>Разработан и утвержден комплекс мер, направленных на совершенствование профессиональной ориентации обучающихся в общеобразовательных организациях, на развитие системы среднего профессионального образования, предусматривающий совмещение теоретической подготовки с практическим обучением на предприятии на 2014 - 2018 годы.</w:t>
      </w:r>
    </w:p>
    <w:p w:rsidR="006B1977" w:rsidRPr="002558C2" w:rsidRDefault="006B1977" w:rsidP="00C406DC">
      <w:pPr>
        <w:spacing w:after="100" w:line="240" w:lineRule="auto"/>
        <w:contextualSpacing w:val="0"/>
        <w:rPr>
          <w:rFonts w:cs="Times New Roman"/>
        </w:rPr>
      </w:pPr>
      <w:r w:rsidRPr="002558C2">
        <w:rPr>
          <w:rFonts w:cs="Times New Roman"/>
        </w:rPr>
        <w:t>В 2014 году продолжена реализация мероприятий по модернизации региональных систем дошкольного образования. В бюджеты субъектов Российской Федерации из федерального бюджета направлено 50 млрд. руб. на реализацию данных мероприятий.</w:t>
      </w:r>
    </w:p>
    <w:p w:rsidR="006B1977" w:rsidRPr="002558C2" w:rsidRDefault="006B1977" w:rsidP="00C406DC">
      <w:pPr>
        <w:spacing w:after="100" w:line="240" w:lineRule="auto"/>
        <w:contextualSpacing w:val="0"/>
        <w:rPr>
          <w:rFonts w:cs="Times New Roman"/>
        </w:rPr>
      </w:pPr>
      <w:r w:rsidRPr="002558C2">
        <w:rPr>
          <w:rFonts w:cs="Times New Roman"/>
        </w:rPr>
        <w:t>Для ведения учета детей, которым требуется предоставить место в дошкольных образовательных организациях, введена в эксплуатацию система Электронной очереди, к которой в настоящее время подключены 83 субъекта Российской Федерации. По состоянию на 1 января 2015 года численность детей в возрасте от трёх до семи лет, поставленных на учёт для предоставления места в государственных или муниципальных организациях дошкольного образования составила 372 430 человек.</w:t>
      </w:r>
    </w:p>
    <w:p w:rsidR="006B1977" w:rsidRPr="002558C2" w:rsidRDefault="006B1977" w:rsidP="00C406DC">
      <w:pPr>
        <w:spacing w:after="100" w:line="240" w:lineRule="auto"/>
        <w:contextualSpacing w:val="0"/>
        <w:rPr>
          <w:rFonts w:cs="Times New Roman"/>
        </w:rPr>
      </w:pPr>
      <w:r w:rsidRPr="002558C2">
        <w:rPr>
          <w:rFonts w:cs="Times New Roman"/>
        </w:rPr>
        <w:t>В 2014 году из федерального бюджета бюджетам субъектов Российской Федерации выделены субсидии на создание в школах, расположенных в сельской местности, условий для занятий физической культурой и спортом. На эти цели направлено 1 млрд. 800 млн. руб.</w:t>
      </w:r>
    </w:p>
    <w:p w:rsidR="006B1977" w:rsidRPr="002558C2" w:rsidRDefault="006B1977" w:rsidP="00C406DC">
      <w:pPr>
        <w:spacing w:after="100" w:line="240" w:lineRule="auto"/>
        <w:contextualSpacing w:val="0"/>
        <w:rPr>
          <w:rFonts w:cs="Times New Roman"/>
        </w:rPr>
      </w:pPr>
      <w:r w:rsidRPr="002558C2">
        <w:rPr>
          <w:rFonts w:cs="Times New Roman"/>
        </w:rPr>
        <w:t>Благодаря перечисленным средствам, до конца 2014 года будут отремонтированы 1047 спортивных залов, перепрофилировано </w:t>
      </w:r>
      <w:r w:rsidRPr="002558C2">
        <w:rPr>
          <w:rFonts w:cs="Times New Roman"/>
        </w:rPr>
        <w:noBreakHyphen/>
        <w:t> 134 аудитории, создано 1 663 спортивных клуба и построено 321 открытое плоскостное спортивное сооружение.</w:t>
      </w:r>
    </w:p>
    <w:p w:rsidR="006B1977" w:rsidRPr="002558C2" w:rsidRDefault="006B1977" w:rsidP="00C406DC">
      <w:pPr>
        <w:spacing w:after="100" w:line="240" w:lineRule="auto"/>
        <w:contextualSpacing w:val="0"/>
        <w:rPr>
          <w:rFonts w:cs="Times New Roman"/>
        </w:rPr>
      </w:pPr>
      <w:r w:rsidRPr="002558C2">
        <w:rPr>
          <w:rFonts w:cs="Times New Roman"/>
        </w:rPr>
        <w:t xml:space="preserve">Осуществляется поддержка всероссийских детских центров, которые являются центрами общения и взаимодействия детей и подростков российского и мирового сообщества, обеспечивающих взаимопонимание и формирование </w:t>
      </w:r>
      <w:r w:rsidRPr="002558C2">
        <w:rPr>
          <w:rFonts w:cs="Times New Roman"/>
        </w:rPr>
        <w:lastRenderedPageBreak/>
        <w:t>толерантных отношений между детьми разных культур и конфессий. К ним относятся: ФГБОУ «Всероссийский детский центр «Орленок», ФГБОУ «Всероссийский детский центр «Океан», ФГБОУ «Федеральный детский оздоровительно-образовательный центр «Смена». Организована работа по восстановлению и развитию МДЦ «Артек». Также реализован комплекс мер по обеспечению его деятельности в летнюю оздоровительную кампанию 2014 года.</w:t>
      </w:r>
    </w:p>
    <w:p w:rsidR="006B1977" w:rsidRPr="002558C2" w:rsidRDefault="006B1977" w:rsidP="00C406DC">
      <w:pPr>
        <w:pStyle w:val="af7"/>
        <w:spacing w:after="100" w:line="240" w:lineRule="auto"/>
        <w:ind w:left="0"/>
        <w:contextualSpacing w:val="0"/>
        <w:rPr>
          <w:rFonts w:ascii="Times New Roman" w:hAnsi="Times New Roman"/>
        </w:rPr>
      </w:pPr>
      <w:r w:rsidRPr="002558C2">
        <w:rPr>
          <w:rFonts w:ascii="Times New Roman" w:eastAsiaTheme="minorHAnsi" w:hAnsi="Times New Roman"/>
        </w:rPr>
        <w:t xml:space="preserve">В 2014 году снизилась </w:t>
      </w:r>
      <w:r w:rsidRPr="002558C2">
        <w:rPr>
          <w:rFonts w:ascii="Times New Roman" w:hAnsi="Times New Roman"/>
        </w:rPr>
        <w:t>очередь на зачисление детей в возрасте от 3 до 7 лет в дошкольные образовательные организации.</w:t>
      </w:r>
    </w:p>
    <w:p w:rsidR="006B1977" w:rsidRPr="002558C2" w:rsidRDefault="006B1977" w:rsidP="00C406DC">
      <w:pPr>
        <w:spacing w:after="100" w:line="240" w:lineRule="auto"/>
        <w:contextualSpacing w:val="0"/>
        <w:rPr>
          <w:rFonts w:cs="Times New Roman"/>
        </w:rPr>
      </w:pPr>
      <w:r w:rsidRPr="002558C2">
        <w:rPr>
          <w:rFonts w:cs="Times New Roman"/>
        </w:rPr>
        <w:t>До начала реализации мероприятий по модернизации региональных систем дошкольного образования численность детей в возрасте от рождения до 7 лет, охваченных дошкольным образованием, составляла 5 865 824 человека (данные федерального статистического наблюдения по форме 85-К на 1 января 2013 года). На 1 января 2014 года 6 224 816 детей получали дошкольное образование (увеличение за год произошло на 358 992 человека).</w:t>
      </w:r>
    </w:p>
    <w:p w:rsidR="006B1977" w:rsidRPr="002558C2" w:rsidRDefault="006B1977" w:rsidP="00C406DC">
      <w:pPr>
        <w:spacing w:after="100" w:line="240" w:lineRule="auto"/>
        <w:contextualSpacing w:val="0"/>
        <w:rPr>
          <w:rFonts w:cs="Times New Roman"/>
        </w:rPr>
      </w:pPr>
      <w:r w:rsidRPr="002558C2">
        <w:rPr>
          <w:rFonts w:cs="Times New Roman"/>
        </w:rPr>
        <w:t>На 1 января 2015 года 6 378 187 человек получали услуги дошкольного образования. К 9 февраля этот показатель увеличился до 6 563 522 человека. В целом за 2 года количество детей, получающих услуги дошкольного образования увеличилось на 697 698 человек.</w:t>
      </w:r>
    </w:p>
    <w:p w:rsidR="006B1977" w:rsidRPr="002558C2" w:rsidRDefault="006B1977" w:rsidP="00C406DC">
      <w:pPr>
        <w:spacing w:after="100" w:line="240" w:lineRule="auto"/>
        <w:contextualSpacing w:val="0"/>
        <w:rPr>
          <w:rFonts w:cs="Times New Roman"/>
        </w:rPr>
      </w:pPr>
      <w:r w:rsidRPr="002558C2">
        <w:rPr>
          <w:rFonts w:cs="Times New Roman"/>
        </w:rPr>
        <w:t>В результате реализации «дорожных карт» в 2014 году субъекты Российской Федерации планировали ввести 351 158 дополнительных мест для получения услуг дошкольного образования. Всего за 2014 год создано 386 102 места, что составляет 109,95% от планового значения «дорожных карт».</w:t>
      </w:r>
    </w:p>
    <w:p w:rsidR="006B1977" w:rsidRPr="002558C2" w:rsidRDefault="006B1977" w:rsidP="00C406DC">
      <w:pPr>
        <w:spacing w:after="100" w:line="240" w:lineRule="auto"/>
        <w:contextualSpacing w:val="0"/>
        <w:rPr>
          <w:rFonts w:cs="Times New Roman"/>
        </w:rPr>
      </w:pPr>
      <w:r w:rsidRPr="002558C2">
        <w:rPr>
          <w:rFonts w:cs="Times New Roman"/>
        </w:rPr>
        <w:t>Продолжено поэтапное введение ФГОС общего образования. С 2014/2015 учебного года по ФГОС обучаются все учащиеся 1-4 классов (начальное общее образование).</w:t>
      </w:r>
    </w:p>
    <w:p w:rsidR="006B1977" w:rsidRPr="002558C2" w:rsidRDefault="006B1977" w:rsidP="00C406DC">
      <w:pPr>
        <w:spacing w:after="100" w:line="240" w:lineRule="auto"/>
        <w:contextualSpacing w:val="0"/>
        <w:rPr>
          <w:rFonts w:cs="Times New Roman"/>
          <w:szCs w:val="28"/>
        </w:rPr>
      </w:pPr>
      <w:r w:rsidRPr="002558C2">
        <w:rPr>
          <w:rFonts w:cs="Times New Roman"/>
        </w:rPr>
        <w:t xml:space="preserve">Для увеличения охват программами дополнительного образования детей в возрасте </w:t>
      </w:r>
      <w:r w:rsidR="005E71E5" w:rsidRPr="002558C2">
        <w:rPr>
          <w:rFonts w:cs="Times New Roman"/>
        </w:rPr>
        <w:t xml:space="preserve">от </w:t>
      </w:r>
      <w:r w:rsidRPr="002558C2">
        <w:rPr>
          <w:rFonts w:cs="Times New Roman"/>
        </w:rPr>
        <w:t>5 </w:t>
      </w:r>
      <w:r w:rsidR="005E71E5" w:rsidRPr="002558C2">
        <w:rPr>
          <w:rFonts w:cs="Times New Roman"/>
        </w:rPr>
        <w:t>до</w:t>
      </w:r>
      <w:r w:rsidRPr="002558C2">
        <w:rPr>
          <w:rFonts w:cs="Times New Roman"/>
        </w:rPr>
        <w:t> 18 лет были р</w:t>
      </w:r>
      <w:r w:rsidRPr="002558C2">
        <w:rPr>
          <w:rFonts w:cs="Times New Roman"/>
          <w:szCs w:val="28"/>
        </w:rPr>
        <w:t>азработаны нормативно-правовые акты о порядке предоставления и распределения субсидий из федерального бюджета бюджетам субъектов Российской Федерации на реализацию мероприятий по модернизации региональных систем дополнительного образования и заключены соглашения с субъектами Российской Федерации о предоставлении соответствующей субсидии.</w:t>
      </w:r>
    </w:p>
    <w:p w:rsidR="006B1977" w:rsidRPr="002558C2" w:rsidRDefault="00C131B7" w:rsidP="00C406DC">
      <w:pPr>
        <w:spacing w:after="100" w:line="240" w:lineRule="auto"/>
        <w:contextualSpacing w:val="0"/>
        <w:rPr>
          <w:rFonts w:cs="Times New Roman"/>
        </w:rPr>
      </w:pPr>
      <w:r w:rsidRPr="002558C2">
        <w:rPr>
          <w:rFonts w:cs="Times New Roman"/>
          <w:bCs/>
          <w:szCs w:val="28"/>
        </w:rPr>
        <w:t>Концепция развития дополнительного образования детей утверждена р</w:t>
      </w:r>
      <w:r w:rsidR="006B1977" w:rsidRPr="002558C2">
        <w:rPr>
          <w:rFonts w:cs="Times New Roman"/>
          <w:bCs/>
          <w:szCs w:val="28"/>
        </w:rPr>
        <w:t>аспоряжение</w:t>
      </w:r>
      <w:r w:rsidRPr="002558C2">
        <w:rPr>
          <w:rFonts w:cs="Times New Roman"/>
          <w:bCs/>
          <w:szCs w:val="28"/>
        </w:rPr>
        <w:t>м</w:t>
      </w:r>
      <w:r w:rsidR="006B1977" w:rsidRPr="002558C2">
        <w:rPr>
          <w:rFonts w:cs="Times New Roman"/>
          <w:bCs/>
          <w:szCs w:val="28"/>
        </w:rPr>
        <w:t xml:space="preserve"> Правительства Российской Федерации № 1726-р от 4 сентября 2014 года «Об утверждении Концепции развития дополнительного образования детей».</w:t>
      </w:r>
      <w:r w:rsidRPr="002558C2">
        <w:rPr>
          <w:rFonts w:cs="Times New Roman"/>
          <w:bCs/>
          <w:szCs w:val="28"/>
        </w:rPr>
        <w:t xml:space="preserve"> Принято, что </w:t>
      </w:r>
      <w:r w:rsidRPr="002558C2">
        <w:rPr>
          <w:rFonts w:cs="Times New Roman"/>
        </w:rPr>
        <w:t>о</w:t>
      </w:r>
      <w:r w:rsidR="006B1977" w:rsidRPr="002558C2">
        <w:rPr>
          <w:rFonts w:cs="Times New Roman"/>
        </w:rPr>
        <w:t xml:space="preserve">бразование лиц с ограниченными возможностями здоровья (OB3) </w:t>
      </w:r>
      <w:r w:rsidR="006B1977" w:rsidRPr="002558C2">
        <w:t>и инвалидностью</w:t>
      </w:r>
      <w:r w:rsidR="006B1977" w:rsidRPr="002558C2">
        <w:rPr>
          <w:rFonts w:cs="Times New Roman"/>
        </w:rPr>
        <w:t xml:space="preserve"> является одним из приоритетных направлений деятельности системы образования Российской Федерации, обеспечивающей доступность и качество образования для всех лиц с OB3 и инвалидностью с учетом особенностей их психофизического развития и состояния здоровья на всех уровнях образования.</w:t>
      </w:r>
    </w:p>
    <w:p w:rsidR="006B1977" w:rsidRPr="002558C2" w:rsidRDefault="006B1977" w:rsidP="00C406DC">
      <w:pPr>
        <w:spacing w:after="100" w:line="240" w:lineRule="auto"/>
        <w:contextualSpacing w:val="0"/>
        <w:rPr>
          <w:rFonts w:cs="Times New Roman"/>
        </w:rPr>
      </w:pPr>
      <w:r w:rsidRPr="002558C2">
        <w:rPr>
          <w:rFonts w:cs="Times New Roman"/>
        </w:rPr>
        <w:t>Всего сегодня в образовательных организациях обучается 481 587 детей-инвалидов и детей с OB3, из них в коррекционных классах при общеобразовательных организациях – 110 295детей, в общеобразовательных классах – 159 125 детей.</w:t>
      </w:r>
    </w:p>
    <w:p w:rsidR="006B1977" w:rsidRPr="002558C2" w:rsidRDefault="006B1977" w:rsidP="00C406DC">
      <w:pPr>
        <w:spacing w:after="100" w:line="240" w:lineRule="auto"/>
        <w:contextualSpacing w:val="0"/>
        <w:rPr>
          <w:rFonts w:cs="Times New Roman"/>
        </w:rPr>
      </w:pPr>
      <w:r w:rsidRPr="002558C2">
        <w:rPr>
          <w:rFonts w:cs="Times New Roman"/>
        </w:rPr>
        <w:lastRenderedPageBreak/>
        <w:t>Создана сеть из 5 961 базовой образовательной организации, в которой созданы условия для инклюзивного образования.</w:t>
      </w:r>
    </w:p>
    <w:p w:rsidR="006B1977" w:rsidRPr="002558C2" w:rsidRDefault="006B1977" w:rsidP="00C406DC">
      <w:pPr>
        <w:spacing w:after="100" w:line="240" w:lineRule="auto"/>
        <w:contextualSpacing w:val="0"/>
        <w:rPr>
          <w:rFonts w:cs="Times New Roman"/>
        </w:rPr>
      </w:pPr>
      <w:r w:rsidRPr="002558C2">
        <w:rPr>
          <w:rFonts w:cs="Times New Roman"/>
        </w:rPr>
        <w:t>С 1 сентября 2014 года начался экспериментальный переход на федеральные государственные образовательные стандарты образования детей с ограниченными возможностями здоровья (в апробации приняли участие 124 образовательные организации из 24 субъектов Российской Федерации).</w:t>
      </w:r>
    </w:p>
    <w:p w:rsidR="006B1977" w:rsidRPr="002558C2" w:rsidRDefault="006B1977" w:rsidP="00C406DC">
      <w:pPr>
        <w:spacing w:after="100" w:line="240" w:lineRule="auto"/>
        <w:contextualSpacing w:val="0"/>
        <w:rPr>
          <w:rFonts w:cs="Times New Roman"/>
        </w:rPr>
      </w:pPr>
      <w:r w:rsidRPr="002558C2">
        <w:rPr>
          <w:rFonts w:cs="Times New Roman"/>
        </w:rPr>
        <w:t>Оказывается государственная поддержка педагогическим работникам, работающим с детьми из социально неблагополучных семей. Проводится работа по разработке индикаторов и показателей реализации и эффективности мероприятий по поддержке педагогических работников, работающих с детьми из социально неблагополучных семей, для проведения соответствующего мониторинга.</w:t>
      </w:r>
    </w:p>
    <w:p w:rsidR="006B1977" w:rsidRPr="002558C2" w:rsidRDefault="006B1977" w:rsidP="00C406DC">
      <w:pPr>
        <w:spacing w:after="100" w:line="240" w:lineRule="auto"/>
        <w:contextualSpacing w:val="0"/>
        <w:rPr>
          <w:rFonts w:cs="Times New Roman"/>
        </w:rPr>
      </w:pPr>
      <w:r w:rsidRPr="002558C2">
        <w:rPr>
          <w:rFonts w:cs="Times New Roman"/>
        </w:rPr>
        <w:t>Выплачены премии лучшим учителям в рамках приоритетного национального проекта «Образование».</w:t>
      </w:r>
    </w:p>
    <w:p w:rsidR="006B1977" w:rsidRPr="002558C2" w:rsidRDefault="006B1977" w:rsidP="00C406DC">
      <w:pPr>
        <w:spacing w:after="100" w:line="240" w:lineRule="auto"/>
        <w:contextualSpacing w:val="0"/>
        <w:rPr>
          <w:rFonts w:cs="Times New Roman"/>
        </w:rPr>
      </w:pPr>
      <w:r w:rsidRPr="002558C2">
        <w:rPr>
          <w:rFonts w:cs="Times New Roman"/>
        </w:rPr>
        <w:t xml:space="preserve">Организованы и проведены Всероссийские педагогические конкурсы. С 26 сентября по 5 октября 2014 года в г. Мытищи Московской области был проведён Всероссийский конкурс «Учитель года </w:t>
      </w:r>
      <w:r w:rsidR="00A61519" w:rsidRPr="002558C2">
        <w:rPr>
          <w:rFonts w:cs="Times New Roman"/>
        </w:rPr>
        <w:t>Российской Федерации – 2014». 5 </w:t>
      </w:r>
      <w:r w:rsidRPr="002558C2">
        <w:rPr>
          <w:rFonts w:cs="Times New Roman"/>
        </w:rPr>
        <w:t xml:space="preserve">октября 2014 года в Государственном Кремлёвском дворце состоялась торжественная церемония закрытия конкурса, награждение победителей и призеров. Участие в ней приняли Заместитель Председателя Правительства Российской Федерации Голодец О.Ю., члены Совета Федерации и депутаты Государственной Думы Федерального Собрания Российской Федерации, высшие должностные лица и руководители органов исполнительной власти субъектов Российской Федерации, осуществляющие государственное управление в сфере образования, делегаты субъектов Российской Федерации. </w:t>
      </w:r>
    </w:p>
    <w:p w:rsidR="006B1977" w:rsidRPr="002558C2" w:rsidRDefault="006B1977" w:rsidP="00C406DC">
      <w:pPr>
        <w:spacing w:after="100" w:line="240" w:lineRule="auto"/>
        <w:contextualSpacing w:val="0"/>
        <w:rPr>
          <w:rFonts w:cs="Times New Roman"/>
        </w:rPr>
      </w:pPr>
      <w:r w:rsidRPr="002558C2">
        <w:rPr>
          <w:rFonts w:cs="Times New Roman"/>
        </w:rPr>
        <w:t>В рамках реализации Федерального закона от 29 декабря 2012 года № 273-ФЗ «Об образовании в Российской Федерации» разработаны и утверждены:</w:t>
      </w:r>
    </w:p>
    <w:p w:rsidR="006B1977" w:rsidRPr="002558C2" w:rsidRDefault="006B1977" w:rsidP="00C406DC">
      <w:pPr>
        <w:spacing w:after="100" w:line="240" w:lineRule="auto"/>
        <w:contextualSpacing w:val="0"/>
      </w:pPr>
      <w:r w:rsidRPr="002558C2">
        <w:rPr>
          <w:rFonts w:cs="Times New Roman"/>
        </w:rPr>
        <w:t xml:space="preserve">федеральный государственный образовательный стандарт образования обучающихся с ограниченными возможностями здоровья </w:t>
      </w:r>
      <w:r w:rsidRPr="002558C2">
        <w:t>и план действий по обеспечению его введения;</w:t>
      </w:r>
    </w:p>
    <w:p w:rsidR="006B1977" w:rsidRPr="002558C2" w:rsidRDefault="006B1977" w:rsidP="00C406DC">
      <w:pPr>
        <w:spacing w:after="100" w:line="240" w:lineRule="auto"/>
        <w:contextualSpacing w:val="0"/>
        <w:rPr>
          <w:rFonts w:cs="Times New Roman"/>
        </w:rPr>
      </w:pPr>
      <w:r w:rsidRPr="002558C2">
        <w:rPr>
          <w:rFonts w:cs="Times New Roman"/>
        </w:rPr>
        <w:t>примерная форма договора об образовании по образовательным программам дошкольного образования;</w:t>
      </w:r>
    </w:p>
    <w:p w:rsidR="006B1977" w:rsidRPr="002558C2" w:rsidRDefault="006B1977" w:rsidP="00C406DC">
      <w:pPr>
        <w:spacing w:after="100" w:line="240" w:lineRule="auto"/>
        <w:contextualSpacing w:val="0"/>
        <w:rPr>
          <w:rFonts w:cs="Times New Roman"/>
        </w:rPr>
      </w:pPr>
      <w:r w:rsidRPr="002558C2">
        <w:rPr>
          <w:rFonts w:cs="Times New Roman"/>
        </w:rPr>
        <w:t>порядок приёма по образовательным программам дошкольного образования;</w:t>
      </w:r>
    </w:p>
    <w:p w:rsidR="006B1977" w:rsidRPr="002558C2" w:rsidRDefault="006B1977" w:rsidP="00C406DC">
      <w:pPr>
        <w:spacing w:after="100" w:line="240" w:lineRule="auto"/>
        <w:contextualSpacing w:val="0"/>
        <w:rPr>
          <w:rFonts w:cs="Times New Roman"/>
        </w:rPr>
      </w:pPr>
      <w:r w:rsidRPr="002558C2">
        <w:rPr>
          <w:rFonts w:cs="Times New Roman"/>
        </w:rPr>
        <w:t>порядок приёма по образовательным программам начального общего, основного общего и среднего общего образования;</w:t>
      </w:r>
    </w:p>
    <w:p w:rsidR="006B1977" w:rsidRPr="002558C2" w:rsidRDefault="006B1977" w:rsidP="00C406DC">
      <w:pPr>
        <w:spacing w:after="100" w:line="240" w:lineRule="auto"/>
        <w:contextualSpacing w:val="0"/>
        <w:rPr>
          <w:rFonts w:cs="Times New Roman"/>
        </w:rPr>
      </w:pPr>
      <w:r w:rsidRPr="002558C2">
        <w:rPr>
          <w:rFonts w:cs="Times New Roman"/>
        </w:rPr>
        <w:t>порядок проведения олимпиады школьников;</w:t>
      </w:r>
    </w:p>
    <w:p w:rsidR="006B1977" w:rsidRPr="002558C2" w:rsidRDefault="006B1977" w:rsidP="00C406DC">
      <w:pPr>
        <w:spacing w:after="100" w:line="240" w:lineRule="auto"/>
        <w:contextualSpacing w:val="0"/>
        <w:rPr>
          <w:rFonts w:cs="Times New Roman"/>
        </w:rPr>
      </w:pPr>
      <w:r w:rsidRPr="002558C2">
        <w:rPr>
          <w:rFonts w:cs="Times New Roman"/>
        </w:rPr>
        <w:t>федеральный перечень учебников, рекомендуемых к использованию в образовательных учреждениях, имеющих государственную аккредитацию при реализации образовательных программ начального общего, основного общего, среднего общего образования;</w:t>
      </w:r>
    </w:p>
    <w:p w:rsidR="006B1977" w:rsidRPr="002558C2" w:rsidRDefault="006B1977" w:rsidP="00C406DC">
      <w:pPr>
        <w:spacing w:after="100" w:line="240" w:lineRule="auto"/>
        <w:contextualSpacing w:val="0"/>
        <w:rPr>
          <w:rFonts w:cs="Times New Roman"/>
        </w:rPr>
      </w:pPr>
      <w:r w:rsidRPr="002558C2">
        <w:rPr>
          <w:rFonts w:cs="Times New Roman"/>
        </w:rPr>
        <w:t>методические рекомендации по нормативно-правовому регулированию предоставления услуги по присмотру и уходу за детьми в группах продленного дня;</w:t>
      </w:r>
    </w:p>
    <w:p w:rsidR="006B1977" w:rsidRPr="002558C2" w:rsidRDefault="006B1977" w:rsidP="00C406DC">
      <w:pPr>
        <w:spacing w:after="100" w:line="240" w:lineRule="auto"/>
        <w:contextualSpacing w:val="0"/>
        <w:rPr>
          <w:rFonts w:cs="Times New Roman"/>
        </w:rPr>
      </w:pPr>
      <w:r w:rsidRPr="002558C2">
        <w:rPr>
          <w:rFonts w:cs="Times New Roman"/>
        </w:rPr>
        <w:lastRenderedPageBreak/>
        <w:t>методические рекомендации об организации перевозок обучающихся в общеобразовательных организациях;</w:t>
      </w:r>
    </w:p>
    <w:p w:rsidR="006B1977" w:rsidRPr="002558C2" w:rsidRDefault="006B1977" w:rsidP="00C406DC">
      <w:pPr>
        <w:spacing w:after="100" w:line="240" w:lineRule="auto"/>
        <w:contextualSpacing w:val="0"/>
        <w:rPr>
          <w:rFonts w:cs="Times New Roman"/>
        </w:rPr>
      </w:pPr>
      <w:r w:rsidRPr="002558C2">
        <w:rPr>
          <w:rFonts w:cs="Times New Roman"/>
        </w:rPr>
        <w:t>методические рекомендации по обеспечению права на получение общего образования детей, прибывающих с территории Украины;</w:t>
      </w:r>
    </w:p>
    <w:p w:rsidR="006B1977" w:rsidRPr="002558C2" w:rsidRDefault="006B1977" w:rsidP="00C406DC">
      <w:pPr>
        <w:spacing w:after="100" w:line="240" w:lineRule="auto"/>
        <w:contextualSpacing w:val="0"/>
        <w:rPr>
          <w:rFonts w:cs="Times New Roman"/>
        </w:rPr>
      </w:pPr>
      <w:r w:rsidRPr="002558C2">
        <w:rPr>
          <w:rFonts w:cs="Times New Roman"/>
        </w:rPr>
        <w:t>методические рекомендации по совершенствованию деятельности центров психолого-педагогической, медицинской и социальной помощи.</w:t>
      </w:r>
    </w:p>
    <w:p w:rsidR="006B1977" w:rsidRPr="002558C2" w:rsidRDefault="006B1977" w:rsidP="00C406DC">
      <w:pPr>
        <w:spacing w:after="100" w:line="240" w:lineRule="auto"/>
        <w:contextualSpacing w:val="0"/>
        <w:rPr>
          <w:rFonts w:cs="Times New Roman"/>
        </w:rPr>
      </w:pPr>
      <w:r w:rsidRPr="002558C2">
        <w:rPr>
          <w:rFonts w:cs="Times New Roman"/>
        </w:rPr>
        <w:t>Совместно с Минтрудом России, Минздравом России, Минспортом России разработан и утвержден межведомственный комплексный план по вопросам организации инклюзивного образования и создания специальных условий для получения образования детьми-инвалидами и детьми с ограниченными возможностями здоровья на 2015 год.</w:t>
      </w:r>
    </w:p>
    <w:p w:rsidR="006B1977" w:rsidRPr="002558C2" w:rsidRDefault="006B1977" w:rsidP="00C406DC">
      <w:pPr>
        <w:spacing w:after="100" w:line="240" w:lineRule="auto"/>
        <w:contextualSpacing w:val="0"/>
        <w:rPr>
          <w:rFonts w:cs="Times New Roman"/>
          <w:b/>
        </w:rPr>
      </w:pPr>
      <w:r w:rsidRPr="002558C2">
        <w:rPr>
          <w:rFonts w:cs="Times New Roman"/>
          <w:b/>
        </w:rPr>
        <w:t>Подпрограмма 3 «Развитие системы оценки качества образования и информационной прозрачности системы образования»</w:t>
      </w:r>
    </w:p>
    <w:p w:rsidR="006B1977" w:rsidRPr="002558C2" w:rsidRDefault="006B1977" w:rsidP="00C406DC">
      <w:pPr>
        <w:spacing w:after="100" w:line="240" w:lineRule="auto"/>
        <w:contextualSpacing w:val="0"/>
        <w:rPr>
          <w:rFonts w:cs="Times New Roman"/>
        </w:rPr>
      </w:pPr>
      <w:r w:rsidRPr="002558C2">
        <w:rPr>
          <w:rFonts w:cs="Times New Roman"/>
          <w:szCs w:val="28"/>
        </w:rPr>
        <w:t>Разработана методика оценки удовлетворённости студентов образовательных организаций высшего образования Российской Федерации условиями и результатами обучения (оценки качества образования) как составной части профессионально-общественной аккредитации программ профессионального образования.</w:t>
      </w:r>
    </w:p>
    <w:p w:rsidR="006B1977" w:rsidRPr="002558C2" w:rsidRDefault="006B1977" w:rsidP="00C406DC">
      <w:pPr>
        <w:spacing w:after="100" w:line="240" w:lineRule="auto"/>
        <w:contextualSpacing w:val="0"/>
        <w:rPr>
          <w:rFonts w:cs="Times New Roman"/>
        </w:rPr>
      </w:pPr>
      <w:r w:rsidRPr="002558C2">
        <w:rPr>
          <w:rFonts w:cs="Times New Roman"/>
        </w:rPr>
        <w:t xml:space="preserve">Повышение удовлетворенности населения качеством образовательных услуг оценивалось в рамках мониторинга степени удовлетворения населения организацией и качеством дошкольного образования, преемственности программы дошкольного образования и 1-го класса школы. </w:t>
      </w:r>
    </w:p>
    <w:p w:rsidR="006B1977" w:rsidRPr="002558C2" w:rsidRDefault="006B1977" w:rsidP="00C406DC">
      <w:pPr>
        <w:spacing w:after="100" w:line="240" w:lineRule="auto"/>
        <w:contextualSpacing w:val="0"/>
        <w:rPr>
          <w:rFonts w:cs="Times New Roman"/>
        </w:rPr>
      </w:pPr>
      <w:r w:rsidRPr="002558C2">
        <w:rPr>
          <w:rFonts w:cs="Times New Roman"/>
        </w:rPr>
        <w:t>Для обеспечения информационной безопасности и профилактики нарушений порядка проведения единого государственного экзамен (ЕГЭ) в 2014 году пункты проведения ЕГЭ были оснащены системой видеонаблюдения, стационарными и ручными металлодетекторами. Предусмотрена трёхуровневая система общественного наблюдения: федеральные эксперты («инспекторы»), федеральные общественные наблюдатели и он-лайн наблюдатели. Для иностранных граждан, а также для соотечественников, проживающих за рубежом, в 2014 году было открыто 5 пунктов проведения ЕГЭ в 3 государствах-участниках Содружества Независимых Государств, а также в Приднестровье и Латвии.</w:t>
      </w:r>
    </w:p>
    <w:p w:rsidR="006B1977" w:rsidRPr="002558C2" w:rsidRDefault="006B1977" w:rsidP="00C406DC">
      <w:pPr>
        <w:spacing w:after="100" w:line="240" w:lineRule="auto"/>
        <w:contextualSpacing w:val="0"/>
        <w:rPr>
          <w:rFonts w:cs="Times New Roman"/>
        </w:rPr>
      </w:pPr>
      <w:r w:rsidRPr="002558C2">
        <w:rPr>
          <w:rFonts w:cs="Times New Roman"/>
        </w:rPr>
        <w:t>В 2014 году после 11 лет апробации внедрена в штатный режим процедура проведения государственной итоговой аттестации выпускников 9-х классов (ГИА-9). Впервые использовался механизм формирования контрольно-измерительных материалов на региональном уровне из открытого банка заданий. Обучающиеся, не прошедшие ГИА-9 или получившие неудовлетворительные результаты (в том числе повторно), получили возможность пересдачи экзаменов дополнительно в июле-сентябре 2014 года, для таких учащихся предусмотрена возможность повторного обучения в 9 классе.</w:t>
      </w:r>
    </w:p>
    <w:p w:rsidR="006B1977" w:rsidRPr="002558C2" w:rsidRDefault="006B1977" w:rsidP="00C406DC">
      <w:pPr>
        <w:spacing w:after="100" w:line="240" w:lineRule="auto"/>
        <w:contextualSpacing w:val="0"/>
        <w:rPr>
          <w:rFonts w:cs="Times New Roman"/>
        </w:rPr>
      </w:pPr>
      <w:r w:rsidRPr="002558C2">
        <w:rPr>
          <w:rFonts w:cs="Times New Roman"/>
        </w:rPr>
        <w:t xml:space="preserve">Разработана модель проведения итогового сочинения в выпускных классах организаций, реализующих образовательные программы среднего общего образования, предусматривающая введение итогового сочинения (изложения) как </w:t>
      </w:r>
      <w:r w:rsidRPr="002558C2">
        <w:rPr>
          <w:rFonts w:cs="Times New Roman"/>
        </w:rPr>
        <w:lastRenderedPageBreak/>
        <w:t>допуска к государственной итоговой аттестации. Некоторым категориям, в том числе обучающимся с ограниченными возможностями здоровья, а также детям-инвалидам и инвалидам предоставлено право вместо сочинения писать итоговое изложение.</w:t>
      </w:r>
    </w:p>
    <w:p w:rsidR="006B1977" w:rsidRPr="002558C2" w:rsidRDefault="006B1977" w:rsidP="00C406DC">
      <w:pPr>
        <w:spacing w:after="100" w:line="240" w:lineRule="auto"/>
        <w:contextualSpacing w:val="0"/>
        <w:rPr>
          <w:rFonts w:cs="Times New Roman"/>
        </w:rPr>
      </w:pPr>
      <w:r w:rsidRPr="002558C2">
        <w:rPr>
          <w:rFonts w:cs="Times New Roman"/>
        </w:rPr>
        <w:t>В целях обеспечения реализации права на образование обучающимся, которым требуется особая защита государства, в субъекты Российской Федерации направлены разъяснения об итоговой аттестации обучающихся с ограниченными возможностями здоровья; о порядке получения образования воспитанникам детских домов-интернатов; о центрах психолого-педагогической, медицинской и социальной помощи.</w:t>
      </w:r>
    </w:p>
    <w:p w:rsidR="006B1977" w:rsidRPr="002558C2" w:rsidRDefault="006B1977" w:rsidP="00C406DC">
      <w:pPr>
        <w:spacing w:after="100" w:line="240" w:lineRule="auto"/>
        <w:contextualSpacing w:val="0"/>
        <w:rPr>
          <w:rFonts w:cs="Times New Roman"/>
          <w:b/>
        </w:rPr>
      </w:pPr>
      <w:r w:rsidRPr="002558C2">
        <w:rPr>
          <w:rFonts w:cs="Times New Roman"/>
          <w:b/>
        </w:rPr>
        <w:t>Подпрограмма 4 «Вовлечение молодёжи в социальную практику»</w:t>
      </w:r>
    </w:p>
    <w:p w:rsidR="006B1977" w:rsidRPr="002558C2" w:rsidRDefault="006B1977" w:rsidP="00C406DC">
      <w:pPr>
        <w:spacing w:after="100" w:line="240" w:lineRule="auto"/>
        <w:contextualSpacing w:val="0"/>
        <w:rPr>
          <w:rFonts w:cs="Times New Roman"/>
        </w:rPr>
      </w:pPr>
      <w:r w:rsidRPr="002558C2">
        <w:rPr>
          <w:rFonts w:cs="Times New Roman"/>
        </w:rPr>
        <w:t xml:space="preserve">В 2014 году доля молодых людей, участвующих в деятельности молодежных общественных объединений, увеличилась до 22%. Продолжена реализация комплекса мер по созданию условий успешной социализации и эффективной самореализации молодежи. </w:t>
      </w:r>
    </w:p>
    <w:p w:rsidR="006B1977" w:rsidRPr="002558C2" w:rsidRDefault="006B1977" w:rsidP="00C406DC">
      <w:pPr>
        <w:spacing w:after="100" w:line="240" w:lineRule="auto"/>
        <w:contextualSpacing w:val="0"/>
        <w:rPr>
          <w:rFonts w:cs="Times New Roman"/>
        </w:rPr>
      </w:pPr>
      <w:r w:rsidRPr="002558C2">
        <w:rPr>
          <w:rFonts w:cs="Times New Roman"/>
        </w:rPr>
        <w:t>В соответствии с перечнем поручений Президента Российской Федерации по итогам заседания Совета при Президенте Российской Федерации по межнациональным отношениям от 3 июля 2014 года № Пр-1768 и перечнем поручений Правительства Российской Федерации от 1 августа 2014 года № ДМ-П44-5894 Минобрнауки России внесло проект распоряжения Правительства Российской Федерации об утверждении Основ государственной молодежной политики Российской Федерации до 2025 года. Распоряжением Правительства Российской Федерации от 29 ноября 2014 года № 2403-р Основы государственной молодежной политики Российской Федерации на период до 2025 года утверждены.</w:t>
      </w:r>
    </w:p>
    <w:p w:rsidR="006B1977" w:rsidRPr="002558C2" w:rsidRDefault="006B1977" w:rsidP="00C406DC">
      <w:pPr>
        <w:spacing w:after="100" w:line="240" w:lineRule="auto"/>
        <w:contextualSpacing w:val="0"/>
        <w:rPr>
          <w:rFonts w:cs="Times New Roman"/>
        </w:rPr>
      </w:pPr>
      <w:r w:rsidRPr="002558C2">
        <w:rPr>
          <w:rFonts w:cs="Times New Roman"/>
        </w:rPr>
        <w:t>Проведены Конференция по вопросам социализации молодежи в трудной жизненной ситуации; Межрегиональный слет Молодых экологов Российской Федерации; Всероссийский конкурс «Ликбез по ЖКХ»; VI Всероссийский молодежный робототехнический фестиваль «РобоФест-2014»; Межрегиональный форум молодых педагогов «Старт в профессию», а также всероссийские образовательные вебинары для специалистов по профориентации молодежи и другие мероприятия.</w:t>
      </w:r>
    </w:p>
    <w:p w:rsidR="006B1977" w:rsidRPr="002558C2" w:rsidRDefault="006B1977" w:rsidP="00C406DC">
      <w:pPr>
        <w:spacing w:after="100" w:line="240" w:lineRule="auto"/>
        <w:contextualSpacing w:val="0"/>
        <w:rPr>
          <w:rFonts w:cs="Times New Roman"/>
        </w:rPr>
      </w:pPr>
      <w:r w:rsidRPr="002558C2">
        <w:rPr>
          <w:rFonts w:cs="Times New Roman"/>
        </w:rPr>
        <w:t>Реализован комплекс мер по обеспечению системы поддержки обладающей лидерскими навыками, инициативной и талантливой молодежи. Молодежь вовлечена в добровольческую (волонтерскую) деятельность. Проведены Всероссийский молодежный форум «Селигер», Молодежный Форум «Молодежь Российской Федерации», XXII Всероссийский фестиваль «Российская студенческая весна», II Всероссийский образовательный «Форум лидеров», Сбор руководителей молодежных проектов СКФО и ЮФО, Всекавказский молодежный форум «Машук-2014» и другие.</w:t>
      </w:r>
    </w:p>
    <w:p w:rsidR="006B1977" w:rsidRPr="002558C2" w:rsidRDefault="006B1977" w:rsidP="00C406DC">
      <w:pPr>
        <w:spacing w:after="100" w:line="240" w:lineRule="auto"/>
        <w:contextualSpacing w:val="0"/>
        <w:rPr>
          <w:rFonts w:cs="Times New Roman"/>
        </w:rPr>
      </w:pPr>
      <w:r w:rsidRPr="002558C2">
        <w:rPr>
          <w:rFonts w:cs="Times New Roman"/>
        </w:rPr>
        <w:t xml:space="preserve">Организована работа по патриотическому и духовно-нравственному воспитанию детей и молодежи, формированию социально-активной личности гражданина и патриота, обладающего чувством национальной гордости, гражданского достоинства, любви к Отечеству, своему народу, </w:t>
      </w:r>
      <w:r w:rsidRPr="002558C2">
        <w:rPr>
          <w:rFonts w:cs="Times New Roman"/>
          <w:strike/>
        </w:rPr>
        <w:t>и</w:t>
      </w:r>
      <w:r w:rsidRPr="002558C2">
        <w:rPr>
          <w:rFonts w:cs="Times New Roman"/>
        </w:rPr>
        <w:t xml:space="preserve"> готовностью к его </w:t>
      </w:r>
      <w:r w:rsidRPr="002558C2">
        <w:rPr>
          <w:rFonts w:cs="Times New Roman"/>
        </w:rPr>
        <w:lastRenderedPageBreak/>
        <w:t>защите и выполнению конституционных обязанностей. Проведены мероприятия: Всероссийская молодежно-патриотическая акция «Георгиевская ленточка» под девизом «Мы помним, мы гордимся»; Всероссийская молодежно-патриотическая акция «Я – гражданин Российской Федерации»; Межрегиональный слет патриотов Российской Федерации, кадетских корпусов, лицеев и патриотических клубов; Всероссийская «Вахта Памяти» и другие.</w:t>
      </w:r>
    </w:p>
    <w:p w:rsidR="006B1977" w:rsidRPr="002558C2" w:rsidRDefault="006B1977" w:rsidP="00C406DC">
      <w:pPr>
        <w:spacing w:after="100" w:line="240" w:lineRule="auto"/>
        <w:contextualSpacing w:val="0"/>
        <w:rPr>
          <w:rFonts w:cs="Times New Roman"/>
          <w:b/>
        </w:rPr>
      </w:pPr>
      <w:r w:rsidRPr="002558C2">
        <w:rPr>
          <w:rFonts w:cs="Times New Roman"/>
          <w:b/>
        </w:rPr>
        <w:t>Подпрограмма 5 «Обеспечение реализации государственной программы «Развитие образования» на 2013 – 2020 годы и прочие мероприятия в области образования»</w:t>
      </w:r>
    </w:p>
    <w:p w:rsidR="006B1977" w:rsidRPr="002558C2" w:rsidRDefault="006B1977" w:rsidP="00C406DC">
      <w:pPr>
        <w:spacing w:after="100" w:line="240" w:lineRule="auto"/>
        <w:contextualSpacing w:val="0"/>
        <w:rPr>
          <w:rFonts w:cs="Times New Roman"/>
        </w:rPr>
      </w:pPr>
      <w:r w:rsidRPr="002558C2">
        <w:rPr>
          <w:rFonts w:cs="Times New Roman"/>
        </w:rPr>
        <w:t>Реализация государственного задания научными организациями, обеспечивающими предоставление услуг в сфере образования. Финансовое обеспечение государственного задания федеральных государственных научных организаций, учебно-методических кабинетов Минобрнауки России составило 100%. Минобрнауки России подготовило и направило в Минэкономразвития России материалы по прогнозу развития видов экономической деятельности, секторов и сфер экономики на 2015 год и на плановый период 2016 и 2017 годов.</w:t>
      </w:r>
    </w:p>
    <w:p w:rsidR="006B1977" w:rsidRPr="002558C2" w:rsidRDefault="006B1977" w:rsidP="00C406DC">
      <w:pPr>
        <w:spacing w:after="100" w:line="240" w:lineRule="auto"/>
        <w:contextualSpacing w:val="0"/>
        <w:rPr>
          <w:rFonts w:cs="Times New Roman"/>
        </w:rPr>
      </w:pPr>
      <w:r w:rsidRPr="002558C2">
        <w:rPr>
          <w:rFonts w:cs="Times New Roman"/>
        </w:rPr>
        <w:t>Организовано сопровождение мероприятий приоритетного национального проекта «Образование», научно-методическое, аналитическое, информационное и организационное сопровождение Государственной программы.</w:t>
      </w:r>
    </w:p>
    <w:p w:rsidR="006B1977" w:rsidRPr="002558C2" w:rsidRDefault="006B1977" w:rsidP="00C406DC">
      <w:pPr>
        <w:spacing w:after="100" w:line="240" w:lineRule="auto"/>
        <w:contextualSpacing w:val="0"/>
        <w:rPr>
          <w:rFonts w:cs="Times New Roman"/>
        </w:rPr>
      </w:pPr>
      <w:r w:rsidRPr="002558C2">
        <w:rPr>
          <w:rFonts w:cs="Times New Roman"/>
        </w:rPr>
        <w:t>Обеспечены ежегодные мероприятия по отбору претендентов и вручению премий Правительства Российской Федерации в области образования. Вручены премии Правительства Российской Федерации 2014 года в области образования.</w:t>
      </w:r>
    </w:p>
    <w:p w:rsidR="006B1977" w:rsidRPr="002558C2" w:rsidRDefault="006B1977" w:rsidP="00C406DC">
      <w:pPr>
        <w:spacing w:after="100" w:line="240" w:lineRule="auto"/>
        <w:contextualSpacing w:val="0"/>
        <w:rPr>
          <w:rFonts w:cs="Times New Roman"/>
          <w:b/>
        </w:rPr>
      </w:pPr>
      <w:r w:rsidRPr="002558C2">
        <w:rPr>
          <w:rFonts w:cs="Times New Roman"/>
          <w:b/>
        </w:rPr>
        <w:t>Федеральная целевая программа развития образования на 2</w:t>
      </w:r>
      <w:r w:rsidR="00A61519" w:rsidRPr="002558C2">
        <w:rPr>
          <w:rFonts w:cs="Times New Roman"/>
          <w:b/>
        </w:rPr>
        <w:t xml:space="preserve">011 </w:t>
      </w:r>
      <w:r w:rsidRPr="002558C2">
        <w:rPr>
          <w:rFonts w:cs="Times New Roman"/>
          <w:b/>
        </w:rPr>
        <w:t>–</w:t>
      </w:r>
      <w:r w:rsidR="00A61519" w:rsidRPr="002558C2">
        <w:rPr>
          <w:rFonts w:cs="Times New Roman"/>
          <w:b/>
        </w:rPr>
        <w:t xml:space="preserve"> 2015 </w:t>
      </w:r>
      <w:r w:rsidRPr="002558C2">
        <w:rPr>
          <w:rFonts w:cs="Times New Roman"/>
          <w:b/>
        </w:rPr>
        <w:t>годы</w:t>
      </w:r>
    </w:p>
    <w:p w:rsidR="006B1977" w:rsidRPr="002558C2" w:rsidRDefault="006B1977" w:rsidP="00C406DC">
      <w:pPr>
        <w:spacing w:after="100" w:line="240" w:lineRule="auto"/>
        <w:contextualSpacing w:val="0"/>
        <w:rPr>
          <w:rFonts w:cs="Times New Roman"/>
        </w:rPr>
      </w:pPr>
      <w:r w:rsidRPr="002558C2">
        <w:rPr>
          <w:rFonts w:cs="Times New Roman"/>
        </w:rPr>
        <w:t>Основные результаты выполнения проектов в рамках Федеральной целевой программы развития образования на 2011-2015 годы:</w:t>
      </w:r>
    </w:p>
    <w:p w:rsidR="006B1977" w:rsidRPr="002558C2" w:rsidRDefault="006B1977" w:rsidP="00C406DC">
      <w:pPr>
        <w:spacing w:after="100" w:line="240" w:lineRule="auto"/>
        <w:contextualSpacing w:val="0"/>
        <w:rPr>
          <w:rFonts w:cs="Times New Roman"/>
        </w:rPr>
      </w:pPr>
      <w:r w:rsidRPr="002558C2">
        <w:rPr>
          <w:rFonts w:cs="Times New Roman"/>
        </w:rPr>
        <w:t xml:space="preserve">Подготовлены и повысили квалификацию 1916 работников сферы образования. В целях распространения современных моделей успешной социализации детей создана 81-а стажировочная площадка, в том числе за счет средств федерального бюджета в 2014 году оказана поддержка 32-м стажировочным площадкам. </w:t>
      </w:r>
    </w:p>
    <w:p w:rsidR="006B1977" w:rsidRPr="002558C2" w:rsidRDefault="006B1977" w:rsidP="00C406DC">
      <w:pPr>
        <w:spacing w:after="100" w:line="240" w:lineRule="auto"/>
        <w:contextualSpacing w:val="0"/>
        <w:rPr>
          <w:rFonts w:cs="Times New Roman"/>
        </w:rPr>
      </w:pPr>
      <w:r w:rsidRPr="002558C2">
        <w:rPr>
          <w:rFonts w:cs="Times New Roman"/>
        </w:rPr>
        <w:t>Дополнена федеральная база данных победителей и призеров всероссийской олимпиады школьников, олимпиад школьников, мероприятий и конкурсов, по результатам которых присваиваются премии для поддержки талантливой молодежи.</w:t>
      </w:r>
    </w:p>
    <w:p w:rsidR="006B1977" w:rsidRPr="002558C2" w:rsidRDefault="006B1977" w:rsidP="00C406DC">
      <w:pPr>
        <w:spacing w:after="100" w:line="240" w:lineRule="auto"/>
        <w:contextualSpacing w:val="0"/>
        <w:rPr>
          <w:rFonts w:cs="Times New Roman"/>
        </w:rPr>
      </w:pPr>
      <w:r w:rsidRPr="002558C2">
        <w:rPr>
          <w:rFonts w:cs="Times New Roman"/>
        </w:rPr>
        <w:t>Реализуются программы модернизации профессионального образования в 75 субъектах Российской Федерации.</w:t>
      </w:r>
    </w:p>
    <w:p w:rsidR="006B1977" w:rsidRPr="002558C2" w:rsidRDefault="006B1977" w:rsidP="00C406DC">
      <w:pPr>
        <w:spacing w:after="100" w:line="240" w:lineRule="auto"/>
        <w:contextualSpacing w:val="0"/>
        <w:rPr>
          <w:rFonts w:cs="Times New Roman"/>
        </w:rPr>
      </w:pPr>
      <w:r w:rsidRPr="002558C2">
        <w:rPr>
          <w:rFonts w:cs="Times New Roman"/>
        </w:rPr>
        <w:t>Обеспечено функционирование в 2014 году 48 объединений образовательных учреждений профессионального образования (кластерного типа) на базе вузов.</w:t>
      </w:r>
    </w:p>
    <w:p w:rsidR="006B1977" w:rsidRPr="002558C2" w:rsidRDefault="006B1977" w:rsidP="00C406DC">
      <w:pPr>
        <w:spacing w:after="100" w:line="240" w:lineRule="auto"/>
        <w:contextualSpacing w:val="0"/>
        <w:rPr>
          <w:rFonts w:cs="Times New Roman"/>
        </w:rPr>
      </w:pPr>
      <w:r w:rsidRPr="002558C2">
        <w:rPr>
          <w:rFonts w:cs="Times New Roman"/>
        </w:rPr>
        <w:t>Функционируют 56 центров обучения и консультирования работников образования по вопросам энергосбережения и энергетической эффективности. Оптимизация сети учреждений профессионального образования.</w:t>
      </w:r>
    </w:p>
    <w:p w:rsidR="006B1977" w:rsidRPr="002558C2" w:rsidRDefault="006B1977" w:rsidP="00C406DC">
      <w:pPr>
        <w:spacing w:after="100" w:line="240" w:lineRule="auto"/>
        <w:contextualSpacing w:val="0"/>
        <w:rPr>
          <w:rFonts w:cs="Times New Roman"/>
        </w:rPr>
      </w:pPr>
      <w:r w:rsidRPr="002558C2">
        <w:rPr>
          <w:rFonts w:cs="Times New Roman"/>
        </w:rPr>
        <w:lastRenderedPageBreak/>
        <w:t>Обеспечена реконструкция и строительство учебных и учебно-лабораторных корпусов, зданий библиотек, а также объектов социальной направленности.</w:t>
      </w:r>
    </w:p>
    <w:p w:rsidR="006B1977" w:rsidRPr="002558C2" w:rsidRDefault="006B1977" w:rsidP="00C406DC">
      <w:pPr>
        <w:spacing w:after="100" w:line="240" w:lineRule="auto"/>
        <w:contextualSpacing w:val="0"/>
        <w:rPr>
          <w:rFonts w:cs="Times New Roman"/>
        </w:rPr>
      </w:pPr>
      <w:r w:rsidRPr="002558C2">
        <w:rPr>
          <w:rFonts w:cs="Times New Roman"/>
        </w:rPr>
        <w:t>Разработана модель государственной аккредитации программ подготовки научно-педагогических кадров в аспирантуре (адъюнктуре), программ ординатуры, программ ассистентуры-стажировки. Сформированы учебно-тренировочные материалы для подготовки к ЕГЭ детей с ограниченными возможностями здоровья. Обеспечено развитие методического обеспечения работы экспертов по проверке заданий с развернутыми ответами при проведении межрегиональной перекрестной проверки, перепроверок работ участников ЕГЭ и проверке устных ответов участников ЕГЭ по иностранным языкам. Обеспечено развитие механизмов привлечения общественных наблюдателей к участию в проведении единого государственного экзамена. Разработан инструментарий и обеспечено апробационное проведение международных сравнительных исследований качества общего по образования (качество чтения и понимания текста </w:t>
      </w:r>
      <w:r w:rsidRPr="002558C2">
        <w:rPr>
          <w:rFonts w:cs="Times New Roman"/>
        </w:rPr>
        <w:noBreakHyphen/>
        <w:t> PIRLS, качество математического и естественнонаучного общего образования </w:t>
      </w:r>
      <w:r w:rsidRPr="002558C2">
        <w:rPr>
          <w:rFonts w:cs="Times New Roman"/>
        </w:rPr>
        <w:noBreakHyphen/>
        <w:t> TIMSS, оценка образовательных достижений учащихся </w:t>
      </w:r>
      <w:r w:rsidRPr="002558C2">
        <w:rPr>
          <w:rFonts w:cs="Times New Roman"/>
        </w:rPr>
        <w:noBreakHyphen/>
        <w:t xml:space="preserve"> PISA), в общей численности российских учащихся общеобразовательных организаций в Российской Федерации в 2014 году. Проведены мониторинговые исследования качества математического образования в 5, 6, 7 классах образовательных организаций общего образования и качества подготовки в 8, 9 классах образовательных организаций общего образования в области информационных технологий. </w:t>
      </w:r>
    </w:p>
    <w:p w:rsidR="006B1977" w:rsidRPr="002558C2" w:rsidRDefault="006B1977" w:rsidP="00C406DC">
      <w:pPr>
        <w:spacing w:after="100" w:line="240" w:lineRule="auto"/>
        <w:contextualSpacing w:val="0"/>
        <w:rPr>
          <w:rFonts w:cs="Times New Roman"/>
        </w:rPr>
      </w:pPr>
      <w:r w:rsidRPr="002558C2">
        <w:rPr>
          <w:rFonts w:cs="Times New Roman"/>
        </w:rPr>
        <w:t xml:space="preserve">Разработаны спецификации контрольных измерительных материалов (КИМ) для проведения мониторинговых исследований, демонстрационных вариантов КИМ, мониторинговых вариантов КИМ для проведения мониторингового исследования качества начального образования в соответствии с ФГОС, инструктивно-методических материалов. </w:t>
      </w:r>
    </w:p>
    <w:p w:rsidR="006B1977" w:rsidRPr="002558C2" w:rsidRDefault="006B1977" w:rsidP="00C406DC">
      <w:pPr>
        <w:spacing w:after="100" w:line="240" w:lineRule="auto"/>
        <w:contextualSpacing w:val="0"/>
        <w:rPr>
          <w:rFonts w:cs="Times New Roman"/>
        </w:rPr>
      </w:pPr>
      <w:r w:rsidRPr="002558C2">
        <w:rPr>
          <w:rFonts w:cs="Times New Roman"/>
        </w:rPr>
        <w:t xml:space="preserve">Проведено совершенствование комплексного инструктивно-методического обеспечения процедур федерального государственного контроля (надзора) за деятельностью образовательных организаций. </w:t>
      </w:r>
    </w:p>
    <w:p w:rsidR="006B1977" w:rsidRPr="002558C2" w:rsidRDefault="006B1977" w:rsidP="00C406DC">
      <w:pPr>
        <w:spacing w:after="100" w:line="240" w:lineRule="auto"/>
        <w:contextualSpacing w:val="0"/>
        <w:rPr>
          <w:rFonts w:cs="Times New Roman"/>
        </w:rPr>
      </w:pPr>
      <w:r w:rsidRPr="002558C2">
        <w:rPr>
          <w:rFonts w:cs="Times New Roman"/>
        </w:rPr>
        <w:t xml:space="preserve">Разработаны модели проведения мониторинга системы образования, позволяющие осуществлять контроль за соблюдением образовательными организациями требований законодательства в сфере образования в части условий осуществления образовательной деятельности, за выполнением лицензионных требований и условий, за соответствием деятельности федеральным государственным образовательным стандартам. </w:t>
      </w:r>
    </w:p>
    <w:p w:rsidR="006B1977" w:rsidRPr="002558C2" w:rsidRDefault="006B1977" w:rsidP="00C406DC">
      <w:pPr>
        <w:spacing w:after="100" w:line="240" w:lineRule="auto"/>
        <w:contextualSpacing w:val="0"/>
        <w:rPr>
          <w:rFonts w:cs="Times New Roman"/>
        </w:rPr>
      </w:pPr>
      <w:r w:rsidRPr="002558C2">
        <w:rPr>
          <w:rFonts w:cs="Times New Roman"/>
        </w:rPr>
        <w:t>Созданы методики оценки учебных достижений при процедурах мониторинга; оценки состояния сети образовательных организаций в процедуре мониторинга на федеральном и региональном уровнях; сбора и анализа данных в части условий осуществления образовательной деятельности, выполнения лицензионных требований и условий, соответствия деятельности федеральным государственным образовательным стандартам, учебных и внеучебных достижений обучающихся, профессиональных достижений выпускников образовательных организаций, состояния сети образовательных организаций.</w:t>
      </w:r>
    </w:p>
    <w:p w:rsidR="006B1977" w:rsidRPr="002558C2" w:rsidRDefault="006B1977" w:rsidP="00C406DC">
      <w:pPr>
        <w:spacing w:after="100" w:line="240" w:lineRule="auto"/>
        <w:contextualSpacing w:val="0"/>
        <w:rPr>
          <w:rFonts w:cs="Times New Roman"/>
        </w:rPr>
      </w:pPr>
      <w:r w:rsidRPr="002558C2">
        <w:rPr>
          <w:rFonts w:cs="Times New Roman"/>
        </w:rPr>
        <w:lastRenderedPageBreak/>
        <w:t>Разработана модель государственной аккредитации для ООП ВО, реализуемых с применением электронного и дистанционного обучения. Разработана модель проведения аккредитационной экспертизы экспертными организациями, привлекаемыми к процедуре государственной аккредитации.</w:t>
      </w:r>
    </w:p>
    <w:p w:rsidR="006B1977" w:rsidRPr="002558C2" w:rsidRDefault="006B1977" w:rsidP="00C406DC">
      <w:pPr>
        <w:spacing w:after="100" w:line="240" w:lineRule="auto"/>
        <w:contextualSpacing w:val="0"/>
        <w:rPr>
          <w:rFonts w:cs="Times New Roman"/>
        </w:rPr>
      </w:pPr>
      <w:r w:rsidRPr="002558C2">
        <w:rPr>
          <w:rFonts w:cs="Times New Roman"/>
        </w:rPr>
        <w:t xml:space="preserve"> Разработана модель проведения аккредитационной экспертизы экспертными организациями, привлекаемыми к процедуре государственной аккредитации. Обеспечено развитие процедур оценивания и признания результатов открытого онлайн-обучения и моделей взаимодействия между информационно-образовательными средами образовательных организаций и открытыми образовательными площадками. </w:t>
      </w:r>
    </w:p>
    <w:p w:rsidR="006B1977" w:rsidRPr="002558C2" w:rsidRDefault="006B1977" w:rsidP="00C406DC">
      <w:pPr>
        <w:spacing w:after="100" w:line="240" w:lineRule="auto"/>
        <w:contextualSpacing w:val="0"/>
        <w:rPr>
          <w:rFonts w:cs="Times New Roman"/>
        </w:rPr>
      </w:pPr>
      <w:r w:rsidRPr="002558C2">
        <w:rPr>
          <w:rFonts w:cs="Times New Roman"/>
        </w:rPr>
        <w:t xml:space="preserve">Разработаны новые модели организации контроля и надзора за деятельностью органов исполнительной власти субъектов Российской Федерации при осуществлении переданных полномочий Российской Федерации в сфере образования. </w:t>
      </w:r>
    </w:p>
    <w:p w:rsidR="006B1977" w:rsidRPr="002558C2" w:rsidRDefault="006B1977" w:rsidP="00C406DC">
      <w:pPr>
        <w:spacing w:after="100" w:line="240" w:lineRule="auto"/>
        <w:contextualSpacing w:val="0"/>
        <w:rPr>
          <w:rFonts w:cs="Times New Roman"/>
        </w:rPr>
      </w:pPr>
      <w:r w:rsidRPr="002558C2">
        <w:rPr>
          <w:rFonts w:cs="Times New Roman"/>
        </w:rPr>
        <w:t xml:space="preserve">Осуществлена доработка форм сбора и обработки критериев оценки показателей эффективности деятельности органов исполнительной власти субъектов Российской Федерации при осуществлении переданных полномочий Российской Федерации в области образования. </w:t>
      </w:r>
    </w:p>
    <w:p w:rsidR="006B1977" w:rsidRPr="002558C2" w:rsidRDefault="006B1977" w:rsidP="00C406DC">
      <w:pPr>
        <w:spacing w:after="100" w:line="240" w:lineRule="auto"/>
        <w:contextualSpacing w:val="0"/>
        <w:rPr>
          <w:rFonts w:cs="Times New Roman"/>
        </w:rPr>
      </w:pPr>
      <w:r w:rsidRPr="002558C2">
        <w:rPr>
          <w:rFonts w:cs="Times New Roman"/>
        </w:rPr>
        <w:t xml:space="preserve">Разработаны рекомендации по сбору данных критериев оценки показателей эффективности деятельности органов исполнительной власти субъектов Российской Федерации при осуществлении переданных полномочий Российской Федерации в области образования. </w:t>
      </w:r>
    </w:p>
    <w:p w:rsidR="006B1977" w:rsidRPr="002558C2" w:rsidRDefault="006B1977" w:rsidP="00C406DC">
      <w:pPr>
        <w:spacing w:after="100" w:line="240" w:lineRule="auto"/>
        <w:contextualSpacing w:val="0"/>
        <w:rPr>
          <w:rFonts w:cs="Times New Roman"/>
        </w:rPr>
      </w:pPr>
      <w:r w:rsidRPr="002558C2">
        <w:rPr>
          <w:rFonts w:cs="Times New Roman"/>
        </w:rPr>
        <w:t xml:space="preserve">Сформированы предложения по усовершенствованию нормативно-правового обеспечения реализации общественного контроля на уровнях дошкольного и дополнительного образования. </w:t>
      </w:r>
    </w:p>
    <w:p w:rsidR="006B1977" w:rsidRPr="002558C2" w:rsidRDefault="006B1977" w:rsidP="00C406DC">
      <w:pPr>
        <w:spacing w:after="100" w:line="240" w:lineRule="auto"/>
        <w:contextualSpacing w:val="0"/>
        <w:rPr>
          <w:rFonts w:cs="Times New Roman"/>
        </w:rPr>
      </w:pPr>
      <w:r w:rsidRPr="002558C2">
        <w:rPr>
          <w:rFonts w:cs="Times New Roman"/>
        </w:rPr>
        <w:t>Подготовлен комплект методических рекомендаций по применению механизмов общественного контроля в процедурах федерального государственного контроля (надзора) за образовательными организациями. Разработана концепция проведения пробного исследования ICCS-2014. Подготовлен инструментарий для проведения пробного исследования ICCS-2014 (тесты для обучающихся, анкета для обучающихся, анкета для учителей, вопросник по содержанию национального образования). Проведена апробация пробного исследования ICCS-2014 в 4 субъектах Российской Федерации. Подготовлена программа оценки качества граждановедческого образования (8класс). Разработана учебно-методическая документация, требуемая для проведения оценки качества граждановедческого образования (8 класс). Разработан инструментарий для проведения оценки качества граждановедческого образования (8 класс).</w:t>
      </w:r>
    </w:p>
    <w:p w:rsidR="006B1977" w:rsidRPr="002558C2" w:rsidRDefault="006B1977" w:rsidP="00C406DC">
      <w:pPr>
        <w:spacing w:after="100" w:line="240" w:lineRule="auto"/>
        <w:contextualSpacing w:val="0"/>
        <w:rPr>
          <w:rFonts w:cs="Times New Roman"/>
        </w:rPr>
      </w:pPr>
      <w:r w:rsidRPr="002558C2">
        <w:rPr>
          <w:rFonts w:cs="Times New Roman"/>
        </w:rPr>
        <w:t>Осуществлено совершенствование инструктивно-методического обеспечения проведения мониторинга ЕГЭ в 2014 году и подготовки экспертов:</w:t>
      </w:r>
    </w:p>
    <w:p w:rsidR="006B1977" w:rsidRPr="002558C2" w:rsidRDefault="006B1977" w:rsidP="00C406DC">
      <w:pPr>
        <w:spacing w:after="100" w:line="240" w:lineRule="auto"/>
        <w:contextualSpacing w:val="0"/>
        <w:rPr>
          <w:rFonts w:cs="Times New Roman"/>
        </w:rPr>
      </w:pPr>
      <w:r w:rsidRPr="002558C2">
        <w:rPr>
          <w:rFonts w:cs="Times New Roman"/>
        </w:rPr>
        <w:t>разработаны концепция и методика подготовки и аттестации экспертов для проведения межрегиональной перекрестной проверки работ участников ЕГЭ и перепроверок работ участников ЕГЭ;</w:t>
      </w:r>
    </w:p>
    <w:p w:rsidR="006B1977" w:rsidRPr="002558C2" w:rsidRDefault="006B1977" w:rsidP="00C406DC">
      <w:pPr>
        <w:spacing w:after="100" w:line="240" w:lineRule="auto"/>
        <w:contextualSpacing w:val="0"/>
        <w:rPr>
          <w:rFonts w:cs="Times New Roman"/>
        </w:rPr>
      </w:pPr>
      <w:r w:rsidRPr="002558C2">
        <w:rPr>
          <w:rFonts w:cs="Times New Roman"/>
        </w:rPr>
        <w:lastRenderedPageBreak/>
        <w:t>осуществлены доработка модели и технологии проведение ЕГЭ по иностранному языку с использованием устных коммуникаций;</w:t>
      </w:r>
    </w:p>
    <w:p w:rsidR="006B1977" w:rsidRPr="002558C2" w:rsidRDefault="006B1977" w:rsidP="00C406DC">
      <w:pPr>
        <w:spacing w:after="100" w:line="240" w:lineRule="auto"/>
        <w:contextualSpacing w:val="0"/>
        <w:rPr>
          <w:rFonts w:cs="Times New Roman"/>
        </w:rPr>
      </w:pPr>
      <w:r w:rsidRPr="002558C2">
        <w:rPr>
          <w:rFonts w:cs="Times New Roman"/>
        </w:rPr>
        <w:t>разработана Концепция подготовки и аттестации экспертов по проверке устных ответов ЕГЭ по 4 иностранным языкам, включая программу подготовки экспертов;</w:t>
      </w:r>
    </w:p>
    <w:p w:rsidR="006B1977" w:rsidRPr="002558C2" w:rsidRDefault="006B1977" w:rsidP="00C406DC">
      <w:pPr>
        <w:spacing w:after="100" w:line="240" w:lineRule="auto"/>
        <w:contextualSpacing w:val="0"/>
        <w:rPr>
          <w:rFonts w:cs="Times New Roman"/>
        </w:rPr>
      </w:pPr>
      <w:r w:rsidRPr="002558C2">
        <w:rPr>
          <w:rFonts w:cs="Times New Roman"/>
        </w:rPr>
        <w:t>проведен анализ результатов проведения ЕГЭ в 2014 году;</w:t>
      </w:r>
    </w:p>
    <w:p w:rsidR="006B1977" w:rsidRPr="002558C2" w:rsidRDefault="006B1977" w:rsidP="00C406DC">
      <w:pPr>
        <w:spacing w:after="100" w:line="240" w:lineRule="auto"/>
        <w:contextualSpacing w:val="0"/>
        <w:rPr>
          <w:rFonts w:cs="Times New Roman"/>
        </w:rPr>
      </w:pPr>
      <w:r w:rsidRPr="002558C2">
        <w:rPr>
          <w:rFonts w:cs="Times New Roman"/>
        </w:rPr>
        <w:t>разработано инструктивно-методическое обеспечение проведения мониторинга ЕГЭ;</w:t>
      </w:r>
    </w:p>
    <w:p w:rsidR="006B1977" w:rsidRPr="002558C2" w:rsidRDefault="006B1977" w:rsidP="00C406DC">
      <w:pPr>
        <w:spacing w:after="100" w:line="240" w:lineRule="auto"/>
        <w:contextualSpacing w:val="0"/>
        <w:rPr>
          <w:rFonts w:cs="Times New Roman"/>
        </w:rPr>
      </w:pPr>
      <w:r w:rsidRPr="002558C2">
        <w:rPr>
          <w:rFonts w:cs="Times New Roman"/>
        </w:rPr>
        <w:t>сформирована база экспертов по мониторингу проведения ЕГЭ в 2014 году.</w:t>
      </w:r>
    </w:p>
    <w:p w:rsidR="006B1977" w:rsidRPr="002558C2" w:rsidRDefault="006B1977" w:rsidP="00C406DC">
      <w:pPr>
        <w:spacing w:after="100" w:line="240" w:lineRule="auto"/>
        <w:contextualSpacing w:val="0"/>
        <w:rPr>
          <w:rFonts w:cs="Times New Roman"/>
        </w:rPr>
      </w:pPr>
      <w:r w:rsidRPr="002558C2">
        <w:rPr>
          <w:rFonts w:cs="Times New Roman"/>
        </w:rPr>
        <w:t>Проведен анализ существующей мировой практики работы с институтами гражданского общества, в том числе с общественными объединениями, по вопросам антикоррупционной деятельности при выполнении государственных функций на уровнях дошкольного, профессионального и дополнительного образования. Разработаны предложения по усовершенствованию нормативно-правового обеспечения реализации общественного контроля на уровнях дошкольного и дополнительного образования.</w:t>
      </w:r>
    </w:p>
    <w:p w:rsidR="006B1977" w:rsidRPr="002558C2" w:rsidRDefault="006B1977" w:rsidP="00C406DC">
      <w:pPr>
        <w:spacing w:after="100" w:line="240" w:lineRule="auto"/>
        <w:contextualSpacing w:val="0"/>
        <w:rPr>
          <w:rFonts w:cs="Times New Roman"/>
        </w:rPr>
      </w:pPr>
      <w:r w:rsidRPr="002558C2">
        <w:rPr>
          <w:rFonts w:cs="Times New Roman"/>
        </w:rPr>
        <w:t xml:space="preserve">Разработан и апробирован инструментарий и методические рекомендации по контролю качества высшего образования для аккредитованных экспертов в сфере образования, в том числе методика организации и проведения проверок в рамках государственного контроля (надзора) в сфере образования в соответствии со ст. 93 Федерального закона от </w:t>
      </w:r>
      <w:r w:rsidRPr="002558C2">
        <w:rPr>
          <w:szCs w:val="28"/>
        </w:rPr>
        <w:t xml:space="preserve">29 декабря 2012 г. </w:t>
      </w:r>
      <w:r w:rsidRPr="002558C2">
        <w:rPr>
          <w:rFonts w:cs="Times New Roman"/>
        </w:rPr>
        <w:t>ФЗ-273 «Об образовании в Российской Федерации».</w:t>
      </w:r>
    </w:p>
    <w:p w:rsidR="006B1977" w:rsidRPr="002558C2" w:rsidRDefault="006B1977" w:rsidP="00C406DC">
      <w:pPr>
        <w:spacing w:after="100" w:line="240" w:lineRule="auto"/>
        <w:contextualSpacing w:val="0"/>
        <w:rPr>
          <w:rFonts w:cs="Times New Roman"/>
        </w:rPr>
      </w:pPr>
      <w:r w:rsidRPr="002558C2">
        <w:rPr>
          <w:rFonts w:cs="Times New Roman"/>
        </w:rPr>
        <w:t>Разработана и утверждена</w:t>
      </w:r>
      <w:r w:rsidR="002B3EB6">
        <w:rPr>
          <w:rFonts w:cs="Times New Roman"/>
        </w:rPr>
        <w:t xml:space="preserve"> </w:t>
      </w:r>
      <w:r w:rsidR="002819E6" w:rsidRPr="002558C2">
        <w:rPr>
          <w:rFonts w:cs="Times New Roman"/>
        </w:rPr>
        <w:t>р</w:t>
      </w:r>
      <w:r w:rsidRPr="002558C2">
        <w:rPr>
          <w:rFonts w:cs="Times New Roman"/>
        </w:rPr>
        <w:t>аспоряжением Правительства Российской Федерации от 29 декабря 2014 года № 2765-р концепция Федеральной целевой программы развития образования на 2016-2020 годы.</w:t>
      </w:r>
    </w:p>
    <w:p w:rsidR="006B1977" w:rsidRPr="002558C2" w:rsidRDefault="006B1977" w:rsidP="00C406DC">
      <w:pPr>
        <w:spacing w:after="100" w:line="240" w:lineRule="auto"/>
        <w:contextualSpacing w:val="0"/>
        <w:rPr>
          <w:rFonts w:cs="Times New Roman"/>
          <w:b/>
        </w:rPr>
      </w:pPr>
      <w:r w:rsidRPr="002558C2">
        <w:rPr>
          <w:rFonts w:cs="Times New Roman"/>
          <w:b/>
        </w:rPr>
        <w:t>Федеральная целевая программа «Русский язык» на 2011–2015 годы</w:t>
      </w:r>
    </w:p>
    <w:p w:rsidR="006B1977" w:rsidRPr="002558C2" w:rsidRDefault="006B1977" w:rsidP="00C406DC">
      <w:pPr>
        <w:spacing w:after="100" w:line="240" w:lineRule="auto"/>
        <w:contextualSpacing w:val="0"/>
        <w:rPr>
          <w:rFonts w:cs="Times New Roman"/>
          <w:strike/>
        </w:rPr>
      </w:pPr>
      <w:r w:rsidRPr="002558C2">
        <w:rPr>
          <w:rFonts w:cs="Times New Roman"/>
        </w:rPr>
        <w:t>Организована работа по проведению экспертизы отраслевых словарей и справочников по наиболее актуальным с точки зрения функционирования русского языка как государственного, областям знаний, по созданию и обеспечению работы интерактивной справочной службы, занимающейся вопросами русского языка как государственного языка Российской Федерации.</w:t>
      </w:r>
    </w:p>
    <w:p w:rsidR="006B1977" w:rsidRPr="002558C2" w:rsidRDefault="006B1977" w:rsidP="00C406DC">
      <w:pPr>
        <w:spacing w:after="100" w:line="240" w:lineRule="auto"/>
        <w:contextualSpacing w:val="0"/>
        <w:rPr>
          <w:rFonts w:cs="Times New Roman"/>
        </w:rPr>
      </w:pPr>
      <w:r w:rsidRPr="002558C2">
        <w:rPr>
          <w:rFonts w:cs="Times New Roman"/>
        </w:rPr>
        <w:t>Создано и введено в эксплуатацию 4 справочно-информационных ресурса по вопросам функционирования русского языка как государственного языка Российской Федерации.</w:t>
      </w:r>
    </w:p>
    <w:p w:rsidR="006B1977" w:rsidRPr="002558C2" w:rsidRDefault="006B1977" w:rsidP="00C406DC">
      <w:pPr>
        <w:spacing w:after="100" w:line="240" w:lineRule="auto"/>
        <w:contextualSpacing w:val="0"/>
        <w:rPr>
          <w:rFonts w:cs="Times New Roman"/>
        </w:rPr>
      </w:pPr>
      <w:r w:rsidRPr="002558C2">
        <w:rPr>
          <w:rFonts w:cs="Times New Roman"/>
        </w:rPr>
        <w:t>Разработано и внедрено 8 учебников и учебных пособий по русскому языку и литературе для школ с обучением на русском (неродном) и родном (нерусском) языках, 14 учебников и учебных пособий по русскому языку и литературе для детей мигрантов и вынужденных переселенцев, 4 новых справочно-информационных ресурса в сфере русского языка и культуры Российской Федерации для граждан государств участников Содружества Независимых Государств (далее </w:t>
      </w:r>
      <w:r w:rsidRPr="002558C2">
        <w:rPr>
          <w:rFonts w:cs="Times New Roman"/>
        </w:rPr>
        <w:noBreakHyphen/>
        <w:t> СНГ).</w:t>
      </w:r>
    </w:p>
    <w:p w:rsidR="006B1977" w:rsidRPr="002558C2" w:rsidRDefault="006B1977" w:rsidP="00C406DC">
      <w:pPr>
        <w:spacing w:after="100" w:line="240" w:lineRule="auto"/>
        <w:contextualSpacing w:val="0"/>
        <w:rPr>
          <w:rFonts w:cs="Times New Roman"/>
        </w:rPr>
      </w:pPr>
      <w:r w:rsidRPr="002558C2">
        <w:rPr>
          <w:rFonts w:cs="Times New Roman"/>
        </w:rPr>
        <w:lastRenderedPageBreak/>
        <w:t xml:space="preserve">Разработано 54 комплекта учебников, учебных пособий, методических и справочно-информационных материалов по русскому языку, российской литературе и культуре с учетом этнокультурных, социальных и профессиональных особенностей целевых аудиторий в странах дальнего и ближнего зарубежья, 5 методических руководств проведения тестирования по русскому языку. </w:t>
      </w:r>
    </w:p>
    <w:p w:rsidR="006B1977" w:rsidRPr="002558C2" w:rsidRDefault="006B1977" w:rsidP="00C406DC">
      <w:pPr>
        <w:spacing w:after="100" w:line="240" w:lineRule="auto"/>
        <w:contextualSpacing w:val="0"/>
        <w:rPr>
          <w:rFonts w:cs="Times New Roman"/>
        </w:rPr>
      </w:pPr>
      <w:r w:rsidRPr="002558C2">
        <w:rPr>
          <w:rFonts w:cs="Times New Roman"/>
        </w:rPr>
        <w:t>Проведено более 10 курсов и методических семинаров по подготовке и проведению тестирования по русскому языку как иностранному.</w:t>
      </w:r>
    </w:p>
    <w:p w:rsidR="006B1977" w:rsidRPr="002558C2" w:rsidRDefault="006B1977" w:rsidP="00C406DC">
      <w:pPr>
        <w:spacing w:after="100" w:line="240" w:lineRule="auto"/>
        <w:contextualSpacing w:val="0"/>
        <w:rPr>
          <w:rFonts w:cs="Times New Roman"/>
        </w:rPr>
      </w:pPr>
      <w:r w:rsidRPr="002558C2">
        <w:rPr>
          <w:rFonts w:cs="Times New Roman"/>
        </w:rPr>
        <w:t>Внедрено 18 комплектов программно-методического обеспечения системы использования специальных дистанционных технологий в обучении русскому языку за рубежом.</w:t>
      </w:r>
    </w:p>
    <w:p w:rsidR="006B1977" w:rsidRPr="002558C2" w:rsidRDefault="006B1977" w:rsidP="00C406DC">
      <w:pPr>
        <w:spacing w:after="100" w:line="240" w:lineRule="auto"/>
        <w:contextualSpacing w:val="0"/>
        <w:rPr>
          <w:rFonts w:cs="Times New Roman"/>
        </w:rPr>
      </w:pPr>
      <w:r w:rsidRPr="002558C2">
        <w:rPr>
          <w:rFonts w:cs="Times New Roman"/>
        </w:rPr>
        <w:t>Проведено 69 курсов (семинаров) по повышению квалификации по вопросам преподавания русского языка как неродного в образовательных учреждениях.</w:t>
      </w:r>
    </w:p>
    <w:p w:rsidR="006B1977" w:rsidRPr="002558C2" w:rsidRDefault="006B1977" w:rsidP="00C406DC">
      <w:pPr>
        <w:spacing w:after="100" w:line="240" w:lineRule="auto"/>
        <w:contextualSpacing w:val="0"/>
        <w:rPr>
          <w:rFonts w:cs="Times New Roman"/>
        </w:rPr>
      </w:pPr>
      <w:r w:rsidRPr="002558C2">
        <w:rPr>
          <w:rFonts w:cs="Times New Roman"/>
        </w:rPr>
        <w:t>Организованы повышение квалификации и профессиональная переподготовка специалистов образовательных организаций системы общего и дошкольного образования по актуальным вопросам функционирования русского языка как государственного языка Российской Федерации.</w:t>
      </w:r>
    </w:p>
    <w:p w:rsidR="006B1977" w:rsidRPr="002558C2" w:rsidRDefault="006B1977" w:rsidP="00C406DC">
      <w:pPr>
        <w:spacing w:after="100" w:line="240" w:lineRule="auto"/>
        <w:contextualSpacing w:val="0"/>
        <w:rPr>
          <w:rFonts w:cs="Times New Roman"/>
        </w:rPr>
      </w:pPr>
      <w:r w:rsidRPr="002558C2">
        <w:rPr>
          <w:rFonts w:cs="Times New Roman"/>
        </w:rPr>
        <w:t>Реализуется план Программы межрегионального и приграничного сотрудничества между Российской Федерацией и Украиной на 2011-2016 годы. В Исполнительный комитет СНГ направлен доклад о выполнении решения Совета глав государств СНГ «Об объявлении 2013 года Годом экологической культуры в СНГ». В Министерство иностранных дел Российской Федерации направлены предложения для включения в проект Плана приоритетных мероприятий в сфере гуманитарного сотрудничества государств-участников СНГ на 215-2016 годы, а также доклад о реализации решений пятого заседания Российско-Украинской межгосударственной комиссии.</w:t>
      </w:r>
    </w:p>
    <w:p w:rsidR="006B1977" w:rsidRPr="002558C2" w:rsidRDefault="006B1977" w:rsidP="00C406DC">
      <w:pPr>
        <w:spacing w:after="100" w:line="240" w:lineRule="auto"/>
        <w:contextualSpacing w:val="0"/>
        <w:rPr>
          <w:rFonts w:cs="Times New Roman"/>
        </w:rPr>
      </w:pPr>
      <w:r w:rsidRPr="002558C2">
        <w:rPr>
          <w:rFonts w:cs="Times New Roman"/>
        </w:rPr>
        <w:t>Утверждена распоряжением Правительства Российской Федерации от 20 декабря 2014 года № 2647-р Концепция федеральной целевой программы «Русский язык» на 2016 – 2020 годы.</w:t>
      </w:r>
    </w:p>
    <w:p w:rsidR="00292746" w:rsidRPr="002558C2" w:rsidRDefault="00855601" w:rsidP="00C406DC">
      <w:pPr>
        <w:pStyle w:val="2"/>
        <w:spacing w:before="0" w:after="100" w:line="240" w:lineRule="auto"/>
        <w:contextualSpacing w:val="0"/>
        <w:rPr>
          <w:color w:val="auto"/>
        </w:rPr>
      </w:pPr>
      <w:bookmarkStart w:id="17" w:name="_Toc291259657"/>
      <w:r w:rsidRPr="002558C2">
        <w:rPr>
          <w:color w:val="auto"/>
        </w:rPr>
        <w:t>1.3</w:t>
      </w:r>
      <w:r w:rsidR="00805042" w:rsidRPr="002558C2">
        <w:rPr>
          <w:color w:val="auto"/>
        </w:rPr>
        <w:t>Характеристика вклада основных результатов в решение задач и достижение целей государственной программы</w:t>
      </w:r>
      <w:bookmarkEnd w:id="17"/>
    </w:p>
    <w:p w:rsidR="00A25A98" w:rsidRPr="002558C2" w:rsidRDefault="00A25A98" w:rsidP="00C406DC">
      <w:pPr>
        <w:spacing w:after="100" w:line="240" w:lineRule="auto"/>
        <w:contextualSpacing w:val="0"/>
      </w:pPr>
      <w:r w:rsidRPr="002558C2">
        <w:t>В рамках реализации государственной программы Российской Федерации «Развитие образования»на 2013 – 2020 годы, утвержденной постановлением Правительства Российской Федерации от 15</w:t>
      </w:r>
      <w:r w:rsidR="00C131B7" w:rsidRPr="002558C2">
        <w:t xml:space="preserve"> апреля </w:t>
      </w:r>
      <w:r w:rsidRPr="002558C2">
        <w:t xml:space="preserve">2014 </w:t>
      </w:r>
      <w:r w:rsidR="00C131B7" w:rsidRPr="002558C2">
        <w:t xml:space="preserve">года </w:t>
      </w:r>
      <w:r w:rsidRPr="002558C2">
        <w:t>№ 295, в 2014 году получены значительные результаты, направленные</w:t>
      </w:r>
      <w:r w:rsidR="002B3EB6">
        <w:t xml:space="preserve"> </w:t>
      </w:r>
      <w:r w:rsidRPr="002558C2">
        <w:t xml:space="preserve">на обеспечение высокого качества российского образования в рамках реализации задач и достижения целей </w:t>
      </w:r>
      <w:r w:rsidR="00D22839" w:rsidRPr="002558C2">
        <w:t>государственной программы</w:t>
      </w:r>
      <w:r w:rsidRPr="002558C2">
        <w:t>.</w:t>
      </w:r>
    </w:p>
    <w:p w:rsidR="00A25A98" w:rsidRPr="002558C2" w:rsidRDefault="00A25A98" w:rsidP="00C406DC">
      <w:pPr>
        <w:spacing w:after="100" w:line="240" w:lineRule="auto"/>
        <w:contextualSpacing w:val="0"/>
        <w:rPr>
          <w:rFonts w:cs="Times New Roman"/>
        </w:rPr>
      </w:pPr>
      <w:r w:rsidRPr="002558C2">
        <w:rPr>
          <w:rFonts w:cs="Times New Roman"/>
        </w:rPr>
        <w:t xml:space="preserve">Одной из целей реализации </w:t>
      </w:r>
      <w:r w:rsidR="00D22839" w:rsidRPr="002558C2">
        <w:t>государственной программы Российской Федерации «Развитие образования»на 2013 – 2020 годы</w:t>
      </w:r>
      <w:r w:rsidRPr="002558C2">
        <w:rPr>
          <w:rFonts w:cs="Times New Roman"/>
        </w:rPr>
        <w:t xml:space="preserve"> является обеспечение высокого качества российского образования в соответствии с меняющимися запросами населениями и перспективными задачами развития российского общества и экономики.</w:t>
      </w:r>
    </w:p>
    <w:p w:rsidR="00A25A98" w:rsidRPr="002558C2" w:rsidRDefault="00A25A98" w:rsidP="00C406DC">
      <w:pPr>
        <w:spacing w:after="100" w:line="240" w:lineRule="auto"/>
        <w:contextualSpacing w:val="0"/>
        <w:rPr>
          <w:rFonts w:cs="Times New Roman"/>
        </w:rPr>
      </w:pPr>
      <w:r w:rsidRPr="002558C2">
        <w:rPr>
          <w:rFonts w:cs="Times New Roman"/>
        </w:rPr>
        <w:t>Достижение данной цели обеспечивается за счет решения следующих задач.</w:t>
      </w:r>
    </w:p>
    <w:p w:rsidR="00A25A98" w:rsidRPr="002558C2" w:rsidRDefault="00A25A98" w:rsidP="00C406DC">
      <w:pPr>
        <w:spacing w:after="100" w:line="240" w:lineRule="auto"/>
        <w:contextualSpacing w:val="0"/>
        <w:rPr>
          <w:rFonts w:cs="Times New Roman"/>
        </w:rPr>
      </w:pPr>
      <w:r w:rsidRPr="002558C2">
        <w:rPr>
          <w:rFonts w:cs="Times New Roman"/>
        </w:rPr>
        <w:lastRenderedPageBreak/>
        <w:t>Задача 1. Формирование гибкой, подотчетной обществу системы непрерывного образования, развивающей человеческий потенциал, обеспечивающей текущие и перспективные потребности социально-экономического развития Российской Федерации.</w:t>
      </w:r>
    </w:p>
    <w:p w:rsidR="00A25A98" w:rsidRPr="002558C2" w:rsidRDefault="00A25A98" w:rsidP="00C406DC">
      <w:pPr>
        <w:spacing w:after="100" w:line="240" w:lineRule="auto"/>
        <w:contextualSpacing w:val="0"/>
        <w:rPr>
          <w:rFonts w:cs="Times New Roman"/>
        </w:rPr>
      </w:pPr>
      <w:r w:rsidRPr="002558C2">
        <w:rPr>
          <w:szCs w:val="28"/>
        </w:rPr>
        <w:t>В 2014 году в субъектах Российской Федерации направлены методические рекомендации по стимулированию и поддержке непрерывного образования в субъектах Российской Федерации ё, осуществляется мониторинг реализации программ повышения квалификации и переподготовке по приоритетным направлениям развития экономики страны и программ повышения квалификации инженерных кадров. В Правительство Российской Федерации представлен доклад о мониторинге и распространении лучших практик непрерывного образования.</w:t>
      </w:r>
    </w:p>
    <w:p w:rsidR="00A25A98" w:rsidRPr="002558C2" w:rsidRDefault="00A25A98" w:rsidP="00C406DC">
      <w:pPr>
        <w:spacing w:after="100" w:line="240" w:lineRule="auto"/>
        <w:contextualSpacing w:val="0"/>
        <w:rPr>
          <w:rFonts w:cs="Times New Roman"/>
        </w:rPr>
      </w:pPr>
      <w:r w:rsidRPr="002558C2">
        <w:rPr>
          <w:rFonts w:cs="Times New Roman"/>
        </w:rPr>
        <w:t>Задача 2.Развитие инфраструктуры и организационно-экономических механизмов, обеспечивающих равную доступность услуг дошкольного, общего, дополнительного образования детей.</w:t>
      </w:r>
    </w:p>
    <w:p w:rsidR="00A25A98" w:rsidRPr="002558C2" w:rsidRDefault="000235FB" w:rsidP="002819E6">
      <w:pPr>
        <w:spacing w:after="100" w:line="240" w:lineRule="auto"/>
        <w:contextualSpacing w:val="0"/>
        <w:rPr>
          <w:rFonts w:cs="Times New Roman"/>
          <w:szCs w:val="28"/>
        </w:rPr>
      </w:pPr>
      <w:r w:rsidRPr="002558C2">
        <w:rPr>
          <w:rFonts w:cs="Times New Roman"/>
          <w:szCs w:val="28"/>
        </w:rPr>
        <w:t xml:space="preserve">Для реализации данной задачи и </w:t>
      </w:r>
      <w:r w:rsidR="00A25A98" w:rsidRPr="002558C2">
        <w:rPr>
          <w:rFonts w:cs="Times New Roman"/>
          <w:szCs w:val="28"/>
        </w:rPr>
        <w:t xml:space="preserve">достижения целевого индикатора Программы </w:t>
      </w:r>
      <w:r w:rsidR="00CD4535" w:rsidRPr="002558C2">
        <w:rPr>
          <w:rFonts w:cs="Times New Roman"/>
          <w:szCs w:val="28"/>
        </w:rPr>
        <w:t xml:space="preserve">«доступность дошкольного образования» </w:t>
      </w:r>
      <w:r w:rsidR="00A25A98" w:rsidRPr="002558C2">
        <w:rPr>
          <w:rFonts w:cs="Times New Roman"/>
          <w:szCs w:val="28"/>
        </w:rPr>
        <w:t xml:space="preserve">на финансовое обеспечение мероприятия по модернизации региональных систем дошкольного образования </w:t>
      </w:r>
      <w:r w:rsidR="00351E14" w:rsidRPr="002558C2">
        <w:rPr>
          <w:rFonts w:cs="Times New Roman"/>
          <w:szCs w:val="28"/>
        </w:rPr>
        <w:t xml:space="preserve">в 2014 году </w:t>
      </w:r>
      <w:r w:rsidR="00A25A98" w:rsidRPr="002558C2">
        <w:rPr>
          <w:rFonts w:cs="Times New Roman"/>
          <w:szCs w:val="28"/>
        </w:rPr>
        <w:t>дополнительно из федерального бюджета выделено 40 млрд. руб</w:t>
      </w:r>
      <w:r w:rsidR="00C131B7" w:rsidRPr="002558C2">
        <w:rPr>
          <w:rFonts w:cs="Times New Roman"/>
          <w:szCs w:val="28"/>
        </w:rPr>
        <w:t>.</w:t>
      </w:r>
      <w:r w:rsidR="00A25A98" w:rsidRPr="002558C2">
        <w:rPr>
          <w:rFonts w:cs="Times New Roman"/>
          <w:szCs w:val="28"/>
        </w:rPr>
        <w:t xml:space="preserve"> Увеличение объема финансирования мероприятия позволило к январю 2015 года достигнуть значения целевого индикатора Программы до 93,65%, что на 1,85% ниже планируемого значения индикатора.</w:t>
      </w:r>
    </w:p>
    <w:p w:rsidR="00A25A98" w:rsidRPr="002558C2" w:rsidRDefault="00A25A98" w:rsidP="002819E6">
      <w:pPr>
        <w:spacing w:after="100" w:line="240" w:lineRule="auto"/>
        <w:contextualSpacing w:val="0"/>
        <w:rPr>
          <w:rFonts w:cs="Times New Roman"/>
        </w:rPr>
      </w:pPr>
      <w:r w:rsidRPr="002558C2">
        <w:rPr>
          <w:rFonts w:cs="Times New Roman"/>
        </w:rPr>
        <w:t>Задача 3. Модернизация образовательных программ в системах дошкольного, общего и дополнительного образования детей, направленных на достижение современного качества учебных результатов и результатов социализации.</w:t>
      </w:r>
    </w:p>
    <w:p w:rsidR="000235FB" w:rsidRPr="002558C2" w:rsidRDefault="000235FB" w:rsidP="002819E6">
      <w:pPr>
        <w:spacing w:after="100" w:line="240" w:lineRule="auto"/>
        <w:contextualSpacing w:val="0"/>
        <w:rPr>
          <w:szCs w:val="28"/>
        </w:rPr>
      </w:pPr>
      <w:r w:rsidRPr="002558C2">
        <w:rPr>
          <w:szCs w:val="28"/>
        </w:rPr>
        <w:t xml:space="preserve">Обеспечена модернизация компонентов ФИС ЕГЭ и приема в части применения адаптированной модели данных в рамках процедур приема граждан на обучение по программам высшего и среднего профессионального образования. Модернизированное программное обеспечение средств обеспечения процедур формирования и распределения квоты приема иностранных граждан и лиц без гражданства. </w:t>
      </w:r>
    </w:p>
    <w:p w:rsidR="00A25A98" w:rsidRPr="002558C2" w:rsidRDefault="00A25A98" w:rsidP="002819E6">
      <w:pPr>
        <w:spacing w:after="100" w:line="240" w:lineRule="auto"/>
        <w:contextualSpacing w:val="0"/>
        <w:rPr>
          <w:rFonts w:cs="Times New Roman"/>
        </w:rPr>
      </w:pPr>
      <w:r w:rsidRPr="002558C2">
        <w:rPr>
          <w:rFonts w:cs="Times New Roman"/>
        </w:rPr>
        <w:t>Задача 4.Создание современной системы оценки качества образования на основе принципов открытости, объективности, прозрачности, общественно-профессионального участия.</w:t>
      </w:r>
    </w:p>
    <w:p w:rsidR="002819E6" w:rsidRPr="002558C2" w:rsidRDefault="002819E6" w:rsidP="002819E6">
      <w:pPr>
        <w:shd w:val="clear" w:color="auto" w:fill="FFFFFF"/>
        <w:spacing w:after="100" w:line="240" w:lineRule="auto"/>
        <w:contextualSpacing w:val="0"/>
        <w:rPr>
          <w:szCs w:val="28"/>
        </w:rPr>
      </w:pPr>
      <w:r w:rsidRPr="002558C2">
        <w:rPr>
          <w:szCs w:val="28"/>
        </w:rPr>
        <w:t>В 2014 году принят Федеральный закон № 256-ФЗ «О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 вносящий изменения в действующий Федеральный закон от 29 декабря 2012 г. № 273-ФЗ «Об образовании в Российской Федерации» (далее - Федеральный закон) в части независимой оценки качества образовательной деятельности организаций, осуществляющих образовательную деятельность.</w:t>
      </w:r>
    </w:p>
    <w:p w:rsidR="002819E6" w:rsidRPr="002558C2" w:rsidRDefault="002819E6" w:rsidP="002819E6">
      <w:pPr>
        <w:shd w:val="clear" w:color="auto" w:fill="FFFFFF"/>
        <w:spacing w:after="100" w:line="240" w:lineRule="auto"/>
        <w:contextualSpacing w:val="0"/>
        <w:rPr>
          <w:szCs w:val="28"/>
        </w:rPr>
      </w:pPr>
      <w:r w:rsidRPr="002558C2">
        <w:rPr>
          <w:szCs w:val="28"/>
        </w:rPr>
        <w:t xml:space="preserve">Федеральным законом (подпункт 1 пункта 2 статьи 95.2) предусмотрено создание общественных советов при органах исполнительной власти по проведению </w:t>
      </w:r>
      <w:r w:rsidRPr="002558C2">
        <w:rPr>
          <w:szCs w:val="28"/>
        </w:rPr>
        <w:lastRenderedPageBreak/>
        <w:t>независимой оценки качества образовательной деятельности организаций (далее – НОКО) или возложение данных функций на существующие при этих органах общественные советы (пункт 3 статьи 95.2).</w:t>
      </w:r>
    </w:p>
    <w:p w:rsidR="002819E6" w:rsidRPr="002558C2" w:rsidRDefault="002819E6" w:rsidP="002819E6">
      <w:pPr>
        <w:spacing w:after="100" w:line="240" w:lineRule="auto"/>
        <w:contextualSpacing w:val="0"/>
        <w:rPr>
          <w:szCs w:val="28"/>
        </w:rPr>
      </w:pPr>
      <w:r w:rsidRPr="002558C2">
        <w:rPr>
          <w:szCs w:val="28"/>
        </w:rPr>
        <w:t>В рамках реализации данных положений Федерального закона, в целях создания условий для проведения независимой оценки качества образовательной деятельности организаций, функции и полномочия по проведению НОКО возложены на Общественный совет при Минобрнауки России и издан приказ Минобрнауки России от 9 февраля 2015 г. № 69 о внесении изменений в Положение об Общественном совете при Минобрнауки России.</w:t>
      </w:r>
    </w:p>
    <w:p w:rsidR="00351E14" w:rsidRPr="002558C2" w:rsidRDefault="00351E14" w:rsidP="002819E6">
      <w:pPr>
        <w:spacing w:after="100" w:line="240" w:lineRule="auto"/>
        <w:contextualSpacing w:val="0"/>
        <w:rPr>
          <w:szCs w:val="28"/>
        </w:rPr>
      </w:pPr>
      <w:r w:rsidRPr="002558C2">
        <w:rPr>
          <w:szCs w:val="28"/>
        </w:rPr>
        <w:t>Организован и проведен Единый государственный экзамен. За счет обеспечения дополнительных мер безопасности ЕГЭ был проведен объективно и честно.</w:t>
      </w:r>
    </w:p>
    <w:p w:rsidR="004607CF" w:rsidRPr="002558C2" w:rsidRDefault="004607CF" w:rsidP="002819E6">
      <w:pPr>
        <w:spacing w:after="100" w:line="240" w:lineRule="auto"/>
        <w:contextualSpacing w:val="0"/>
        <w:rPr>
          <w:szCs w:val="28"/>
        </w:rPr>
      </w:pPr>
      <w:r w:rsidRPr="002558C2">
        <w:rPr>
          <w:rFonts w:eastAsia="Times New Roman"/>
          <w:szCs w:val="28"/>
          <w:lang w:eastAsia="ru-RU"/>
        </w:rPr>
        <w:t>По состоянию на 31 декабря 2014 года более 70% образовательных организаций высшего образования разместили тексты выпускных квалификационных работ и диссертаций в системах «Антиплагиат».</w:t>
      </w:r>
    </w:p>
    <w:p w:rsidR="00A25A98" w:rsidRPr="002558C2" w:rsidRDefault="00D37CBE" w:rsidP="00C406DC">
      <w:pPr>
        <w:spacing w:after="100" w:line="240" w:lineRule="auto"/>
        <w:contextualSpacing w:val="0"/>
        <w:rPr>
          <w:rFonts w:cs="Times New Roman"/>
          <w:b/>
        </w:rPr>
      </w:pPr>
      <w:r w:rsidRPr="002558C2">
        <w:rPr>
          <w:rFonts w:cs="Times New Roman"/>
        </w:rPr>
        <w:t xml:space="preserve">Задача 5. Обеспечение эффективной системы по социализации и самореализации молодежи, развитию потенциала молодежи, </w:t>
      </w:r>
      <w:r w:rsidR="00A25A98" w:rsidRPr="002558C2">
        <w:rPr>
          <w:rFonts w:cs="Times New Roman"/>
        </w:rPr>
        <w:t xml:space="preserve">повышение эффективности реализации молодежной политики в интересах инновационного социально ориентированного развития страны. </w:t>
      </w:r>
    </w:p>
    <w:p w:rsidR="001839A9" w:rsidRPr="002558C2" w:rsidRDefault="00A25A98" w:rsidP="00C406DC">
      <w:pPr>
        <w:spacing w:after="100" w:line="240" w:lineRule="auto"/>
        <w:contextualSpacing w:val="0"/>
        <w:rPr>
          <w:szCs w:val="28"/>
        </w:rPr>
      </w:pPr>
      <w:r w:rsidRPr="002558C2">
        <w:rPr>
          <w:szCs w:val="28"/>
        </w:rPr>
        <w:t>Решению данной задачи способствуют результаты, достигн</w:t>
      </w:r>
      <w:r w:rsidR="001839A9" w:rsidRPr="002558C2">
        <w:rPr>
          <w:szCs w:val="28"/>
        </w:rPr>
        <w:t>утые в рамках п</w:t>
      </w:r>
      <w:r w:rsidRPr="002558C2">
        <w:rPr>
          <w:szCs w:val="28"/>
        </w:rPr>
        <w:t xml:space="preserve">рограммы в сфере </w:t>
      </w:r>
      <w:r w:rsidRPr="002558C2">
        <w:t>повышения эффективности реализации молодежной политики в интересах инновационного развития страны.</w:t>
      </w:r>
      <w:r w:rsidR="002B3EB6">
        <w:t xml:space="preserve"> </w:t>
      </w:r>
      <w:r w:rsidR="001839A9" w:rsidRPr="002558C2">
        <w:rPr>
          <w:szCs w:val="28"/>
        </w:rPr>
        <w:t>С целью оказания государственной поддержки талантливой молодежи из федерального бюджета выделено 200</w:t>
      </w:r>
      <w:r w:rsidR="00784E15" w:rsidRPr="002558C2">
        <w:rPr>
          <w:szCs w:val="28"/>
          <w:lang w:val="en-US"/>
        </w:rPr>
        <w:t> </w:t>
      </w:r>
      <w:r w:rsidR="001839A9" w:rsidRPr="002558C2">
        <w:rPr>
          <w:szCs w:val="28"/>
        </w:rPr>
        <w:t>млн.</w:t>
      </w:r>
      <w:r w:rsidR="00784E15" w:rsidRPr="002558C2">
        <w:rPr>
          <w:szCs w:val="28"/>
          <w:lang w:val="en-US"/>
        </w:rPr>
        <w:t> </w:t>
      </w:r>
      <w:r w:rsidR="001839A9" w:rsidRPr="002558C2">
        <w:rPr>
          <w:szCs w:val="28"/>
        </w:rPr>
        <w:t>руб. В 2014 году награждены премиями 5 350 победителей и призеров международных, всероссийских и региональных конкурсных мероприятий для детей и молодежи в возрасте 14 – 25 лет включительно.</w:t>
      </w:r>
    </w:p>
    <w:p w:rsidR="00292746" w:rsidRPr="002558C2" w:rsidRDefault="00855601" w:rsidP="00C406DC">
      <w:pPr>
        <w:pStyle w:val="2"/>
        <w:spacing w:before="0" w:after="100" w:line="240" w:lineRule="auto"/>
        <w:contextualSpacing w:val="0"/>
        <w:rPr>
          <w:color w:val="auto"/>
        </w:rPr>
      </w:pPr>
      <w:bookmarkStart w:id="18" w:name="_Toc291259658"/>
      <w:r w:rsidRPr="002558C2">
        <w:rPr>
          <w:color w:val="auto"/>
        </w:rPr>
        <w:t>1.4</w:t>
      </w:r>
      <w:r w:rsidR="00292746" w:rsidRPr="002558C2">
        <w:rPr>
          <w:color w:val="auto"/>
        </w:rPr>
        <w:t>Сведения о достижении значений показателей (индикаторов) государственной программы, подпрограмм государственной программы, федеральных целевых программ</w:t>
      </w:r>
      <w:bookmarkEnd w:id="18"/>
    </w:p>
    <w:p w:rsidR="009A3B82" w:rsidRPr="002558C2" w:rsidRDefault="00A3187C" w:rsidP="00C406DC">
      <w:pPr>
        <w:spacing w:after="100" w:line="240" w:lineRule="auto"/>
        <w:contextualSpacing w:val="0"/>
        <w:rPr>
          <w:rFonts w:cs="Times New Roman"/>
        </w:rPr>
      </w:pPr>
      <w:r w:rsidRPr="002558C2">
        <w:rPr>
          <w:rFonts w:cs="Times New Roman"/>
        </w:rPr>
        <w:t>При д</w:t>
      </w:r>
      <w:r w:rsidR="009A3B82" w:rsidRPr="002558C2">
        <w:rPr>
          <w:rFonts w:cs="Times New Roman"/>
        </w:rPr>
        <w:t>остижени</w:t>
      </w:r>
      <w:r w:rsidRPr="002558C2">
        <w:rPr>
          <w:rFonts w:cs="Times New Roman"/>
        </w:rPr>
        <w:t>и</w:t>
      </w:r>
      <w:r w:rsidR="009A3B82" w:rsidRPr="002558C2">
        <w:rPr>
          <w:rFonts w:cs="Times New Roman"/>
        </w:rPr>
        <w:t xml:space="preserve"> значений основных показателей государственной программы Российской Федерации «Развитие образования» на </w:t>
      </w:r>
      <w:r w:rsidRPr="002558C2">
        <w:rPr>
          <w:rFonts w:cs="Times New Roman"/>
        </w:rPr>
        <w:t>2013-2020 годы в 2014 году по 2 </w:t>
      </w:r>
      <w:r w:rsidR="009A3B82" w:rsidRPr="002558C2">
        <w:rPr>
          <w:rFonts w:cs="Times New Roman"/>
        </w:rPr>
        <w:t>показателям фактические значения превысили плановое:</w:t>
      </w:r>
    </w:p>
    <w:p w:rsidR="009A3B82" w:rsidRPr="002558C2" w:rsidRDefault="009A3B82" w:rsidP="00C406DC">
      <w:pPr>
        <w:spacing w:after="100" w:line="240" w:lineRule="auto"/>
        <w:contextualSpacing w:val="0"/>
        <w:rPr>
          <w:rFonts w:cs="Times New Roman"/>
        </w:rPr>
      </w:pPr>
      <w:r w:rsidRPr="002558C2">
        <w:rPr>
          <w:rFonts w:cs="Times New Roman"/>
        </w:rPr>
        <w:t xml:space="preserve">отношение среднего балла единого государственного экзамена (в расчете на 2 обязательных предмета) в 10 процентов школ с лучшими результатами единого государственного экзамена к среднему баллу единого государственного экзамена (в расчете на 2 обязательных предмета) в 10 процентов школ с худшими результатами единого государственного экзамена </w:t>
      </w:r>
      <w:r w:rsidR="003C6D4C" w:rsidRPr="002558C2">
        <w:rPr>
          <w:rFonts w:cs="Times New Roman"/>
          <w:szCs w:val="28"/>
        </w:rPr>
        <w:t>(план – 1,83%, факт</w:t>
      </w:r>
      <w:r w:rsidRPr="002558C2">
        <w:rPr>
          <w:rFonts w:cs="Times New Roman"/>
        </w:rPr>
        <w:t>– 1,79%</w:t>
      </w:r>
      <w:r w:rsidR="003C6D4C" w:rsidRPr="002558C2">
        <w:rPr>
          <w:rFonts w:cs="Times New Roman"/>
        </w:rPr>
        <w:t>)</w:t>
      </w:r>
      <w:r w:rsidRPr="002558C2">
        <w:rPr>
          <w:rFonts w:cs="Times New Roman"/>
        </w:rPr>
        <w:t>;</w:t>
      </w:r>
    </w:p>
    <w:p w:rsidR="009A3B82" w:rsidRPr="002558C2" w:rsidRDefault="009A3B82" w:rsidP="00C406DC">
      <w:pPr>
        <w:spacing w:after="100" w:line="240" w:lineRule="auto"/>
        <w:contextualSpacing w:val="0"/>
        <w:rPr>
          <w:rFonts w:cs="Times New Roman"/>
        </w:rPr>
      </w:pPr>
      <w:r w:rsidRPr="002558C2">
        <w:rPr>
          <w:rFonts w:cs="Times New Roman"/>
        </w:rPr>
        <w:t xml:space="preserve">охват населения программами дополнительного профессионального образования (удельный вес численности занятого населения в возрасте 25–65 лет, прошедшего повышение квалификации и (или) профессиональную переподготовку, в общей численности занятого в экономике населения указанной возрастной группы) </w:t>
      </w:r>
      <w:r w:rsidR="003C6D4C" w:rsidRPr="002558C2">
        <w:rPr>
          <w:rFonts w:cs="Times New Roman"/>
          <w:szCs w:val="28"/>
        </w:rPr>
        <w:t>(план – 33%, факт</w:t>
      </w:r>
      <w:r w:rsidRPr="002558C2">
        <w:rPr>
          <w:rFonts w:cs="Times New Roman"/>
        </w:rPr>
        <w:t>– 37%</w:t>
      </w:r>
      <w:r w:rsidR="003C6D4C" w:rsidRPr="002558C2">
        <w:rPr>
          <w:rFonts w:cs="Times New Roman"/>
        </w:rPr>
        <w:t>)</w:t>
      </w:r>
      <w:r w:rsidRPr="002558C2">
        <w:rPr>
          <w:rFonts w:cs="Times New Roman"/>
        </w:rPr>
        <w:t>.</w:t>
      </w:r>
    </w:p>
    <w:p w:rsidR="00F004EA" w:rsidRPr="002558C2" w:rsidRDefault="00F004EA" w:rsidP="00C406DC">
      <w:pPr>
        <w:spacing w:after="100" w:line="240" w:lineRule="auto"/>
        <w:contextualSpacing w:val="0"/>
        <w:rPr>
          <w:rFonts w:cs="Times New Roman"/>
          <w:szCs w:val="28"/>
        </w:rPr>
      </w:pPr>
      <w:r w:rsidRPr="002558C2">
        <w:rPr>
          <w:rFonts w:cs="Times New Roman"/>
          <w:szCs w:val="28"/>
        </w:rPr>
        <w:lastRenderedPageBreak/>
        <w:t xml:space="preserve">Для 1 показателя </w:t>
      </w:r>
      <w:r w:rsidR="00B86FBB" w:rsidRPr="002558C2">
        <w:rPr>
          <w:rFonts w:cs="Times New Roman"/>
          <w:szCs w:val="28"/>
        </w:rPr>
        <w:t xml:space="preserve">фактическое значение оказалось ниже планового: </w:t>
      </w:r>
      <w:r w:rsidRPr="002558C2">
        <w:rPr>
          <w:rFonts w:cs="Times New Roman"/>
          <w:szCs w:val="28"/>
        </w:rPr>
        <w:t>доступность дошкольного образования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w:t>
      </w:r>
      <w:r w:rsidR="003C6D4C" w:rsidRPr="002558C2">
        <w:rPr>
          <w:rFonts w:cs="Times New Roman"/>
          <w:szCs w:val="28"/>
        </w:rPr>
        <w:t xml:space="preserve">(план – 95,5%, факт </w:t>
      </w:r>
      <w:r w:rsidR="00B86FBB" w:rsidRPr="002558C2">
        <w:rPr>
          <w:rFonts w:cs="Times New Roman"/>
          <w:szCs w:val="28"/>
        </w:rPr>
        <w:t>– 93,5%</w:t>
      </w:r>
      <w:r w:rsidR="003C6D4C" w:rsidRPr="002558C2">
        <w:rPr>
          <w:rFonts w:cs="Times New Roman"/>
          <w:szCs w:val="28"/>
        </w:rPr>
        <w:t>)</w:t>
      </w:r>
      <w:r w:rsidR="00B86FBB" w:rsidRPr="002558C2">
        <w:rPr>
          <w:rFonts w:cs="Times New Roman"/>
          <w:szCs w:val="28"/>
        </w:rPr>
        <w:t>.</w:t>
      </w:r>
    </w:p>
    <w:p w:rsidR="009A3B82" w:rsidRPr="002558C2" w:rsidRDefault="00F004EA" w:rsidP="00C406DC">
      <w:pPr>
        <w:spacing w:after="100" w:line="240" w:lineRule="auto"/>
        <w:contextualSpacing w:val="0"/>
        <w:rPr>
          <w:rFonts w:cs="Times New Roman"/>
        </w:rPr>
      </w:pPr>
      <w:r w:rsidRPr="002558C2">
        <w:rPr>
          <w:rFonts w:cs="Times New Roman"/>
        </w:rPr>
        <w:t>Для 5</w:t>
      </w:r>
      <w:r w:rsidR="009A3B82" w:rsidRPr="002558C2">
        <w:rPr>
          <w:rFonts w:cs="Times New Roman"/>
        </w:rPr>
        <w:t xml:space="preserve"> показателей указаны плановые значения, так как данные показатели рассчитывается в рамках стат</w:t>
      </w:r>
      <w:r w:rsidR="00281979" w:rsidRPr="002558C2">
        <w:rPr>
          <w:rFonts w:cs="Times New Roman"/>
        </w:rPr>
        <w:t>истических работ позднее 1 мая</w:t>
      </w:r>
      <w:r w:rsidR="009A3B82" w:rsidRPr="002558C2">
        <w:rPr>
          <w:rFonts w:cs="Times New Roman"/>
        </w:rPr>
        <w:t xml:space="preserve"> 2015 года:</w:t>
      </w:r>
    </w:p>
    <w:p w:rsidR="009A3B82" w:rsidRPr="002558C2" w:rsidRDefault="009A3B82" w:rsidP="00C406DC">
      <w:pPr>
        <w:spacing w:after="100" w:line="240" w:lineRule="auto"/>
        <w:contextualSpacing w:val="0"/>
        <w:rPr>
          <w:rFonts w:cs="Times New Roman"/>
          <w:szCs w:val="28"/>
        </w:rPr>
      </w:pPr>
      <w:r w:rsidRPr="002558C2">
        <w:rPr>
          <w:rFonts w:cs="Times New Roman"/>
          <w:szCs w:val="28"/>
        </w:rPr>
        <w:t>удельный вес численности населения в возрасте 5-18 лет, охваченного общим и профессиональным образованием, в общей численности населения в возрасте 5-18 лет;</w:t>
      </w:r>
    </w:p>
    <w:p w:rsidR="009A3B82" w:rsidRPr="002558C2" w:rsidRDefault="009A3B82" w:rsidP="00C406DC">
      <w:pPr>
        <w:spacing w:after="100" w:line="240" w:lineRule="auto"/>
        <w:contextualSpacing w:val="0"/>
        <w:rPr>
          <w:rFonts w:cs="Times New Roman"/>
          <w:szCs w:val="28"/>
        </w:rPr>
      </w:pPr>
      <w:r w:rsidRPr="002558C2">
        <w:rPr>
          <w:rFonts w:cs="Times New Roman"/>
          <w:szCs w:val="28"/>
        </w:rPr>
        <w:t>удельный вес сектора высшего образования во внутренних затратах на исследования и разработки;</w:t>
      </w:r>
    </w:p>
    <w:p w:rsidR="009A3B82" w:rsidRPr="002558C2" w:rsidRDefault="009A3B82" w:rsidP="00C406DC">
      <w:pPr>
        <w:spacing w:after="100" w:line="240" w:lineRule="auto"/>
        <w:contextualSpacing w:val="0"/>
        <w:rPr>
          <w:rFonts w:cs="Times New Roman"/>
          <w:szCs w:val="28"/>
        </w:rPr>
      </w:pPr>
      <w:r w:rsidRPr="002558C2">
        <w:rPr>
          <w:rFonts w:cs="Times New Roman"/>
          <w:szCs w:val="28"/>
        </w:rPr>
        <w:t>удельный вес численности обучающихся в государственных и муниципальных общеобразовательных организациях, которым предоставлена возможность обучаться в соответствии с основными современными требованиями (с учетом федеральных государственных образовательных стандартов), в общей численности обучающихся государственных и муниципальных общеобразовательных организаций;</w:t>
      </w:r>
    </w:p>
    <w:p w:rsidR="009A3B82" w:rsidRPr="002558C2" w:rsidRDefault="009A3B82" w:rsidP="00C406DC">
      <w:pPr>
        <w:spacing w:after="100" w:line="240" w:lineRule="auto"/>
        <w:contextualSpacing w:val="0"/>
        <w:rPr>
          <w:rFonts w:cs="Times New Roman"/>
          <w:szCs w:val="28"/>
        </w:rPr>
      </w:pPr>
      <w:r w:rsidRPr="002558C2">
        <w:rPr>
          <w:rFonts w:cs="Times New Roman"/>
          <w:szCs w:val="28"/>
        </w:rPr>
        <w:t>удельный вес выпускников организаций профессионального образования последнего года выпуска, трудоустроившихся по полученной специальности;</w:t>
      </w:r>
    </w:p>
    <w:p w:rsidR="009A3B82" w:rsidRPr="002558C2" w:rsidRDefault="009A3B82" w:rsidP="00C406DC">
      <w:pPr>
        <w:spacing w:after="100" w:line="240" w:lineRule="auto"/>
        <w:contextualSpacing w:val="0"/>
        <w:rPr>
          <w:rFonts w:cs="Times New Roman"/>
          <w:szCs w:val="28"/>
        </w:rPr>
      </w:pPr>
      <w:r w:rsidRPr="002558C2">
        <w:rPr>
          <w:rFonts w:cs="Times New Roman"/>
          <w:szCs w:val="28"/>
        </w:rPr>
        <w:t>удельный вес численности молодых людей в возрасте от 14 до 30 лет, участвующих в деятельности молодежных общественных объединений, в общей численности молодежи в возрасте от 14 до 30 лет.</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В рамках подпрограммы 1 «Развитие профессионального образования» в 2014 году достигнуты следующие значения показателей.</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 xml:space="preserve">Фактические </w:t>
      </w:r>
      <w:r w:rsidR="00D42623" w:rsidRPr="002558C2">
        <w:rPr>
          <w:rFonts w:cs="Times New Roman"/>
          <w:szCs w:val="28"/>
        </w:rPr>
        <w:t>значения превысили плановые по 10</w:t>
      </w:r>
      <w:r w:rsidRPr="002558C2">
        <w:rPr>
          <w:rFonts w:cs="Times New Roman"/>
          <w:szCs w:val="28"/>
        </w:rPr>
        <w:t xml:space="preserve"> следующим показателям подпрограммы:</w:t>
      </w:r>
    </w:p>
    <w:p w:rsidR="00281979" w:rsidRPr="002558C2" w:rsidRDefault="00281979" w:rsidP="00C406DC">
      <w:pPr>
        <w:spacing w:after="100" w:line="240" w:lineRule="auto"/>
        <w:contextualSpacing w:val="0"/>
        <w:rPr>
          <w:rFonts w:cs="Times New Roman"/>
          <w:szCs w:val="28"/>
        </w:rPr>
      </w:pPr>
      <w:r w:rsidRPr="002558C2">
        <w:rPr>
          <w:rFonts w:cs="Times New Roman"/>
          <w:szCs w:val="28"/>
        </w:rPr>
        <w:t xml:space="preserve">удельный вес численности выпускников, освоивших профессиональные образовательные программы </w:t>
      </w:r>
      <w:r w:rsidR="00D42623" w:rsidRPr="002558C2">
        <w:rPr>
          <w:rFonts w:cs="Times New Roman"/>
          <w:szCs w:val="28"/>
        </w:rPr>
        <w:t>высшего образования - программы бакалавриата</w:t>
      </w:r>
      <w:r w:rsidRPr="002558C2">
        <w:rPr>
          <w:rFonts w:cs="Times New Roman"/>
          <w:szCs w:val="28"/>
        </w:rPr>
        <w:t xml:space="preserve">, </w:t>
      </w:r>
      <w:r w:rsidR="00D42623" w:rsidRPr="002558C2">
        <w:rPr>
          <w:rFonts w:cs="Times New Roman"/>
          <w:szCs w:val="28"/>
        </w:rPr>
        <w:t xml:space="preserve">в общей численности выпускников </w:t>
      </w:r>
      <w:r w:rsidR="003C6D4C" w:rsidRPr="002558C2">
        <w:rPr>
          <w:rFonts w:cs="Times New Roman"/>
          <w:szCs w:val="28"/>
        </w:rPr>
        <w:t xml:space="preserve">(план – 23,5%, факт </w:t>
      </w:r>
      <w:r w:rsidR="00D42623" w:rsidRPr="002558C2">
        <w:rPr>
          <w:rFonts w:cs="Times New Roman"/>
          <w:szCs w:val="28"/>
        </w:rPr>
        <w:t>– 26,8%</w:t>
      </w:r>
      <w:r w:rsidR="003C6D4C" w:rsidRPr="002558C2">
        <w:rPr>
          <w:rFonts w:cs="Times New Roman"/>
          <w:szCs w:val="28"/>
        </w:rPr>
        <w:t>)</w:t>
      </w:r>
      <w:r w:rsidRPr="002558C2">
        <w:rPr>
          <w:rFonts w:cs="Times New Roman"/>
          <w:szCs w:val="28"/>
        </w:rPr>
        <w:t>;</w:t>
      </w:r>
    </w:p>
    <w:p w:rsidR="00D42623" w:rsidRPr="002558C2" w:rsidRDefault="00D42623" w:rsidP="00C406DC">
      <w:pPr>
        <w:spacing w:after="100" w:line="240" w:lineRule="auto"/>
        <w:contextualSpacing w:val="0"/>
        <w:rPr>
          <w:rFonts w:cs="Times New Roman"/>
          <w:szCs w:val="28"/>
        </w:rPr>
      </w:pPr>
      <w:r w:rsidRPr="002558C2">
        <w:rPr>
          <w:rFonts w:cs="Times New Roman"/>
          <w:szCs w:val="28"/>
        </w:rPr>
        <w:t xml:space="preserve">удельный вес численности выпускников, освоивших профессиональные образовательные программы высшего образования - программы специалитета, в общей численности выпускников </w:t>
      </w:r>
      <w:r w:rsidR="003C6D4C" w:rsidRPr="002558C2">
        <w:rPr>
          <w:rFonts w:cs="Times New Roman"/>
          <w:szCs w:val="28"/>
        </w:rPr>
        <w:t xml:space="preserve">(план – 35,1%, факт </w:t>
      </w:r>
      <w:r w:rsidRPr="002558C2">
        <w:rPr>
          <w:rFonts w:cs="Times New Roman"/>
          <w:szCs w:val="28"/>
        </w:rPr>
        <w:t>– 29,2%</w:t>
      </w:r>
      <w:r w:rsidR="003C6D4C" w:rsidRPr="002558C2">
        <w:rPr>
          <w:rFonts w:cs="Times New Roman"/>
          <w:szCs w:val="28"/>
        </w:rPr>
        <w:t>)</w:t>
      </w:r>
      <w:r w:rsidRPr="002558C2">
        <w:rPr>
          <w:rFonts w:cs="Times New Roman"/>
          <w:szCs w:val="28"/>
        </w:rPr>
        <w:t>;</w:t>
      </w:r>
    </w:p>
    <w:p w:rsidR="00D42623" w:rsidRPr="002558C2" w:rsidRDefault="00D42623" w:rsidP="00C406DC">
      <w:pPr>
        <w:spacing w:after="100" w:line="240" w:lineRule="auto"/>
        <w:contextualSpacing w:val="0"/>
        <w:rPr>
          <w:rFonts w:cs="Times New Roman"/>
          <w:szCs w:val="28"/>
        </w:rPr>
      </w:pPr>
      <w:r w:rsidRPr="002558C2">
        <w:rPr>
          <w:rFonts w:cs="Times New Roman"/>
          <w:szCs w:val="28"/>
        </w:rPr>
        <w:t xml:space="preserve">удельный вес численности выпускников, освоивших профессиональные образовательные программы высшего образования - программы магистратуры, в общей численности выпускников </w:t>
      </w:r>
      <w:r w:rsidR="003C6D4C" w:rsidRPr="002558C2">
        <w:rPr>
          <w:rFonts w:cs="Times New Roman"/>
          <w:szCs w:val="28"/>
        </w:rPr>
        <w:t xml:space="preserve">(план – 3,9%, факт </w:t>
      </w:r>
      <w:r w:rsidRPr="002558C2">
        <w:rPr>
          <w:rFonts w:cs="Times New Roman"/>
          <w:szCs w:val="28"/>
        </w:rPr>
        <w:t>– 4,0%</w:t>
      </w:r>
      <w:r w:rsidR="003C6D4C" w:rsidRPr="002558C2">
        <w:rPr>
          <w:rFonts w:cs="Times New Roman"/>
          <w:szCs w:val="28"/>
        </w:rPr>
        <w:t>)</w:t>
      </w:r>
      <w:r w:rsidRPr="002558C2">
        <w:rPr>
          <w:rFonts w:cs="Times New Roman"/>
          <w:szCs w:val="28"/>
        </w:rPr>
        <w:t>;</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 xml:space="preserve">удельный вес числа организаций среднего профессионального образования и организаций высшего профессионального образования, здания которых </w:t>
      </w:r>
      <w:r w:rsidRPr="002558C2">
        <w:rPr>
          <w:rFonts w:cs="Times New Roman"/>
          <w:szCs w:val="28"/>
        </w:rPr>
        <w:lastRenderedPageBreak/>
        <w:t xml:space="preserve">приспособлены для обучения лиц с ограниченными возможностями здоровья </w:t>
      </w:r>
      <w:r w:rsidR="003C6D4C" w:rsidRPr="002558C2">
        <w:rPr>
          <w:rFonts w:cs="Times New Roman"/>
          <w:szCs w:val="28"/>
        </w:rPr>
        <w:t xml:space="preserve">(план – 10%, факт </w:t>
      </w:r>
      <w:r w:rsidRPr="002558C2">
        <w:rPr>
          <w:rFonts w:cs="Times New Roman"/>
          <w:szCs w:val="28"/>
        </w:rPr>
        <w:t>– 20%;</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численность студентов, обучающихся по образовательным программам среднего профессионального образования, в расчете на 1 работника, замещающего должности преподавателей и (или) мастеров производ</w:t>
      </w:r>
      <w:r w:rsidR="003C6D4C" w:rsidRPr="002558C2">
        <w:rPr>
          <w:rFonts w:cs="Times New Roman"/>
          <w:szCs w:val="28"/>
        </w:rPr>
        <w:t>ственного обучения (план – 11,3 чел., факт – 12,3 чел.)</w:t>
      </w:r>
      <w:r w:rsidRPr="002558C2">
        <w:rPr>
          <w:rFonts w:cs="Times New Roman"/>
          <w:szCs w:val="28"/>
        </w:rPr>
        <w:t>;</w:t>
      </w:r>
    </w:p>
    <w:p w:rsidR="00D42623" w:rsidRPr="002558C2" w:rsidRDefault="00D42623" w:rsidP="00C406DC">
      <w:pPr>
        <w:spacing w:after="100" w:line="240" w:lineRule="auto"/>
        <w:contextualSpacing w:val="0"/>
        <w:rPr>
          <w:rFonts w:cs="Times New Roman"/>
          <w:szCs w:val="28"/>
        </w:rPr>
      </w:pPr>
      <w:r w:rsidRPr="002558C2">
        <w:rPr>
          <w:rFonts w:cs="Times New Roman"/>
          <w:szCs w:val="28"/>
        </w:rPr>
        <w:t xml:space="preserve">отношение среднемесячной заработной платы преподавателей и мастеров производственного обучения государственных и муниципальных образовательных организаций, реализующих образовательные программы среднего профессионального образования (из всех источников) к среднемесячной заработной плате в субъекте Российской Федерации </w:t>
      </w:r>
      <w:r w:rsidR="003C6D4C" w:rsidRPr="002558C2">
        <w:rPr>
          <w:rFonts w:cs="Times New Roman"/>
          <w:szCs w:val="28"/>
        </w:rPr>
        <w:t xml:space="preserve">(план – 80,0%, факт </w:t>
      </w:r>
      <w:r w:rsidRPr="002558C2">
        <w:rPr>
          <w:rFonts w:cs="Times New Roman"/>
          <w:szCs w:val="28"/>
        </w:rPr>
        <w:t>– 84,9%</w:t>
      </w:r>
      <w:r w:rsidR="003C6D4C" w:rsidRPr="002558C2">
        <w:rPr>
          <w:rFonts w:cs="Times New Roman"/>
          <w:szCs w:val="28"/>
        </w:rPr>
        <w:t>)</w:t>
      </w:r>
      <w:r w:rsidRPr="002558C2">
        <w:rPr>
          <w:rFonts w:cs="Times New Roman"/>
          <w:szCs w:val="28"/>
        </w:rPr>
        <w:t>;</w:t>
      </w:r>
    </w:p>
    <w:p w:rsidR="00D42623" w:rsidRPr="002558C2" w:rsidRDefault="00D42623" w:rsidP="00C406DC">
      <w:pPr>
        <w:spacing w:after="100" w:line="240" w:lineRule="auto"/>
        <w:contextualSpacing w:val="0"/>
        <w:rPr>
          <w:rFonts w:cs="Times New Roman"/>
          <w:szCs w:val="28"/>
        </w:rPr>
      </w:pPr>
      <w:r w:rsidRPr="002558C2">
        <w:rPr>
          <w:rFonts w:cs="Times New Roman"/>
          <w:szCs w:val="28"/>
        </w:rPr>
        <w:t xml:space="preserve">отношение среднемесячной заработной платы профессорско-преподавательского состава государственных и муниципальных образовательных организаций высшего образования к среднемесячной заработной плате в субъекте Российской Федерации </w:t>
      </w:r>
      <w:r w:rsidR="003C6D4C" w:rsidRPr="002558C2">
        <w:rPr>
          <w:rFonts w:cs="Times New Roman"/>
          <w:szCs w:val="28"/>
        </w:rPr>
        <w:t xml:space="preserve">(план – 125,0%, факт </w:t>
      </w:r>
      <w:r w:rsidRPr="002558C2">
        <w:rPr>
          <w:rFonts w:cs="Times New Roman"/>
          <w:szCs w:val="28"/>
        </w:rPr>
        <w:t>– 144,7%</w:t>
      </w:r>
      <w:r w:rsidR="003C6D4C" w:rsidRPr="002558C2">
        <w:rPr>
          <w:rFonts w:cs="Times New Roman"/>
          <w:szCs w:val="28"/>
        </w:rPr>
        <w:t>)</w:t>
      </w:r>
      <w:r w:rsidRPr="002558C2">
        <w:rPr>
          <w:rFonts w:cs="Times New Roman"/>
          <w:szCs w:val="28"/>
        </w:rPr>
        <w:t>;</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 xml:space="preserve">численность специалистов инженерно-технического профиля, повысивших квалификацию в рамках мероприятий Президентской программы повышения квалификации инженерных кадров на 2012 - 2014 годы </w:t>
      </w:r>
      <w:r w:rsidR="003C6D4C" w:rsidRPr="002558C2">
        <w:rPr>
          <w:rFonts w:cs="Times New Roman"/>
          <w:szCs w:val="28"/>
        </w:rPr>
        <w:t xml:space="preserve">(план – 5000 чел., факт </w:t>
      </w:r>
      <w:r w:rsidRPr="002558C2">
        <w:rPr>
          <w:rFonts w:cs="Times New Roman"/>
          <w:szCs w:val="28"/>
        </w:rPr>
        <w:t>– 5017 чел;</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 xml:space="preserve">число созданных многофункциональных центров прикладных квалификаций </w:t>
      </w:r>
      <w:r w:rsidR="003C6D4C" w:rsidRPr="002558C2">
        <w:rPr>
          <w:rFonts w:cs="Times New Roman"/>
          <w:szCs w:val="28"/>
        </w:rPr>
        <w:t xml:space="preserve">(план – 95, факт </w:t>
      </w:r>
      <w:r w:rsidRPr="002558C2">
        <w:rPr>
          <w:rFonts w:cs="Times New Roman"/>
          <w:szCs w:val="28"/>
        </w:rPr>
        <w:t>– 262</w:t>
      </w:r>
      <w:r w:rsidR="003C6D4C" w:rsidRPr="002558C2">
        <w:rPr>
          <w:rFonts w:cs="Times New Roman"/>
          <w:szCs w:val="28"/>
        </w:rPr>
        <w:t>)</w:t>
      </w:r>
      <w:r w:rsidRPr="002558C2">
        <w:rPr>
          <w:rFonts w:cs="Times New Roman"/>
          <w:szCs w:val="28"/>
        </w:rPr>
        <w:t>;</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 xml:space="preserve">число образовательных программ, прошедших процедуры профессионально-общественной аккредитации </w:t>
      </w:r>
      <w:r w:rsidR="003C6D4C" w:rsidRPr="002558C2">
        <w:rPr>
          <w:rFonts w:cs="Times New Roman"/>
          <w:szCs w:val="28"/>
        </w:rPr>
        <w:t xml:space="preserve">(план – 50, факт </w:t>
      </w:r>
      <w:r w:rsidRPr="002558C2">
        <w:rPr>
          <w:rFonts w:cs="Times New Roman"/>
          <w:szCs w:val="28"/>
        </w:rPr>
        <w:t>– 264</w:t>
      </w:r>
      <w:r w:rsidR="003C6D4C" w:rsidRPr="002558C2">
        <w:rPr>
          <w:rFonts w:cs="Times New Roman"/>
          <w:szCs w:val="28"/>
        </w:rPr>
        <w:t>)</w:t>
      </w:r>
      <w:r w:rsidRPr="002558C2">
        <w:rPr>
          <w:rFonts w:cs="Times New Roman"/>
          <w:szCs w:val="28"/>
        </w:rPr>
        <w:t>.</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По 3 показателям фактическое достижение показателей составило 100%:</w:t>
      </w:r>
    </w:p>
    <w:p w:rsidR="00D42623" w:rsidRPr="002558C2" w:rsidRDefault="00D42623" w:rsidP="00C406DC">
      <w:pPr>
        <w:spacing w:after="100" w:line="240" w:lineRule="auto"/>
        <w:contextualSpacing w:val="0"/>
        <w:rPr>
          <w:rFonts w:cs="Times New Roman"/>
          <w:szCs w:val="28"/>
        </w:rPr>
      </w:pPr>
      <w:r w:rsidRPr="002558C2">
        <w:rPr>
          <w:rFonts w:cs="Times New Roman"/>
          <w:szCs w:val="28"/>
        </w:rPr>
        <w:t>численность студентов, обучающихся по образовательным программам высшего образования - программам бакалавриата, программам специалитета, программам магистратуры, в расчете на одного работника профессорско-преподавательского состава составила 9,5 чел.;</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число российских университетов, входящих в первую сотню ведущих мировых университетов согласно мировому рейтингу университетов</w:t>
      </w:r>
      <w:r w:rsidR="00BB748F" w:rsidRPr="002558C2">
        <w:rPr>
          <w:rFonts w:cs="Times New Roman"/>
          <w:szCs w:val="28"/>
        </w:rPr>
        <w:t xml:space="preserve"> составило 1 ед.</w:t>
      </w:r>
      <w:r w:rsidRPr="002558C2">
        <w:rPr>
          <w:rFonts w:cs="Times New Roman"/>
          <w:szCs w:val="28"/>
        </w:rPr>
        <w:t>;</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число российских университетов, входящих в первые две сотни ведущих мировых университетов согласно мировым рейтингам университетов</w:t>
      </w:r>
      <w:r w:rsidR="00BB748F" w:rsidRPr="002558C2">
        <w:rPr>
          <w:rFonts w:cs="Times New Roman"/>
          <w:szCs w:val="28"/>
        </w:rPr>
        <w:t xml:space="preserve"> составило 2 ед.</w:t>
      </w:r>
      <w:r w:rsidRPr="002558C2">
        <w:rPr>
          <w:rFonts w:cs="Times New Roman"/>
          <w:szCs w:val="28"/>
        </w:rPr>
        <w:t>;</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число разработанных образовательных программ для подготовки, повышения квалификации и переподготовки педагогических кадров, разработанных в соответствии с утвержденными федеральными государственными образовательными стандартами и профе</w:t>
      </w:r>
      <w:r w:rsidR="00D42623" w:rsidRPr="002558C2">
        <w:rPr>
          <w:rFonts w:cs="Times New Roman"/>
          <w:szCs w:val="28"/>
        </w:rPr>
        <w:t>ссиональным стандартом педагога.</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Не д</w:t>
      </w:r>
      <w:r w:rsidR="00D42623" w:rsidRPr="002558C2">
        <w:rPr>
          <w:rFonts w:cs="Times New Roman"/>
          <w:szCs w:val="28"/>
        </w:rPr>
        <w:t>остигнуты плановые значения по 3</w:t>
      </w:r>
      <w:r w:rsidRPr="002558C2">
        <w:rPr>
          <w:rFonts w:cs="Times New Roman"/>
          <w:szCs w:val="28"/>
        </w:rPr>
        <w:t>-м показателям:</w:t>
      </w:r>
    </w:p>
    <w:p w:rsidR="00D42623" w:rsidRPr="002558C2" w:rsidRDefault="00D42623" w:rsidP="00C406DC">
      <w:pPr>
        <w:spacing w:after="100" w:line="240" w:lineRule="auto"/>
        <w:contextualSpacing w:val="0"/>
        <w:rPr>
          <w:rFonts w:cs="Times New Roman"/>
          <w:szCs w:val="28"/>
        </w:rPr>
      </w:pPr>
      <w:r w:rsidRPr="002558C2">
        <w:rPr>
          <w:rFonts w:cs="Times New Roman"/>
          <w:szCs w:val="28"/>
        </w:rPr>
        <w:t xml:space="preserve">удельный вес численности выпускников, освоивших профессиональные образовательные программы образовательные программы среднего </w:t>
      </w:r>
      <w:r w:rsidRPr="002558C2">
        <w:rPr>
          <w:rFonts w:cs="Times New Roman"/>
          <w:szCs w:val="28"/>
        </w:rPr>
        <w:lastRenderedPageBreak/>
        <w:t xml:space="preserve">профессионального образования, в общей численности выпускников </w:t>
      </w:r>
      <w:r w:rsidR="003C6D4C" w:rsidRPr="002558C2">
        <w:rPr>
          <w:rFonts w:cs="Times New Roman"/>
          <w:szCs w:val="28"/>
        </w:rPr>
        <w:t xml:space="preserve">(план – 37,0%, факт </w:t>
      </w:r>
      <w:r w:rsidRPr="002558C2">
        <w:rPr>
          <w:rFonts w:cs="Times New Roman"/>
          <w:szCs w:val="28"/>
        </w:rPr>
        <w:t>– 37,8%</w:t>
      </w:r>
      <w:r w:rsidR="003C6D4C" w:rsidRPr="002558C2">
        <w:rPr>
          <w:rFonts w:cs="Times New Roman"/>
          <w:szCs w:val="28"/>
        </w:rPr>
        <w:t>)</w:t>
      </w:r>
      <w:r w:rsidRPr="002558C2">
        <w:rPr>
          <w:rFonts w:cs="Times New Roman"/>
          <w:szCs w:val="28"/>
        </w:rPr>
        <w:t>;</w:t>
      </w:r>
    </w:p>
    <w:p w:rsidR="00D42623" w:rsidRPr="002558C2" w:rsidRDefault="00D42623" w:rsidP="00C406DC">
      <w:pPr>
        <w:spacing w:after="100" w:line="240" w:lineRule="auto"/>
        <w:contextualSpacing w:val="0"/>
        <w:rPr>
          <w:rFonts w:cs="Times New Roman"/>
          <w:szCs w:val="28"/>
        </w:rPr>
      </w:pPr>
      <w:r w:rsidRPr="002558C2">
        <w:rPr>
          <w:rFonts w:cs="Times New Roman"/>
          <w:szCs w:val="28"/>
        </w:rPr>
        <w:t xml:space="preserve">удельный вес численности выпускников, освоивших профессиональные образовательные программы образовательные программы высшего образования - программы подготовки кадров высшей квалификации, в общей численности выпускников </w:t>
      </w:r>
      <w:r w:rsidR="003C6D4C" w:rsidRPr="002558C2">
        <w:rPr>
          <w:rFonts w:cs="Times New Roman"/>
          <w:szCs w:val="28"/>
        </w:rPr>
        <w:t xml:space="preserve">(план – 0,52%, факт </w:t>
      </w:r>
      <w:r w:rsidRPr="002558C2">
        <w:rPr>
          <w:rFonts w:cs="Times New Roman"/>
          <w:szCs w:val="28"/>
        </w:rPr>
        <w:t>– 0,2%</w:t>
      </w:r>
      <w:r w:rsidR="003C6D4C" w:rsidRPr="002558C2">
        <w:rPr>
          <w:rFonts w:cs="Times New Roman"/>
          <w:szCs w:val="28"/>
        </w:rPr>
        <w:t>)</w:t>
      </w:r>
      <w:r w:rsidRPr="002558C2">
        <w:rPr>
          <w:rFonts w:cs="Times New Roman"/>
          <w:szCs w:val="28"/>
        </w:rPr>
        <w:t>;</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удельный вес численности лиц, принятых на обучение по программам прикладного бакалавриата в общем количестве принятых на обучение по программам бакалавриата (за сче</w:t>
      </w:r>
      <w:r w:rsidR="00336C06" w:rsidRPr="002558C2">
        <w:rPr>
          <w:rFonts w:cs="Times New Roman"/>
          <w:szCs w:val="28"/>
        </w:rPr>
        <w:t xml:space="preserve">т средств федерального бюджета) </w:t>
      </w:r>
      <w:r w:rsidR="00D42623" w:rsidRPr="002558C2">
        <w:rPr>
          <w:rFonts w:cs="Times New Roman"/>
          <w:szCs w:val="28"/>
        </w:rPr>
        <w:t>(</w:t>
      </w:r>
      <w:r w:rsidR="00BB748F" w:rsidRPr="002558C2">
        <w:rPr>
          <w:rFonts w:cs="Times New Roman"/>
          <w:szCs w:val="28"/>
        </w:rPr>
        <w:t xml:space="preserve">план - 7,3%, </w:t>
      </w:r>
      <w:r w:rsidR="00D42623" w:rsidRPr="002558C2">
        <w:rPr>
          <w:rFonts w:cs="Times New Roman"/>
          <w:szCs w:val="28"/>
        </w:rPr>
        <w:t xml:space="preserve">факт </w:t>
      </w:r>
      <w:r w:rsidR="00BB748F" w:rsidRPr="002558C2">
        <w:rPr>
          <w:rFonts w:cs="Times New Roman"/>
          <w:szCs w:val="28"/>
        </w:rPr>
        <w:t>– 7,1%</w:t>
      </w:r>
      <w:r w:rsidRPr="002558C2">
        <w:rPr>
          <w:rFonts w:cs="Times New Roman"/>
          <w:szCs w:val="28"/>
        </w:rPr>
        <w:t>). Не достижение значения показателя связано с уменьшением на 3,2 % в 2014 году численности выпускников школ, а следовательно – общей численности абитуриентов.</w:t>
      </w:r>
    </w:p>
    <w:p w:rsidR="00712ABB" w:rsidRPr="002558C2" w:rsidRDefault="00E02590" w:rsidP="00C406DC">
      <w:pPr>
        <w:spacing w:after="100" w:line="240" w:lineRule="auto"/>
        <w:contextualSpacing w:val="0"/>
        <w:rPr>
          <w:rFonts w:cs="Times New Roman"/>
          <w:szCs w:val="28"/>
        </w:rPr>
      </w:pPr>
      <w:r w:rsidRPr="002558C2">
        <w:rPr>
          <w:rFonts w:cs="Times New Roman"/>
          <w:szCs w:val="28"/>
        </w:rPr>
        <w:t>Для 3</w:t>
      </w:r>
      <w:r w:rsidR="00712ABB" w:rsidRPr="002558C2">
        <w:rPr>
          <w:rFonts w:cs="Times New Roman"/>
          <w:szCs w:val="28"/>
        </w:rPr>
        <w:t>-х показателей указаны плановые значения, так как данные показатели рассчитывается в рамках статистических работ позднее 1 ма</w:t>
      </w:r>
      <w:r w:rsidRPr="002558C2">
        <w:rPr>
          <w:rFonts w:cs="Times New Roman"/>
          <w:szCs w:val="28"/>
        </w:rPr>
        <w:t>я</w:t>
      </w:r>
      <w:r w:rsidR="00712ABB" w:rsidRPr="002558C2">
        <w:rPr>
          <w:rFonts w:cs="Times New Roman"/>
          <w:szCs w:val="28"/>
        </w:rPr>
        <w:t xml:space="preserve"> 2015 года:</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удельный вес численности лиц, прошедших в течение учебного года обучение за рубежом (кроме стран СНГ и Балтии) не менее одного семестра, в общей численности студентов, обучающихся по программам высшего образования;</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обеспеченность студентов общежитиями (удельный вес численности студентов, проживающих в общежитиях, в общей численности студентов, нуждающихся в общежитиях) </w:t>
      </w:r>
      <w:r w:rsidRPr="002558C2">
        <w:rPr>
          <w:rFonts w:cs="Times New Roman"/>
          <w:szCs w:val="28"/>
        </w:rPr>
        <w:noBreakHyphen/>
        <w:t> государственные (муниципальные) профессиональные образовательные организации, осуществляющие подготовку специалистов среднего звена; государственные (муниципальные) образовательные организации высшего образования);</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удельный вес численности обучающихся по программам профессионального образования за счет средств федерального бюджета и получающих в целях стимулирования и (или) поддержки освоения ими образовательных программ стипендии и иные выплаты в соответствии с действующим законодательством Российской Федерации в общей численности обучающихся за счет средств федерального бюджета по программам профессионального образования.</w:t>
      </w:r>
    </w:p>
    <w:p w:rsidR="008E5947" w:rsidRPr="002558C2" w:rsidRDefault="008E5947" w:rsidP="00C406DC">
      <w:pPr>
        <w:spacing w:after="100" w:line="240" w:lineRule="auto"/>
        <w:contextualSpacing w:val="0"/>
        <w:rPr>
          <w:rFonts w:cs="Times New Roman"/>
          <w:szCs w:val="28"/>
        </w:rPr>
      </w:pPr>
      <w:r w:rsidRPr="002558C2">
        <w:rPr>
          <w:rFonts w:cs="Times New Roman"/>
          <w:szCs w:val="28"/>
        </w:rPr>
        <w:t>Фактические значения показателей будут представлены после 1 мая 2015 года.</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В рамках подпрограммы 2 «Развитие дошкольного, общего образования и дополнительного образования детей» в 2014 году достигнуты следующие значения показателей.</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Фактические значения 4 показателей подпрограммы превысили плановое:</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удельный вес численности учителей общеобразовательных организаций в возрасте до 35 лет в общей численности учителей общеобразовательных орга</w:t>
      </w:r>
      <w:r w:rsidR="0032430C" w:rsidRPr="002558C2">
        <w:rPr>
          <w:rFonts w:cs="Times New Roman"/>
          <w:szCs w:val="28"/>
        </w:rPr>
        <w:t>низаций (план – 20%, факт – 22</w:t>
      </w:r>
      <w:r w:rsidRPr="002558C2">
        <w:rPr>
          <w:rFonts w:cs="Times New Roman"/>
          <w:szCs w:val="28"/>
        </w:rPr>
        <w:t>%);</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удельный вес численности обучающихся, занимающихся в первую смену, в общей численности обучающихся общеобразовательных организаций (план – 86,5%, факт – 86,78%);</w:t>
      </w:r>
    </w:p>
    <w:p w:rsidR="00712ABB" w:rsidRPr="002558C2" w:rsidRDefault="00712ABB" w:rsidP="00C406DC">
      <w:pPr>
        <w:spacing w:after="100" w:line="240" w:lineRule="auto"/>
        <w:contextualSpacing w:val="0"/>
        <w:rPr>
          <w:rFonts w:cs="Times New Roman"/>
          <w:szCs w:val="28"/>
        </w:rPr>
      </w:pPr>
      <w:r w:rsidRPr="002558C2">
        <w:rPr>
          <w:rFonts w:cs="Times New Roman"/>
          <w:szCs w:val="28"/>
        </w:rPr>
        <w:lastRenderedPageBreak/>
        <w:t>число обучающихся в расчёте на одного педагогического работника общего образова</w:t>
      </w:r>
      <w:r w:rsidR="0032430C" w:rsidRPr="002558C2">
        <w:rPr>
          <w:rFonts w:cs="Times New Roman"/>
          <w:szCs w:val="28"/>
        </w:rPr>
        <w:t>ния (план – 11,5 чел., факт – 11,7</w:t>
      </w:r>
      <w:r w:rsidRPr="002558C2">
        <w:rPr>
          <w:rFonts w:cs="Times New Roman"/>
          <w:szCs w:val="28"/>
        </w:rPr>
        <w:t xml:space="preserve"> чел.);</w:t>
      </w:r>
    </w:p>
    <w:p w:rsidR="008D23F0" w:rsidRPr="002558C2" w:rsidRDefault="008D23F0" w:rsidP="00C406DC">
      <w:pPr>
        <w:spacing w:after="100" w:line="240" w:lineRule="auto"/>
        <w:contextualSpacing w:val="0"/>
        <w:rPr>
          <w:rFonts w:cs="Times New Roman"/>
          <w:szCs w:val="28"/>
        </w:rPr>
      </w:pPr>
      <w:r w:rsidRPr="002558C2">
        <w:rPr>
          <w:rFonts w:cs="Times New Roman"/>
          <w:szCs w:val="28"/>
        </w:rPr>
        <w:t>отношение среднемесячной заработной платы</w:t>
      </w:r>
      <w:r w:rsidR="002B3EB6">
        <w:rPr>
          <w:rFonts w:cs="Times New Roman"/>
          <w:szCs w:val="28"/>
        </w:rPr>
        <w:t xml:space="preserve"> </w:t>
      </w:r>
      <w:r w:rsidRPr="002558C2">
        <w:rPr>
          <w:rFonts w:cs="Times New Roman"/>
          <w:szCs w:val="28"/>
        </w:rPr>
        <w:t>организаций дополнительного образования детей к среднемесячной заработной плате учителей в соответствующем субъекте Российской Федерации (план ‒ 80%, факт ‒ 80,6%);</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удельный вес численности обучающихся по программам начального, основного общего и среднего общего образования, участвующих в олимпиадах и конкурсах различного уровня в общей численности обучающихся по программам начального, основного общего и среднего общего образования» (план – 38%, факт – 41%).</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Фактические значения отдельных компонентов подпрограммы превысили плановые по 4 показателям:</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удельный вес численности детей, занимающихся в кружках, организованных на базе общеобразовательных организаций, в общей численности обучающихся в общеобразовательных организациях;</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удельный вес числа образовательных организаций, в которых имеются пожарная сигнализация, дымовые извещатели, пожарные краны и рукава, в общем числе соответствующий организаций;</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удельный вес числа образовательных организаций, имеющих системы видеонаблюдения, в общем числе соответствующих организаций;</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удельный вес числа общеобразовательных организаций, имеющих скорость подключения к информационно-телекоммуникационной сети Интернет от 1 Мбит/с и выше, в общем числе общеобразовательных организаций, подключенных к информационно-телекоммуникационной сети Интернет.</w:t>
      </w:r>
    </w:p>
    <w:p w:rsidR="008D23F0" w:rsidRPr="002558C2" w:rsidRDefault="00712ABB" w:rsidP="00C406DC">
      <w:pPr>
        <w:spacing w:after="100" w:line="240" w:lineRule="auto"/>
        <w:contextualSpacing w:val="0"/>
        <w:rPr>
          <w:rFonts w:cs="Times New Roman"/>
          <w:szCs w:val="28"/>
        </w:rPr>
      </w:pPr>
      <w:r w:rsidRPr="002558C2">
        <w:rPr>
          <w:rFonts w:cs="Times New Roman"/>
          <w:szCs w:val="28"/>
        </w:rPr>
        <w:t xml:space="preserve">Плановое значение было достигнуто для </w:t>
      </w:r>
      <w:r w:rsidR="008D23F0" w:rsidRPr="002558C2">
        <w:rPr>
          <w:rFonts w:cs="Times New Roman"/>
          <w:szCs w:val="28"/>
        </w:rPr>
        <w:t>2 показателей:</w:t>
      </w:r>
    </w:p>
    <w:p w:rsidR="008D23F0" w:rsidRPr="002558C2" w:rsidRDefault="008D23F0" w:rsidP="00C406DC">
      <w:pPr>
        <w:spacing w:after="100" w:line="240" w:lineRule="auto"/>
        <w:contextualSpacing w:val="0"/>
        <w:rPr>
          <w:rFonts w:cs="Times New Roman"/>
          <w:szCs w:val="28"/>
        </w:rPr>
      </w:pPr>
      <w:r w:rsidRPr="002558C2">
        <w:rPr>
          <w:rFonts w:cs="Times New Roman"/>
          <w:szCs w:val="28"/>
        </w:rPr>
        <w:t>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 в общей численности обучающихся в образовательных организациях общего образования – 44%;</w:t>
      </w:r>
    </w:p>
    <w:p w:rsidR="00712ABB" w:rsidRPr="002558C2" w:rsidRDefault="008D23F0" w:rsidP="00C406DC">
      <w:pPr>
        <w:spacing w:after="100" w:line="240" w:lineRule="auto"/>
        <w:contextualSpacing w:val="0"/>
        <w:rPr>
          <w:rFonts w:cs="Times New Roman"/>
          <w:szCs w:val="28"/>
        </w:rPr>
      </w:pPr>
      <w:r w:rsidRPr="002558C2">
        <w:rPr>
          <w:rFonts w:cs="Times New Roman"/>
          <w:szCs w:val="28"/>
        </w:rPr>
        <w:t>удельный вес численности российских школьников, достигших базового уровня образовательных достижений в международных сопоставительных исследованиях качества образования (PIRLS, TIMSS, PISA), в общей их численности</w:t>
      </w:r>
      <w:r w:rsidR="00712ABB" w:rsidRPr="002558C2">
        <w:rPr>
          <w:rFonts w:cs="Times New Roman"/>
          <w:szCs w:val="28"/>
        </w:rPr>
        <w:t xml:space="preserve">. </w:t>
      </w:r>
    </w:p>
    <w:p w:rsidR="00712ABB" w:rsidRPr="002558C2" w:rsidRDefault="008D23F0" w:rsidP="00C406DC">
      <w:pPr>
        <w:spacing w:after="100" w:line="240" w:lineRule="auto"/>
        <w:contextualSpacing w:val="0"/>
        <w:rPr>
          <w:rFonts w:cs="Times New Roman"/>
          <w:szCs w:val="28"/>
        </w:rPr>
      </w:pPr>
      <w:r w:rsidRPr="002558C2">
        <w:rPr>
          <w:rFonts w:cs="Times New Roman"/>
          <w:szCs w:val="28"/>
        </w:rPr>
        <w:t xml:space="preserve">удельный вес численности детей-инвалидов, обучающихся в классах, не являющихся специальными (коррекционными), общеобразовательных организаций, в общей численности детей-инвалидов, обучающихся в общеобразовательных организациях (план ‒ 1%, факт ‒ 1%). </w:t>
      </w:r>
      <w:r w:rsidR="00712ABB" w:rsidRPr="002558C2">
        <w:rPr>
          <w:rFonts w:cs="Times New Roman"/>
          <w:szCs w:val="28"/>
        </w:rPr>
        <w:t>Значение показателя достигнуто за счет средств, предусмотренных Государственной программой Российской Федерации «Доступная среда» на 2011-2015 годы, утвержденной распоряжением Правительства Российской Федерации от 21 июля 2014 года № 1365-р.</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Не достигнуты п</w:t>
      </w:r>
      <w:r w:rsidR="00A72A76" w:rsidRPr="002558C2">
        <w:rPr>
          <w:rFonts w:cs="Times New Roman"/>
          <w:szCs w:val="28"/>
        </w:rPr>
        <w:t xml:space="preserve">лановые значения по следующим </w:t>
      </w:r>
      <w:r w:rsidR="008D23F0" w:rsidRPr="002558C2">
        <w:rPr>
          <w:rFonts w:cs="Times New Roman"/>
          <w:szCs w:val="28"/>
        </w:rPr>
        <w:t>3</w:t>
      </w:r>
      <w:r w:rsidRPr="002558C2">
        <w:rPr>
          <w:rFonts w:cs="Times New Roman"/>
          <w:szCs w:val="28"/>
        </w:rPr>
        <w:t>показателям:</w:t>
      </w:r>
    </w:p>
    <w:p w:rsidR="00A07352" w:rsidRPr="002558C2" w:rsidRDefault="00A07352" w:rsidP="00C406DC">
      <w:pPr>
        <w:spacing w:after="100" w:line="240" w:lineRule="auto"/>
        <w:contextualSpacing w:val="0"/>
        <w:rPr>
          <w:rFonts w:cs="Times New Roman"/>
          <w:szCs w:val="28"/>
        </w:rPr>
      </w:pPr>
      <w:r w:rsidRPr="002558C2">
        <w:rPr>
          <w:rFonts w:cs="Times New Roman"/>
          <w:szCs w:val="28"/>
        </w:rPr>
        <w:lastRenderedPageBreak/>
        <w:t>охват детей в возрасте 5–18 лет программами дополнительного образования (удельный вес численности детей, получающих услуги дополнительного образования, в общей численности детей в возрасте 5-18 лет) (план ‒ 86%, факт ‒ 64%). При внесении изменений в государственную программу "Развитие образования" целевые значения показателя будут уточнены - до достижения значения 75% в 2020 г. (в соответствии с указом Президента Российской Федерации от 7 мая 2012 г. № 599) и будет скорректирована методика расчета показателя для обеспечения отражения фактического состояния;</w:t>
      </w:r>
    </w:p>
    <w:p w:rsidR="00A07352" w:rsidRPr="002558C2" w:rsidRDefault="008D23F0" w:rsidP="00C406DC">
      <w:pPr>
        <w:spacing w:after="100" w:line="240" w:lineRule="auto"/>
        <w:contextualSpacing w:val="0"/>
        <w:rPr>
          <w:rFonts w:cs="Times New Roman"/>
          <w:szCs w:val="28"/>
        </w:rPr>
      </w:pPr>
      <w:r w:rsidRPr="002558C2">
        <w:rPr>
          <w:rFonts w:cs="Times New Roman"/>
          <w:szCs w:val="28"/>
        </w:rPr>
        <w:t>о</w:t>
      </w:r>
      <w:r w:rsidR="00A07352" w:rsidRPr="002558C2">
        <w:rPr>
          <w:rFonts w:cs="Times New Roman"/>
          <w:szCs w:val="28"/>
        </w:rPr>
        <w:t>тношение среднемесячной заработной платы дошкольных образовательных организаций к среднемесячной заработной плате в сфере общего образования в субъекте Российской Федерации</w:t>
      </w:r>
      <w:r w:rsidRPr="002558C2">
        <w:rPr>
          <w:rFonts w:cs="Times New Roman"/>
          <w:szCs w:val="28"/>
        </w:rPr>
        <w:t xml:space="preserve"> (план ‒ 100%, факт ‒ 94,3%);</w:t>
      </w:r>
    </w:p>
    <w:p w:rsidR="00A07352" w:rsidRPr="002558C2" w:rsidRDefault="008D23F0" w:rsidP="00C406DC">
      <w:pPr>
        <w:spacing w:after="100" w:line="240" w:lineRule="auto"/>
        <w:contextualSpacing w:val="0"/>
        <w:rPr>
          <w:rFonts w:cs="Times New Roman"/>
          <w:szCs w:val="28"/>
        </w:rPr>
      </w:pPr>
      <w:r w:rsidRPr="002558C2">
        <w:rPr>
          <w:rFonts w:cs="Times New Roman"/>
          <w:szCs w:val="28"/>
        </w:rPr>
        <w:t>о</w:t>
      </w:r>
      <w:r w:rsidR="00A07352" w:rsidRPr="002558C2">
        <w:rPr>
          <w:rFonts w:cs="Times New Roman"/>
          <w:szCs w:val="28"/>
        </w:rPr>
        <w:t>тношение среднемесячной заработной платы образовательных организаций общего образования к средней заработной плате в соответствующем субъекте Российской Федерации</w:t>
      </w:r>
      <w:r w:rsidRPr="002558C2">
        <w:rPr>
          <w:rFonts w:cs="Times New Roman"/>
          <w:szCs w:val="28"/>
        </w:rPr>
        <w:t xml:space="preserve"> (план ‒ 100%, факт ‒ 96,7%);</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удельный вес числа общеобразовательных организаций, имеющих водопровод, центральное отопление, канализацию, в общем числе соответствующих организаций.</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Для 5 показателей указаны плановые значения, так как данные показатели рассчитывается в рамках статистических работ позднее</w:t>
      </w:r>
      <w:r w:rsidR="008D23F0" w:rsidRPr="002558C2">
        <w:rPr>
          <w:rFonts w:cs="Times New Roman"/>
          <w:szCs w:val="28"/>
        </w:rPr>
        <w:t xml:space="preserve"> 1 мая</w:t>
      </w:r>
      <w:r w:rsidRPr="002558C2">
        <w:rPr>
          <w:rFonts w:cs="Times New Roman"/>
          <w:szCs w:val="28"/>
        </w:rPr>
        <w:t xml:space="preserve"> 2015 года:</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охват детей дошкольными образовательными организациями (отношение численности детей в возрасте от 2 месяцев до 3 лет, посещающих дошкольные образовательные организации, к общей численности детей в возрасте от 2 месяцев до 3 лет);</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удельный вес численности детей частных дошкольных образовательных организаций в общей численности детей дошкольных образовательных организаций;</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удельный вес численности детей дошкольных образовательных организаций в возрасте от трех до семи лет, охваченных образовательными программами, соответствующими новому образовательному стандарту дошкольного образования;</w:t>
      </w:r>
    </w:p>
    <w:p w:rsidR="008D23F0" w:rsidRPr="002558C2" w:rsidRDefault="008D23F0" w:rsidP="00C406DC">
      <w:pPr>
        <w:spacing w:after="100" w:line="240" w:lineRule="auto"/>
        <w:contextualSpacing w:val="0"/>
        <w:rPr>
          <w:rFonts w:cs="Times New Roman"/>
          <w:szCs w:val="28"/>
        </w:rPr>
      </w:pPr>
      <w:r w:rsidRPr="002558C2">
        <w:rPr>
          <w:rFonts w:cs="Times New Roman"/>
          <w:szCs w:val="28"/>
        </w:rPr>
        <w:t>удельный вес численности детей, занимающихся в организациях дополнительного образования спортивно-технической направленности, в общей численности детей от 5 до 18 лет;</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численность детей в дошкольных образовательных организациях приходящихся на одного педагогического работника.</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В рамках подпрограммы 3 «Развитие системы оценки качества образования и информационной прозрачности системы образования» в 2014 году достигнуты следующие значения показателей.</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Фактические значения 2 показателей подпрограммы превысили плановые:</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количество контрольных мероприятий Федерального агентства по надзору в сфере образования и науки в отношении деятельности органов государственной власти субъектов Российской Федерации (план – 30 ед., факт – 107 ед.);</w:t>
      </w:r>
    </w:p>
    <w:p w:rsidR="00712ABB" w:rsidRPr="002558C2" w:rsidRDefault="00712ABB" w:rsidP="00C406DC">
      <w:pPr>
        <w:spacing w:after="100" w:line="240" w:lineRule="auto"/>
        <w:contextualSpacing w:val="0"/>
        <w:rPr>
          <w:rFonts w:cs="Times New Roman"/>
          <w:szCs w:val="28"/>
        </w:rPr>
      </w:pPr>
      <w:r w:rsidRPr="002558C2">
        <w:rPr>
          <w:rFonts w:cs="Times New Roman"/>
          <w:szCs w:val="28"/>
        </w:rPr>
        <w:lastRenderedPageBreak/>
        <w:t xml:space="preserve">количество контрольных мероприятий Федерального агентства по надзору в сфере образования и науки по вопросам соблюдения лицензионных условий (план – 119 ед., факт – 594 ед.). Указанный показатель отражает предоставление Рособрнадзором государственных услуг по лицензированию образовательной деятельности и государственной аккредитации образовательной деятельности, которые носят исключительно заявительный характер, то есть их фактическое количество зависит от количества поданных заявлений на предоставление соответствующих государственных услуг. </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По 3-м показателям фактическое достижение показателей составило 100%, в том числе:</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число субъектов Российской Федерации, в которых реализуются инструменты независимой оценки качества дошкольного образования, начального общего, основного общего и среднего общего образования, дополнительных общеобразовательных программ – 83;</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доля образовательных организаций (по уровням), ежегодно представляющих общественности публичный отчет, обеспечивающий открытость и прозрачность образовательной и хозяйственной деятельности – 100%;</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число международных сопоставительных исследований качества образования, в которых Российская Федерация участвует на регулярной основе </w:t>
      </w:r>
      <w:r w:rsidRPr="002558C2">
        <w:rPr>
          <w:rFonts w:cs="Times New Roman"/>
          <w:szCs w:val="28"/>
        </w:rPr>
        <w:noBreakHyphen/>
        <w:t xml:space="preserve"> 4. </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По 3-м показателям плановые значения не были достигнуты:</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 xml:space="preserve">удельный вес числа образовательных организаций, данные о которых представлены на официальном сайте для размещения информации о государственных и муниципальных организациях (bus.gov.ru) в общем числе государственных и муниципальных организаций: дошкольных образовательных организаций (факт – 75,6%); общеобразовательных организаций (факт – 65,3%); профессиональных образовательных организаций (факт – 85,3%); образовательных организаций высшего образования (факт – 57,8%); </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количество проведенных Федеральным агентством по надзору в сфере образования и науки процедур лицензирования образовательной деятельности – 2908;</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количество проведенных процедур государственной аккредитации образовательной деятельности – 700.</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Не достижение целевых значений последних двух показателей связано с тем, что указанные процедуры носят исключительно заявительный характер, то есть их фактическое количество зависит от количества поданных заявлений на предоставление соответствующих государственных услуг.</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Для 4-х показателей указаны плановые значения (данные показатели рассчитываются в рамках стат</w:t>
      </w:r>
      <w:r w:rsidR="008D23F0" w:rsidRPr="002558C2">
        <w:rPr>
          <w:rFonts w:cs="Times New Roman"/>
          <w:szCs w:val="28"/>
        </w:rPr>
        <w:t>истических работ позднее 1 мая</w:t>
      </w:r>
      <w:r w:rsidRPr="002558C2">
        <w:rPr>
          <w:rFonts w:cs="Times New Roman"/>
          <w:szCs w:val="28"/>
        </w:rPr>
        <w:t xml:space="preserve"> 2015 года):</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удельный вес числа образовательных организаций, в которых созданы органы коллегиального управления с участием общественности (родители, работодатели) в общем числе образовательных организаций;</w:t>
      </w:r>
    </w:p>
    <w:p w:rsidR="00712ABB" w:rsidRPr="002558C2" w:rsidRDefault="00712ABB" w:rsidP="00C406DC">
      <w:pPr>
        <w:spacing w:after="100" w:line="240" w:lineRule="auto"/>
        <w:contextualSpacing w:val="0"/>
        <w:rPr>
          <w:rFonts w:cs="Times New Roman"/>
          <w:szCs w:val="28"/>
        </w:rPr>
      </w:pPr>
      <w:r w:rsidRPr="002558C2">
        <w:rPr>
          <w:rFonts w:cs="Times New Roman"/>
          <w:szCs w:val="28"/>
        </w:rPr>
        <w:lastRenderedPageBreak/>
        <w:t>удельный вес числа образовательных организаций, обеспечивающих предоставление нормативно закрепленного перечня сведений о своей деятельности на официальных сайтах, в общем числе образовательных организаций;</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удельный вес числа специальностей и направлений подготовки, на которых проводятся процедуры профессионально-общественной аккредитации профессиональных образовательных программ, в общем числе специальностей и направлений подготовки;</w:t>
      </w:r>
    </w:p>
    <w:p w:rsidR="00712ABB" w:rsidRPr="002558C2" w:rsidRDefault="00712ABB" w:rsidP="00C406DC">
      <w:pPr>
        <w:spacing w:after="100" w:line="240" w:lineRule="auto"/>
        <w:contextualSpacing w:val="0"/>
        <w:rPr>
          <w:rFonts w:cs="Times New Roman"/>
          <w:szCs w:val="28"/>
        </w:rPr>
      </w:pPr>
      <w:r w:rsidRPr="002558C2">
        <w:rPr>
          <w:rFonts w:cs="Times New Roman"/>
          <w:szCs w:val="28"/>
        </w:rPr>
        <w:t>число субъектов Российской Федерации, в которых образованы и действуют при органах исполнительной власти субъектов Российской Федерации общественные советы, участвующие в обсуждении практики реализации мер государственной политики в сфере образования, организации независимой оценки качества образования.</w:t>
      </w:r>
    </w:p>
    <w:p w:rsidR="009A2775" w:rsidRPr="002558C2" w:rsidRDefault="009A2775" w:rsidP="00C406DC">
      <w:pPr>
        <w:spacing w:after="100" w:line="240" w:lineRule="auto"/>
        <w:contextualSpacing w:val="0"/>
        <w:rPr>
          <w:rFonts w:cs="Times New Roman"/>
          <w:szCs w:val="28"/>
        </w:rPr>
      </w:pPr>
      <w:r w:rsidRPr="002558C2">
        <w:rPr>
          <w:rFonts w:cs="Times New Roman"/>
          <w:szCs w:val="28"/>
        </w:rPr>
        <w:t xml:space="preserve">В рамках подпрограммы 4 «Вовлечение молодежи в социальную практику» в 2014 году планируется достижение следующих значений показателей: </w:t>
      </w:r>
    </w:p>
    <w:p w:rsidR="00ED40AE" w:rsidRPr="002558C2" w:rsidRDefault="00ED40AE" w:rsidP="00C406DC">
      <w:pPr>
        <w:spacing w:after="100" w:line="240" w:lineRule="auto"/>
        <w:contextualSpacing w:val="0"/>
        <w:rPr>
          <w:rFonts w:cs="Times New Roman"/>
          <w:szCs w:val="28"/>
        </w:rPr>
      </w:pPr>
      <w:r w:rsidRPr="002558C2">
        <w:rPr>
          <w:rFonts w:cs="Times New Roman"/>
          <w:szCs w:val="28"/>
        </w:rPr>
        <w:t>Фактическое значения показателя «число мероприятий для молодежи» составило 100%планового (факт – 200 ед.).</w:t>
      </w:r>
    </w:p>
    <w:p w:rsidR="00ED40AE" w:rsidRPr="002558C2" w:rsidRDefault="00ED40AE" w:rsidP="00C406DC">
      <w:pPr>
        <w:spacing w:after="100" w:line="240" w:lineRule="auto"/>
        <w:contextualSpacing w:val="0"/>
        <w:rPr>
          <w:rFonts w:cs="Times New Roman"/>
          <w:szCs w:val="28"/>
        </w:rPr>
      </w:pPr>
      <w:r w:rsidRPr="002558C2">
        <w:rPr>
          <w:rFonts w:cs="Times New Roman"/>
          <w:szCs w:val="28"/>
        </w:rPr>
        <w:t>Для 3-х показателей указаны плановые значения (данные показатели рассчитываются в рамках статистических работ позднее 1 мая 2015 года):</w:t>
      </w:r>
    </w:p>
    <w:p w:rsidR="009A2775" w:rsidRPr="002558C2" w:rsidRDefault="009A2775" w:rsidP="00C406DC">
      <w:pPr>
        <w:spacing w:after="100" w:line="240" w:lineRule="auto"/>
        <w:contextualSpacing w:val="0"/>
        <w:rPr>
          <w:rFonts w:cs="Times New Roman"/>
        </w:rPr>
      </w:pPr>
      <w:r w:rsidRPr="002558C2">
        <w:rPr>
          <w:rFonts w:cs="Times New Roman"/>
        </w:rPr>
        <w:t>удельный вес численности молодых людей в возрасте от 14 до 30 лет, вовлеченных в реализуемые органами исполнительной власти проекты и программы в сфере поддержки талантливой молодежи, в общей численности молодежи в возрасте от 14 до 30 лет – 21%;</w:t>
      </w:r>
    </w:p>
    <w:p w:rsidR="009A2775" w:rsidRPr="002558C2" w:rsidRDefault="009A2775" w:rsidP="00C406DC">
      <w:pPr>
        <w:spacing w:after="100" w:line="240" w:lineRule="auto"/>
        <w:contextualSpacing w:val="0"/>
        <w:rPr>
          <w:rFonts w:cs="Times New Roman"/>
        </w:rPr>
      </w:pPr>
      <w:r w:rsidRPr="002558C2">
        <w:rPr>
          <w:rFonts w:cs="Times New Roman"/>
        </w:rPr>
        <w:t>удельный вес числа субъектов Российской Федерации, реализующих проекты и программы по работе с молодежью, оказавшейся в трудной жизненной ситуации, в общем числе субъектов Российской Федерации – 35%;</w:t>
      </w:r>
    </w:p>
    <w:p w:rsidR="009A2775" w:rsidRPr="002558C2" w:rsidRDefault="009A2775" w:rsidP="00C406DC">
      <w:pPr>
        <w:spacing w:after="100" w:line="240" w:lineRule="auto"/>
        <w:contextualSpacing w:val="0"/>
        <w:rPr>
          <w:rFonts w:cs="Times New Roman"/>
        </w:rPr>
      </w:pPr>
      <w:r w:rsidRPr="002558C2">
        <w:rPr>
          <w:rFonts w:cs="Times New Roman"/>
        </w:rPr>
        <w:t>удельный вес численности молодых людей в возрасте от 14 до 30 лет, участвующих в мероприятиях по патриотическому воспитанию, в общей численности молодых людей в возрасте от 14 до 30 лет – 43%;</w:t>
      </w:r>
    </w:p>
    <w:p w:rsidR="006B1977" w:rsidRPr="002558C2" w:rsidRDefault="006B1977"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В рамках подпрограммы 5 «Обеспечение реализации государственной программы «Развитие образования» на 2013 – 2020 годы и прочие мероприятия в области образования» в 2014 году достигнуты следующие значений показателей:</w:t>
      </w:r>
    </w:p>
    <w:p w:rsidR="00ED40AE" w:rsidRPr="002558C2" w:rsidRDefault="00ED40AE" w:rsidP="00C406DC">
      <w:pPr>
        <w:spacing w:after="100" w:line="240" w:lineRule="auto"/>
        <w:contextualSpacing w:val="0"/>
        <w:rPr>
          <w:rFonts w:cs="Times New Roman"/>
          <w:szCs w:val="28"/>
        </w:rPr>
      </w:pPr>
      <w:r w:rsidRPr="002558C2">
        <w:rPr>
          <w:rFonts w:cs="Times New Roman"/>
          <w:szCs w:val="28"/>
        </w:rPr>
        <w:t>Фактические значения 2 показателей подпрограммы превысили плановые:</w:t>
      </w:r>
    </w:p>
    <w:p w:rsidR="00ED40AE" w:rsidRPr="002558C2" w:rsidRDefault="00ED40AE" w:rsidP="00C406DC">
      <w:pPr>
        <w:spacing w:after="100" w:line="240" w:lineRule="auto"/>
        <w:contextualSpacing w:val="0"/>
        <w:rPr>
          <w:rFonts w:cs="Times New Roman"/>
        </w:rPr>
      </w:pPr>
      <w:r w:rsidRPr="002558C2">
        <w:rPr>
          <w:rFonts w:cs="Times New Roman"/>
        </w:rPr>
        <w:t>число мероприятий по популяризации русского языка за рубежом (план – 138, факт – 159);</w:t>
      </w:r>
    </w:p>
    <w:p w:rsidR="00ED40AE" w:rsidRPr="002558C2" w:rsidRDefault="00ED40AE" w:rsidP="00C406DC">
      <w:pPr>
        <w:spacing w:after="100" w:line="240" w:lineRule="auto"/>
        <w:contextualSpacing w:val="0"/>
        <w:rPr>
          <w:rFonts w:cs="Times New Roman"/>
        </w:rPr>
      </w:pPr>
      <w:r w:rsidRPr="002558C2">
        <w:rPr>
          <w:rFonts w:cs="Times New Roman"/>
        </w:rPr>
        <w:t>число центров тестирования для трудящихся-мигрантов (план – 190, факт – 297).</w:t>
      </w:r>
    </w:p>
    <w:p w:rsidR="00ED40AE" w:rsidRPr="002558C2" w:rsidRDefault="00ED40AE" w:rsidP="00C406DC">
      <w:pPr>
        <w:spacing w:after="100" w:line="240" w:lineRule="auto"/>
        <w:contextualSpacing w:val="0"/>
        <w:rPr>
          <w:rFonts w:cs="Times New Roman"/>
        </w:rPr>
      </w:pPr>
      <w:r w:rsidRPr="002558C2">
        <w:rPr>
          <w:rFonts w:cs="Times New Roman"/>
          <w:szCs w:val="28"/>
        </w:rPr>
        <w:t>Плановое значение было достигнуто для</w:t>
      </w:r>
      <w:r w:rsidR="002B3EB6">
        <w:rPr>
          <w:rFonts w:cs="Times New Roman"/>
          <w:szCs w:val="28"/>
        </w:rPr>
        <w:t xml:space="preserve"> </w:t>
      </w:r>
      <w:r w:rsidRPr="002558C2">
        <w:rPr>
          <w:rFonts w:cs="Times New Roman"/>
          <w:szCs w:val="28"/>
        </w:rPr>
        <w:t>показателя «</w:t>
      </w:r>
      <w:r w:rsidRPr="002558C2">
        <w:rPr>
          <w:rFonts w:cs="Times New Roman"/>
        </w:rPr>
        <w:t>количество проведенных мероприятий федерального и регионального уровней по распространению результатов Государственной программы» – 315 ед.</w:t>
      </w:r>
    </w:p>
    <w:p w:rsidR="00ED40AE" w:rsidRPr="002558C2" w:rsidRDefault="00ED40AE" w:rsidP="00C406DC">
      <w:pPr>
        <w:spacing w:after="100" w:line="240" w:lineRule="auto"/>
        <w:contextualSpacing w:val="0"/>
        <w:rPr>
          <w:rFonts w:cs="Times New Roman"/>
          <w:szCs w:val="28"/>
        </w:rPr>
      </w:pPr>
      <w:r w:rsidRPr="002558C2">
        <w:rPr>
          <w:rFonts w:cs="Times New Roman"/>
          <w:szCs w:val="28"/>
        </w:rPr>
        <w:t>По 2-м показателям плановые значения не были достигнуты:</w:t>
      </w:r>
    </w:p>
    <w:p w:rsidR="00ED40AE" w:rsidRPr="002558C2" w:rsidRDefault="00ED40AE" w:rsidP="00C406DC">
      <w:pPr>
        <w:spacing w:after="100" w:line="240" w:lineRule="auto"/>
        <w:contextualSpacing w:val="0"/>
        <w:rPr>
          <w:rFonts w:cs="Times New Roman"/>
        </w:rPr>
      </w:pPr>
      <w:r w:rsidRPr="002558C2">
        <w:rPr>
          <w:rFonts w:cs="Times New Roman"/>
        </w:rPr>
        <w:lastRenderedPageBreak/>
        <w:t>число размещенных на официальном сайте Минобрнауки России документов (приказы, положения, регламенты и др.) – (план – 650, факт – 550);</w:t>
      </w:r>
    </w:p>
    <w:p w:rsidR="006B1977" w:rsidRPr="002558C2" w:rsidRDefault="006B1977" w:rsidP="00C406DC">
      <w:pPr>
        <w:spacing w:after="100" w:line="240" w:lineRule="auto"/>
        <w:contextualSpacing w:val="0"/>
        <w:rPr>
          <w:rFonts w:cs="Times New Roman"/>
        </w:rPr>
      </w:pPr>
      <w:r w:rsidRPr="002558C2">
        <w:rPr>
          <w:rFonts w:cs="Times New Roman"/>
        </w:rPr>
        <w:t>численность получателей премий в области литературы и искусства, образования, печатных средств массовой информации, науки и техники и иные поощрения за особые заслуги перед государством – 66.Фактическое значение показателя «численность получателей премий в области литературы и искусства, образования, печатных средств массовой информации, науки и техники и иные поощрения за особые заслуги перед государством» меньше планового значения на 44%, но, вместе с тем, следует отметить, что все соискатели были премированы в соответствии с порядком, установленным распоряжением Правительства Российской Федерации от 31 июля 2014 года № 1438-р. Поэтому этот показатель следует отнести к категории достигнутых.</w:t>
      </w:r>
    </w:p>
    <w:p w:rsidR="00617EBD" w:rsidRPr="002558C2" w:rsidRDefault="00617EBD" w:rsidP="00C406DC">
      <w:pPr>
        <w:spacing w:after="100" w:line="240" w:lineRule="auto"/>
        <w:contextualSpacing w:val="0"/>
        <w:rPr>
          <w:rFonts w:cs="Times New Roman"/>
        </w:rPr>
      </w:pPr>
      <w:r w:rsidRPr="002558C2">
        <w:rPr>
          <w:rFonts w:cs="Times New Roman"/>
        </w:rPr>
        <w:t>По федеральной целевой программе «Русский язык» на 2011–2015 годы достигнуты в 2014 году плановые значения следующих целевых показателей:</w:t>
      </w:r>
    </w:p>
    <w:p w:rsidR="00ED40AE" w:rsidRPr="002558C2" w:rsidRDefault="00ED40AE" w:rsidP="00C406DC">
      <w:pPr>
        <w:spacing w:after="100" w:line="240" w:lineRule="auto"/>
        <w:contextualSpacing w:val="0"/>
        <w:rPr>
          <w:rFonts w:eastAsia="Times New Roman" w:cs="Times New Roman"/>
          <w:szCs w:val="28"/>
          <w:lang w:eastAsia="ru-RU"/>
        </w:rPr>
      </w:pPr>
      <w:r w:rsidRPr="002558C2">
        <w:rPr>
          <w:rFonts w:cs="Times New Roman"/>
          <w:szCs w:val="28"/>
        </w:rPr>
        <w:t>Ф</w:t>
      </w:r>
      <w:r w:rsidR="00A72A76" w:rsidRPr="002558C2">
        <w:rPr>
          <w:rFonts w:cs="Times New Roman"/>
          <w:szCs w:val="28"/>
        </w:rPr>
        <w:t>актическое значение</w:t>
      </w:r>
      <w:r w:rsidR="002B3EB6">
        <w:rPr>
          <w:rFonts w:cs="Times New Roman"/>
          <w:szCs w:val="28"/>
        </w:rPr>
        <w:t xml:space="preserve"> </w:t>
      </w:r>
      <w:r w:rsidR="00A72A76" w:rsidRPr="002558C2">
        <w:rPr>
          <w:rFonts w:cs="Times New Roman"/>
          <w:szCs w:val="28"/>
        </w:rPr>
        <w:t>показателя</w:t>
      </w:r>
      <w:r w:rsidR="002B3EB6">
        <w:rPr>
          <w:rFonts w:cs="Times New Roman"/>
          <w:szCs w:val="28"/>
        </w:rPr>
        <w:t xml:space="preserve"> </w:t>
      </w:r>
      <w:r w:rsidRPr="002558C2">
        <w:rPr>
          <w:rFonts w:eastAsia="Times New Roman" w:cs="Times New Roman"/>
          <w:szCs w:val="28"/>
          <w:lang w:eastAsia="ru-RU"/>
        </w:rPr>
        <w:t>«доля населения Российской Федерации, владеющего русским языком как родным, в общей численности населения Российской Федерации</w:t>
      </w:r>
      <w:r w:rsidR="00A72A76" w:rsidRPr="002558C2">
        <w:rPr>
          <w:rFonts w:eastAsia="Times New Roman" w:cs="Times New Roman"/>
          <w:szCs w:val="28"/>
          <w:lang w:eastAsia="ru-RU"/>
        </w:rPr>
        <w:t xml:space="preserve">» </w:t>
      </w:r>
      <w:r w:rsidR="00A72A76" w:rsidRPr="002558C2">
        <w:rPr>
          <w:rFonts w:cs="Times New Roman"/>
          <w:szCs w:val="28"/>
        </w:rPr>
        <w:t>превысило плановое (план – 84%, факт – 96%</w:t>
      </w:r>
      <w:r w:rsidRPr="002558C2">
        <w:rPr>
          <w:rFonts w:eastAsia="Times New Roman" w:cs="Times New Roman"/>
          <w:szCs w:val="28"/>
          <w:lang w:eastAsia="ru-RU"/>
        </w:rPr>
        <w:t>.</w:t>
      </w:r>
    </w:p>
    <w:p w:rsidR="00A72A76" w:rsidRPr="002558C2" w:rsidRDefault="00A72A76" w:rsidP="00C406DC">
      <w:pPr>
        <w:spacing w:after="100" w:line="240" w:lineRule="auto"/>
        <w:contextualSpacing w:val="0"/>
        <w:rPr>
          <w:rFonts w:cs="Times New Roman"/>
          <w:szCs w:val="28"/>
        </w:rPr>
      </w:pPr>
      <w:r w:rsidRPr="002558C2">
        <w:rPr>
          <w:rFonts w:cs="Times New Roman"/>
          <w:szCs w:val="28"/>
        </w:rPr>
        <w:t>По 4-м показателям фактическое достижение показателей составило 100%, в том числе:</w:t>
      </w:r>
    </w:p>
    <w:p w:rsidR="006B1977" w:rsidRPr="002558C2" w:rsidRDefault="006B1977" w:rsidP="00C406DC">
      <w:pPr>
        <w:spacing w:after="100" w:line="240" w:lineRule="auto"/>
        <w:contextualSpacing w:val="0"/>
        <w:rPr>
          <w:rFonts w:cs="Times New Roman"/>
          <w:szCs w:val="28"/>
        </w:rPr>
      </w:pPr>
      <w:r w:rsidRPr="002558C2">
        <w:rPr>
          <w:rFonts w:cs="Times New Roman"/>
          <w:szCs w:val="28"/>
        </w:rPr>
        <w:t>доля обучающихся по программам начального общего и основного общего образования, изучающих русский язык как неродной, в общей численности обучающихся – 24%;</w:t>
      </w:r>
    </w:p>
    <w:p w:rsidR="006B1977" w:rsidRPr="002558C2" w:rsidRDefault="006B1977" w:rsidP="00C406DC">
      <w:pPr>
        <w:spacing w:after="100" w:line="240" w:lineRule="auto"/>
        <w:contextualSpacing w:val="0"/>
        <w:rPr>
          <w:rFonts w:cs="Times New Roman"/>
          <w:szCs w:val="28"/>
        </w:rPr>
      </w:pPr>
      <w:r w:rsidRPr="002558C2">
        <w:rPr>
          <w:rFonts w:cs="Times New Roman"/>
          <w:szCs w:val="28"/>
        </w:rPr>
        <w:t>количество зарубежных стран, в которых более одного процента населения владеет русским языком – 26 ед.;</w:t>
      </w:r>
    </w:p>
    <w:p w:rsidR="006B1977" w:rsidRPr="002558C2" w:rsidRDefault="006B1977" w:rsidP="00C406DC">
      <w:pPr>
        <w:spacing w:after="100" w:line="240" w:lineRule="auto"/>
        <w:contextualSpacing w:val="0"/>
        <w:rPr>
          <w:rFonts w:cs="Times New Roman"/>
          <w:szCs w:val="28"/>
        </w:rPr>
      </w:pPr>
      <w:r w:rsidRPr="002558C2">
        <w:rPr>
          <w:rFonts w:cs="Times New Roman"/>
          <w:szCs w:val="28"/>
        </w:rPr>
        <w:t>количество государств - участников Содружества Независимых Государств, в которых более 20 процентов населения владеет русским языком – 11 ед.;</w:t>
      </w:r>
    </w:p>
    <w:p w:rsidR="006B1977" w:rsidRPr="002558C2" w:rsidRDefault="006B1977" w:rsidP="00C406DC">
      <w:pPr>
        <w:spacing w:after="100" w:line="240" w:lineRule="auto"/>
        <w:contextualSpacing w:val="0"/>
        <w:rPr>
          <w:rFonts w:cs="Times New Roman"/>
          <w:szCs w:val="28"/>
        </w:rPr>
      </w:pPr>
      <w:r w:rsidRPr="002558C2">
        <w:rPr>
          <w:rFonts w:cs="Times New Roman"/>
          <w:szCs w:val="28"/>
        </w:rPr>
        <w:t>доля соотечественников, проживающих за рубежом и сохраняющих языковые и этнокультурные связи с Россией, в общей численности соотечественников, проживающих за рубежом 42%.</w:t>
      </w:r>
    </w:p>
    <w:p w:rsidR="00617EBD" w:rsidRPr="002558C2" w:rsidRDefault="00617EBD"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В рамках Федеральной целевой программы развития образования на 2011 – 2015 годы в 2014 достигнуты следующие значения показателей</w:t>
      </w:r>
      <w:r w:rsidR="00A72A76" w:rsidRPr="002558C2">
        <w:rPr>
          <w:rFonts w:eastAsia="Times New Roman" w:cs="Times New Roman"/>
          <w:szCs w:val="28"/>
          <w:lang w:eastAsia="ru-RU"/>
        </w:rPr>
        <w:t xml:space="preserve"> достижение значений показателей составило 100%</w:t>
      </w:r>
      <w:r w:rsidRPr="002558C2">
        <w:rPr>
          <w:rFonts w:eastAsia="Times New Roman" w:cs="Times New Roman"/>
          <w:szCs w:val="28"/>
          <w:lang w:eastAsia="ru-RU"/>
        </w:rPr>
        <w:t>:</w:t>
      </w:r>
    </w:p>
    <w:p w:rsidR="006B1977" w:rsidRPr="002558C2" w:rsidRDefault="006B197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уровень доступности образования в соответствии с современными стандартами для всех категорий граждан независимо от местожительства, социального и имущественного статуса и состояния здоровья составил 74%;</w:t>
      </w:r>
    </w:p>
    <w:p w:rsidR="006B1977" w:rsidRPr="002558C2" w:rsidRDefault="006B1977" w:rsidP="00C406DC">
      <w:pPr>
        <w:spacing w:after="100" w:line="240" w:lineRule="auto"/>
        <w:contextualSpacing w:val="0"/>
        <w:rPr>
          <w:rFonts w:cs="Times New Roman"/>
        </w:rPr>
      </w:pPr>
      <w:r w:rsidRPr="002558C2">
        <w:rPr>
          <w:rStyle w:val="FontStyle26"/>
          <w:sz w:val="28"/>
          <w:szCs w:val="28"/>
        </w:rPr>
        <w:t>уровень соответствия образования современным стандартам – 95%.</w:t>
      </w:r>
    </w:p>
    <w:p w:rsidR="001765E8" w:rsidRPr="002558C2" w:rsidRDefault="003F7E4A" w:rsidP="00C406DC">
      <w:pPr>
        <w:pStyle w:val="2"/>
        <w:spacing w:before="0" w:after="100" w:line="240" w:lineRule="auto"/>
        <w:contextualSpacing w:val="0"/>
        <w:rPr>
          <w:color w:val="auto"/>
        </w:rPr>
      </w:pPr>
      <w:bookmarkStart w:id="19" w:name="_Toc291259659"/>
      <w:r w:rsidRPr="002558C2">
        <w:rPr>
          <w:color w:val="auto"/>
        </w:rPr>
        <w:t>1.5</w:t>
      </w:r>
      <w:r w:rsidR="001765E8" w:rsidRPr="002558C2">
        <w:rPr>
          <w:color w:val="auto"/>
        </w:rPr>
        <w:t xml:space="preserve"> Запланированные, но не достигнутые результаты с указанием нереализованных или реализованных не в полной мере основных мероприятий и ведомственных целевых программ (в том числе контрольных событий)</w:t>
      </w:r>
      <w:bookmarkEnd w:id="19"/>
    </w:p>
    <w:p w:rsidR="00FB254F" w:rsidRPr="002558C2" w:rsidRDefault="00FB254F" w:rsidP="00C406DC">
      <w:pPr>
        <w:spacing w:after="100" w:line="240" w:lineRule="auto"/>
        <w:contextualSpacing w:val="0"/>
        <w:rPr>
          <w:rFonts w:cs="Times New Roman"/>
          <w:szCs w:val="28"/>
        </w:rPr>
      </w:pPr>
      <w:r w:rsidRPr="002558C2">
        <w:rPr>
          <w:rFonts w:cs="Times New Roman"/>
          <w:szCs w:val="28"/>
        </w:rPr>
        <w:t xml:space="preserve">В соответствии с постановлением Правительства Российской Федерации </w:t>
      </w:r>
      <w:r w:rsidR="00A3187C" w:rsidRPr="002558C2">
        <w:rPr>
          <w:rFonts w:cs="Times New Roman"/>
          <w:szCs w:val="28"/>
        </w:rPr>
        <w:t>от 15 </w:t>
      </w:r>
      <w:r w:rsidRPr="002558C2">
        <w:rPr>
          <w:rFonts w:cs="Times New Roman"/>
          <w:szCs w:val="28"/>
        </w:rPr>
        <w:t xml:space="preserve">апреля 2014 г. № 295 «Об утверждении государственной программы Российской </w:t>
      </w:r>
      <w:r w:rsidRPr="002558C2">
        <w:rPr>
          <w:rFonts w:cs="Times New Roman"/>
          <w:szCs w:val="28"/>
        </w:rPr>
        <w:lastRenderedPageBreak/>
        <w:t xml:space="preserve">Федерации «Развитие образования» на 2013 - 2020 годы» на финансовое обеспечение основного мероприятия 2.1. «Развитие дошкольного образования» подпрограммы 2 «Развитие дошкольного, общего и дополнительного образования детей» на 2013 год были предусмотрены 50 млрд. рублей на модернизацию региональных систем дошкольного образования в целях достижения в 2015 году 100% доступности дошкольного образования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 (далее – целевой индикатор Программы). </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 xml:space="preserve">В соответствии с Федеральным законом от 2 декабря 2013 г. № 349-ФЗ </w:t>
      </w:r>
      <w:r w:rsidR="00A3187C" w:rsidRPr="002558C2">
        <w:rPr>
          <w:rFonts w:cs="Times New Roman"/>
          <w:szCs w:val="28"/>
        </w:rPr>
        <w:t>«О </w:t>
      </w:r>
      <w:r w:rsidRPr="002558C2">
        <w:rPr>
          <w:rFonts w:cs="Times New Roman"/>
          <w:szCs w:val="28"/>
        </w:rPr>
        <w:t xml:space="preserve">федеральном бюджете на 2014 год и на плановый период 2015 и 2016 годов» на модернизацию региональных систем дошкольного образования в рамках </w:t>
      </w:r>
      <w:hyperlink r:id="rId9" w:history="1">
        <w:r w:rsidRPr="002558C2">
          <w:rPr>
            <w:rStyle w:val="ae"/>
            <w:rFonts w:cs="Times New Roman"/>
            <w:color w:val="auto"/>
            <w:szCs w:val="28"/>
            <w:u w:val="none"/>
          </w:rPr>
          <w:t>подпрограммы</w:t>
        </w:r>
      </w:hyperlink>
      <w:r w:rsidRPr="002558C2">
        <w:rPr>
          <w:rFonts w:cs="Times New Roman"/>
          <w:szCs w:val="28"/>
        </w:rPr>
        <w:t xml:space="preserve"> «Развитие дошкольного, общего и дополнительного образования детей» государственной </w:t>
      </w:r>
      <w:hyperlink r:id="rId10" w:history="1">
        <w:r w:rsidRPr="002558C2">
          <w:rPr>
            <w:rStyle w:val="ae"/>
            <w:rFonts w:cs="Times New Roman"/>
            <w:color w:val="auto"/>
            <w:szCs w:val="28"/>
            <w:u w:val="none"/>
          </w:rPr>
          <w:t>программы</w:t>
        </w:r>
      </w:hyperlink>
      <w:r w:rsidRPr="002558C2">
        <w:rPr>
          <w:rFonts w:cs="Times New Roman"/>
          <w:szCs w:val="28"/>
        </w:rPr>
        <w:t xml:space="preserve"> Российской Федерации «Развитие образования» на 2013 - 2020 годы было выделено 10 млрд. рублей. </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 xml:space="preserve">Вместе с тем, с целью достижения целевого индикатора Программы на финансовое обеспечение мероприятия по модернизации региональных систем дошкольного образования дополнительно из федерального бюджета выделено </w:t>
      </w:r>
      <w:r w:rsidR="00A3187C" w:rsidRPr="002558C2">
        <w:rPr>
          <w:rFonts w:cs="Times New Roman"/>
          <w:szCs w:val="28"/>
        </w:rPr>
        <w:t>40 </w:t>
      </w:r>
      <w:r w:rsidRPr="002558C2">
        <w:rPr>
          <w:rFonts w:cs="Times New Roman"/>
          <w:szCs w:val="28"/>
        </w:rPr>
        <w:t>млрд. рублей. Увеличение объема финансирования мероприятия позволило к январю 2015 года достигнуть значения целевого индикатора Программы до 93,65%, что на 1, 85% ниже планируемого значения индикатора.</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Существенными факторами, повлиявшими на недостижение планового значения индикатора, стали:</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прогнозное значение индикатора было рассчитано без учета итогов Всероссийской переписи населения 2010 года (итоговая информация Росстата была доступна лишь в течение 2014 года, при анализе предварительных итогов переписи населения специалистами Росстата было выявлено несоответствие между числом детей в возрасте 0-1 год по итогам переписи и их текущих оценок на момент переписи на 185 тыс. человек (не учтен 68 371 ребенок 2009 года рождения и 117 107 детей 2010 года рождения);</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в 2014 году в состав Российской Федерации вошел Крымский федеральный округ, в котором «очередь» в настоящее время составляет более 20 тыс. человек.</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 xml:space="preserve">В ходе мониторинга в 2014 году государственной программы Российской Федерации «Развитие образования» на 2013-2020 годы были выявлены не в полной мере реализованные следующие мероприятия и, в том числе, контрольные события. </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Мероприятие 1.7.2 «Реализация мероприятий Федеральной адресной инвестиционной программы в отношении подведомственных Министерству образования и науки Российской Федерации профессиональных образовательных организаций».</w:t>
      </w:r>
    </w:p>
    <w:p w:rsidR="00FB254F" w:rsidRPr="002558C2" w:rsidRDefault="00FB254F" w:rsidP="00C406DC">
      <w:pPr>
        <w:spacing w:after="100" w:line="240" w:lineRule="auto"/>
        <w:contextualSpacing w:val="0"/>
        <w:rPr>
          <w:rFonts w:cs="Times New Roman"/>
          <w:szCs w:val="28"/>
        </w:rPr>
      </w:pPr>
      <w:r w:rsidRPr="002558C2">
        <w:rPr>
          <w:rFonts w:cs="Times New Roman"/>
          <w:szCs w:val="28"/>
        </w:rPr>
        <w:lastRenderedPageBreak/>
        <w:t>В рамках ФАИП реализация мероприятий в отношении подведомственных министерству образования и науки российской Федерации профессиональных организаций в 2014 году не осуществлялась.</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Мероприятие 1.8.1 «</w:t>
      </w:r>
      <w:r w:rsidRPr="002558C2">
        <w:rPr>
          <w:rFonts w:eastAsia="Times New Roman" w:cs="Times New Roman"/>
          <w:szCs w:val="28"/>
        </w:rPr>
        <w:t>Всероссийские мероприятия по патриотическому воспитанию детей и молодежи».</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 xml:space="preserve">Низкие и неэффективные показатели охвата участников программы. Низкий уровень подготовки научно-исследовательских, курсовых, дипломных работ патриотической направленности. Высокие показатели плагиата. Сложность организации поисковых работ, вызванная временем, прошедшим по окончанию Великой Отечественной войны. Низкий уровень знаний по государственной символике у обучающихся образовательных организаций высшего образования. </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Мероприятие 2.3.2 «</w:t>
      </w:r>
      <w:r w:rsidRPr="002558C2">
        <w:rPr>
          <w:rFonts w:eastAsia="Times New Roman" w:cs="Times New Roman"/>
          <w:szCs w:val="28"/>
        </w:rPr>
        <w:t>Субсидии Общероссийской общественно-государственной организации «Добровольное общество содействия армии, авиации и флоту России».</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Потребность в автомобилях составляет 1500 ед. Однако имеется в наличии лишь 539 ед., из них 146 ед. были закуплены по субсидии в соответствии с Соглашением и поставлены в сентябре-октябре 2014 года. Мультимедийные комплексы, программные продукты, мебель закупаются за счет ДОСААФ России. Необходима также закупка тренажерных средств, для привлечения к освоению программ подготовки водителей транспортных средств с более раннего возраста. Отсутствие в субъектах Российской Федерации программ развития авиационных и технических видов спорта и технического творчества на базе образовательных и спортивных учреждений ДОСААФ России. Необходимость модернизации учебно-материальной базы для занятия авиационными и техническими видами спорта.</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Мероприятие 2.3.7 «</w:t>
      </w:r>
      <w:r w:rsidRPr="002558C2">
        <w:rPr>
          <w:rFonts w:eastAsia="Times New Roman" w:cs="Times New Roman"/>
          <w:szCs w:val="28"/>
        </w:rPr>
        <w:t>Государственная поддержка программ и проектов, направленных на развитие дополнительного образования детей, организацию их летнего отдыха, развитие неформального образования».</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В целях софинансирования мероприятий по увеличению охвата детей при формировании федерального бюджета на 2015 год и плановый период 2016 и 2017 годов, в Минфин России и Правительство Российской Федерации заявлена дополнительная потребность в средствах федерального бюджета на эти цели. Размер средств 76 млрд. рублей. Заявленные дополнительные объемы бюджетных ассигнований на развитие указанных мероприятий были отклонены на заседании Рабочей группы (подкомиссии) Правительственной комиссии по бюджетным проектировкам на очередной финансовый год и плановый период 26-27 августа 2014 года (далее − Рабочая группа) (Протокол от 27 августа 2014 года № 1). Решение Рабочей группы было одобрено на заседании Правительственной комиссии по бюджетным проектировкам на очередной финансовый год и плановый период (Протокол от 11 сентября 2014 года № 2).</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Мероприятие 2.8.3</w:t>
      </w:r>
      <w:r w:rsidRPr="002558C2">
        <w:rPr>
          <w:rFonts w:eastAsia="Times New Roman" w:cs="Times New Roman"/>
          <w:szCs w:val="28"/>
        </w:rPr>
        <w:t xml:space="preserve"> «Государственная поддержка программ модернизации и развития инфраструктуры услуг дополнительного образования детей».</w:t>
      </w:r>
    </w:p>
    <w:p w:rsidR="00237A58" w:rsidRPr="002558C2" w:rsidRDefault="00237A58" w:rsidP="00237A58">
      <w:pPr>
        <w:spacing w:after="100" w:line="240" w:lineRule="auto"/>
        <w:contextualSpacing w:val="0"/>
        <w:rPr>
          <w:rFonts w:cs="Times New Roman"/>
          <w:szCs w:val="28"/>
        </w:rPr>
      </w:pPr>
      <w:r w:rsidRPr="002558C2">
        <w:rPr>
          <w:rFonts w:cs="Times New Roman"/>
          <w:szCs w:val="28"/>
        </w:rPr>
        <w:lastRenderedPageBreak/>
        <w:t>Контрольное событие программы 2.8.3.2 «</w:t>
      </w:r>
      <w:r w:rsidRPr="002558C2">
        <w:rPr>
          <w:rFonts w:eastAsia="Times New Roman" w:cs="Times New Roman"/>
          <w:szCs w:val="28"/>
        </w:rPr>
        <w:t>Утвержден порядок государственной поддержки программ модернизации и развития инфраструктуры услуг дополнительного образования детей»</w:t>
      </w:r>
      <w:r w:rsidRPr="002558C2">
        <w:rPr>
          <w:rFonts w:cs="Times New Roman"/>
          <w:szCs w:val="28"/>
        </w:rPr>
        <w:t xml:space="preserve"> не реализовано. </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В целях софинансирования мероприятий по увеличению охвата детей при формировании федерального бюджета на 2015 год и плановый период 2016 и 2017 годов, в Минфин России и Правительство Российской Федерации заявлена дополнительная потребность в средствах федерального бюджета на эти цели. Размер средств 76 млрд. рублей. Заявленные дополнительные объемы бюджетных ассигнований на развитие указанных мероприятий были отклонены на заседании Рабочей группы (подкомиссии) Правительственной комиссии по бюджетным проектировкам на очередной финансовый год и плановый период 26-27 августа 2014 года (далее − Рабочая группа) (Протокол от 27 августа 2014 г. № 1). Решение Рабочей группы было одобрено на заседании Правительственной комиссии по бюджетным проектировкам на очередной финансовый год и плановый период (Протокол от 11 сентября 2014 года № 2).</w:t>
      </w:r>
    </w:p>
    <w:p w:rsidR="00FB254F" w:rsidRPr="002558C2" w:rsidRDefault="00FB254F"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Мероприятие 3.1.2 «</w:t>
      </w:r>
      <w:r w:rsidRPr="002558C2">
        <w:rPr>
          <w:rFonts w:eastAsia="Times New Roman" w:cs="Times New Roman"/>
          <w:szCs w:val="28"/>
        </w:rPr>
        <w:t>Обеспечение деятельности Федеральной службы по надзору в сфере образования и науки».</w:t>
      </w:r>
      <w:r w:rsidRPr="002558C2">
        <w:rPr>
          <w:rFonts w:eastAsia="Times New Roman" w:cs="Times New Roman"/>
          <w:szCs w:val="28"/>
          <w:lang w:eastAsia="ru-RU"/>
        </w:rPr>
        <w:t xml:space="preserve"> Выполнение осуществляется в штатном режиме </w:t>
      </w:r>
    </w:p>
    <w:p w:rsidR="00FB254F" w:rsidRPr="002558C2" w:rsidRDefault="00FB254F" w:rsidP="00C406DC">
      <w:pPr>
        <w:spacing w:after="100" w:line="240" w:lineRule="auto"/>
        <w:contextualSpacing w:val="0"/>
        <w:rPr>
          <w:rFonts w:eastAsia="Times New Roman" w:cs="Times New Roman"/>
          <w:szCs w:val="28"/>
          <w:lang w:eastAsia="ru-RU"/>
        </w:rPr>
      </w:pPr>
      <w:r w:rsidRPr="002558C2">
        <w:rPr>
          <w:rFonts w:cs="Times New Roman"/>
          <w:szCs w:val="28"/>
        </w:rPr>
        <w:t>Контрольное событие программы</w:t>
      </w:r>
      <w:r w:rsidRPr="002558C2">
        <w:rPr>
          <w:rFonts w:eastAsia="Times New Roman" w:cs="Times New Roman"/>
          <w:szCs w:val="28"/>
          <w:lang w:eastAsia="ru-RU"/>
        </w:rPr>
        <w:t xml:space="preserve"> 3.1.2.3 «</w:t>
      </w:r>
      <w:r w:rsidRPr="002558C2">
        <w:rPr>
          <w:rFonts w:eastAsia="Times New Roman" w:cs="Times New Roman"/>
          <w:szCs w:val="28"/>
        </w:rPr>
        <w:t>Проведено 3500 процедур лицензирования образовательной деятельности»</w:t>
      </w:r>
      <w:r w:rsidRPr="002558C2">
        <w:rPr>
          <w:rFonts w:eastAsia="Times New Roman" w:cs="Times New Roman"/>
          <w:szCs w:val="28"/>
          <w:lang w:eastAsia="ru-RU"/>
        </w:rPr>
        <w:t xml:space="preserve">: </w:t>
      </w:r>
    </w:p>
    <w:p w:rsidR="00FB254F" w:rsidRPr="002558C2" w:rsidRDefault="00FB254F"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 xml:space="preserve">Количество проведенных процедур лицензирования образовательной деятельности – 2908. Процедура носит заявительный характер (количество процедур лицензирования (представления соответствующей государственной услуги) зависит от количества поданных заявлений). </w:t>
      </w:r>
    </w:p>
    <w:p w:rsidR="00FB254F" w:rsidRPr="002558C2" w:rsidRDefault="00FB254F" w:rsidP="00C406DC">
      <w:pPr>
        <w:spacing w:after="100" w:line="240" w:lineRule="auto"/>
        <w:contextualSpacing w:val="0"/>
        <w:rPr>
          <w:rFonts w:eastAsia="Times New Roman" w:cs="Times New Roman"/>
          <w:szCs w:val="28"/>
          <w:lang w:eastAsia="ru-RU"/>
        </w:rPr>
      </w:pPr>
      <w:r w:rsidRPr="002558C2">
        <w:rPr>
          <w:rFonts w:cs="Times New Roman"/>
          <w:szCs w:val="28"/>
        </w:rPr>
        <w:t>Контрольное событие программы</w:t>
      </w:r>
      <w:r w:rsidRPr="002558C2">
        <w:rPr>
          <w:rFonts w:eastAsia="Times New Roman" w:cs="Times New Roman"/>
          <w:szCs w:val="28"/>
          <w:lang w:eastAsia="ru-RU"/>
        </w:rPr>
        <w:t xml:space="preserve"> 3.1.2.4 «</w:t>
      </w:r>
      <w:r w:rsidRPr="002558C2">
        <w:rPr>
          <w:rFonts w:eastAsia="Times New Roman" w:cs="Times New Roman"/>
          <w:szCs w:val="28"/>
        </w:rPr>
        <w:t>Проведено 1500 процедур государственной аккредитации образовательной деятельности»</w:t>
      </w:r>
      <w:r w:rsidRPr="002558C2">
        <w:rPr>
          <w:rFonts w:eastAsia="Times New Roman" w:cs="Times New Roman"/>
          <w:szCs w:val="28"/>
          <w:lang w:eastAsia="ru-RU"/>
        </w:rPr>
        <w:t xml:space="preserve">: </w:t>
      </w:r>
    </w:p>
    <w:p w:rsidR="00FB254F" w:rsidRPr="002558C2" w:rsidRDefault="00FB254F"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 xml:space="preserve">Количество проведенных процедур государственной аккредитации образовательной деятельности – 777. Процедура носит заявительный характер (количество процедур лицензирования (представления соответствующей государственной услуги) зависит от количества поданных заявлений). </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Мероприятие 5.1.7 «</w:t>
      </w:r>
      <w:r w:rsidRPr="002558C2">
        <w:rPr>
          <w:rFonts w:eastAsia="Times New Roman" w:cs="Times New Roman"/>
          <w:szCs w:val="28"/>
        </w:rPr>
        <w:t>Финансовое обеспечение государственного задания федеральных государственных научных учреждений, учебно-методических кабинетов Федеральной службы по экологическому, технологическому и атомному надзору».</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В 2014 году в соответствии с приказом Ростехнадзора от 27 декабря 2013 года № 645 была запланирована реорганизация ФГОБУ «Учебно-методический кабинет», при этом указанный приказ был отменен приказом Ростехнадзора от 24 сентября 2014 года № 431, в результате ФГОБУ «Учебно-методический кабинет» переименовано в ФБУ «Учебно-методический кабинет». В связи с уточнением профиля ФБУ «Учебно-методический кабинет» государственное задание на 2014 год не утверждалось.</w:t>
      </w:r>
    </w:p>
    <w:p w:rsidR="00FB254F" w:rsidRPr="002558C2" w:rsidRDefault="00FB254F" w:rsidP="00C406DC">
      <w:pPr>
        <w:spacing w:after="100" w:line="240" w:lineRule="auto"/>
        <w:contextualSpacing w:val="0"/>
        <w:rPr>
          <w:rFonts w:cs="Times New Roman"/>
          <w:szCs w:val="28"/>
        </w:rPr>
      </w:pPr>
      <w:r w:rsidRPr="002558C2">
        <w:rPr>
          <w:rFonts w:cs="Times New Roman"/>
          <w:szCs w:val="28"/>
        </w:rPr>
        <w:lastRenderedPageBreak/>
        <w:t>Устранение проблем по реализации указанных мероприятий и контрольных событий обеспечит выполнение основных мероприятий государственной программы.</w:t>
      </w:r>
    </w:p>
    <w:p w:rsidR="001765E8" w:rsidRPr="002558C2" w:rsidRDefault="003F7E4A" w:rsidP="00C406DC">
      <w:pPr>
        <w:pStyle w:val="2"/>
        <w:spacing w:before="0" w:after="100" w:line="240" w:lineRule="auto"/>
        <w:contextualSpacing w:val="0"/>
        <w:rPr>
          <w:color w:val="auto"/>
        </w:rPr>
      </w:pPr>
      <w:bookmarkStart w:id="20" w:name="_Toc291259660"/>
      <w:r w:rsidRPr="002558C2">
        <w:rPr>
          <w:color w:val="auto"/>
        </w:rPr>
        <w:t>1.6</w:t>
      </w:r>
      <w:r w:rsidR="001765E8" w:rsidRPr="002558C2">
        <w:rPr>
          <w:color w:val="auto"/>
        </w:rPr>
        <w:t>Анализ факторов, повлиявших на ход реализации государственной программы</w:t>
      </w:r>
      <w:bookmarkEnd w:id="20"/>
    </w:p>
    <w:p w:rsidR="00A87E69" w:rsidRPr="002558C2" w:rsidRDefault="00A87E69" w:rsidP="00C406DC">
      <w:pPr>
        <w:spacing w:after="100" w:line="240" w:lineRule="auto"/>
        <w:contextualSpacing w:val="0"/>
        <w:rPr>
          <w:rFonts w:cs="Times New Roman"/>
          <w:szCs w:val="28"/>
        </w:rPr>
      </w:pPr>
      <w:r w:rsidRPr="002558C2">
        <w:rPr>
          <w:rFonts w:cs="Times New Roman"/>
          <w:szCs w:val="28"/>
        </w:rPr>
        <w:t>На реализацию государственной программы Российской Федерации «Развитие образования» на 2013-2020 годы в 2014 году оказывали влияние как положительные, так и отрицательные факторы.</w:t>
      </w:r>
    </w:p>
    <w:p w:rsidR="00A87E69" w:rsidRPr="002558C2" w:rsidRDefault="00A87E69" w:rsidP="00C406DC">
      <w:pPr>
        <w:spacing w:after="100" w:line="240" w:lineRule="auto"/>
        <w:contextualSpacing w:val="0"/>
        <w:rPr>
          <w:rFonts w:cs="Times New Roman"/>
          <w:szCs w:val="28"/>
        </w:rPr>
      </w:pPr>
      <w:r w:rsidRPr="002558C2">
        <w:rPr>
          <w:rFonts w:cs="Times New Roman"/>
          <w:szCs w:val="28"/>
        </w:rPr>
        <w:t xml:space="preserve">К положительным факторам, способствовавшим достижению целей и решению задач Программы, относится проведение в Российской Федерации в 2014 году значительного числа мероприятий по международной интеграции российской системы общего и высшего образования. </w:t>
      </w:r>
    </w:p>
    <w:p w:rsidR="00A87E69" w:rsidRPr="002558C2" w:rsidRDefault="00A87E69" w:rsidP="00C406DC">
      <w:pPr>
        <w:spacing w:after="100" w:line="240" w:lineRule="auto"/>
        <w:contextualSpacing w:val="0"/>
        <w:rPr>
          <w:rFonts w:cs="Times New Roman"/>
          <w:szCs w:val="28"/>
        </w:rPr>
      </w:pPr>
      <w:r w:rsidRPr="002558C2">
        <w:rPr>
          <w:rFonts w:cs="Times New Roman"/>
          <w:szCs w:val="28"/>
        </w:rPr>
        <w:t xml:space="preserve">В ходе реализации государственной программы Российской Федерации «Развитие образования» на 2013-2020 годы в 2014 году были приняты меры по минимизации всех рисков, которые потенциально могли бы повлиять на ход ее реализации. </w:t>
      </w:r>
    </w:p>
    <w:p w:rsidR="00A87E69" w:rsidRPr="002558C2" w:rsidRDefault="00A87E69" w:rsidP="00C406DC">
      <w:pPr>
        <w:spacing w:after="100" w:line="240" w:lineRule="auto"/>
        <w:contextualSpacing w:val="0"/>
        <w:rPr>
          <w:rFonts w:cs="Times New Roman"/>
          <w:szCs w:val="28"/>
        </w:rPr>
      </w:pPr>
      <w:r w:rsidRPr="002558C2">
        <w:rPr>
          <w:rFonts w:cs="Times New Roman"/>
          <w:szCs w:val="28"/>
        </w:rPr>
        <w:t>Минимизация финансово-экономических рисков была произведена через заключение договоров о реализации мероприятий, направленных на достижение целей государственной программы через институционализацию механизмов софинансирования.</w:t>
      </w:r>
    </w:p>
    <w:p w:rsidR="00A87E69" w:rsidRPr="002558C2" w:rsidRDefault="00A87E69" w:rsidP="00C406DC">
      <w:pPr>
        <w:spacing w:after="100" w:line="240" w:lineRule="auto"/>
        <w:contextualSpacing w:val="0"/>
        <w:rPr>
          <w:rFonts w:cs="Times New Roman"/>
          <w:szCs w:val="28"/>
        </w:rPr>
      </w:pPr>
      <w:r w:rsidRPr="002558C2">
        <w:rPr>
          <w:rFonts w:cs="Times New Roman"/>
          <w:szCs w:val="28"/>
        </w:rPr>
        <w:t>Минимизация управленческих рисков непосредственно связано с качеством планирования реализации государственной программы Российской Федерации «Развитие образования» на 2013-2020 годы, обеспечением мониторинга ее реализации и оперативного внесения необходимых изменений. Важным средством снижения риска является проведение аттестации и переподготовка управленческих кадров системы образования, а также опережающая разработка инструментов мониторинга до начала реализации государственной программы. Благодаря реализации данных мер, управленческих рисков в 2014 удалось избежать.</w:t>
      </w:r>
    </w:p>
    <w:p w:rsidR="00A87E69" w:rsidRPr="002558C2" w:rsidRDefault="00A87E69" w:rsidP="00C406DC">
      <w:pPr>
        <w:spacing w:after="100" w:line="240" w:lineRule="auto"/>
        <w:contextualSpacing w:val="0"/>
        <w:rPr>
          <w:rFonts w:cs="Times New Roman"/>
          <w:szCs w:val="28"/>
        </w:rPr>
      </w:pPr>
      <w:r w:rsidRPr="002558C2">
        <w:rPr>
          <w:rFonts w:cs="Times New Roman"/>
          <w:szCs w:val="28"/>
        </w:rPr>
        <w:t xml:space="preserve">Минимизация социального риска производилась путем обеспечения широкого привлечения общественности к обсуждению целей, задач и механизмов развития образования, а также публичного освещения хода и результатов реализации государственной программы. </w:t>
      </w:r>
    </w:p>
    <w:p w:rsidR="00A87E69" w:rsidRPr="002558C2" w:rsidRDefault="00A87E69" w:rsidP="00C406DC">
      <w:pPr>
        <w:spacing w:after="100" w:line="240" w:lineRule="auto"/>
        <w:contextualSpacing w:val="0"/>
        <w:rPr>
          <w:rFonts w:cs="Times New Roman"/>
          <w:szCs w:val="28"/>
        </w:rPr>
      </w:pPr>
      <w:r w:rsidRPr="002558C2">
        <w:rPr>
          <w:rFonts w:cs="Times New Roman"/>
          <w:szCs w:val="28"/>
        </w:rPr>
        <w:t xml:space="preserve">Устранение риска недостаточной межуровневой координации органов исполнительной власти субъектов Российской Федерации, осуществляющих управление в сфере образования, проходило через информационное обеспечение, операционное сопровождение реализации государственной программы Российской Федерации «Развитие образования» на 2013-2020 годы, включающее мониторинг её реализации и оперативное консультирование всех ее исполнителей. </w:t>
      </w:r>
    </w:p>
    <w:p w:rsidR="00A87E69" w:rsidRPr="002558C2" w:rsidRDefault="00A87E69" w:rsidP="00C406DC">
      <w:pPr>
        <w:spacing w:after="100" w:line="240" w:lineRule="auto"/>
        <w:contextualSpacing w:val="0"/>
        <w:rPr>
          <w:rFonts w:cs="Times New Roman"/>
          <w:szCs w:val="28"/>
        </w:rPr>
      </w:pPr>
      <w:r w:rsidRPr="002558C2">
        <w:rPr>
          <w:rFonts w:cs="Times New Roman"/>
          <w:szCs w:val="28"/>
        </w:rPr>
        <w:t>К факторам, отрицательно влияющим на реализацию государственной программы, можно отнести следующие причины:</w:t>
      </w:r>
    </w:p>
    <w:p w:rsidR="00A87E69" w:rsidRPr="002558C2" w:rsidRDefault="00A87E69" w:rsidP="00C406DC">
      <w:pPr>
        <w:spacing w:after="100" w:line="240" w:lineRule="auto"/>
        <w:contextualSpacing w:val="0"/>
        <w:rPr>
          <w:rFonts w:cs="Times New Roman"/>
          <w:szCs w:val="28"/>
        </w:rPr>
      </w:pPr>
      <w:r w:rsidRPr="002558C2">
        <w:rPr>
          <w:rFonts w:cs="Times New Roman"/>
          <w:szCs w:val="28"/>
        </w:rPr>
        <w:t xml:space="preserve">ухудшение макроэкономической ситуации в России, сокращение в номинальном выражении объемов инвестиций в основной капитал по сравнению с </w:t>
      </w:r>
      <w:r w:rsidRPr="002558C2">
        <w:rPr>
          <w:rFonts w:cs="Times New Roman"/>
          <w:szCs w:val="28"/>
        </w:rPr>
        <w:lastRenderedPageBreak/>
        <w:t>2013 годом, что привело и к сокращению объемов инвестиций в объекты сферы образования.</w:t>
      </w:r>
    </w:p>
    <w:p w:rsidR="001765E8" w:rsidRPr="002558C2" w:rsidRDefault="003F7E4A" w:rsidP="00C406DC">
      <w:pPr>
        <w:pStyle w:val="2"/>
        <w:spacing w:before="0" w:after="100" w:line="240" w:lineRule="auto"/>
        <w:contextualSpacing w:val="0"/>
        <w:rPr>
          <w:color w:val="auto"/>
        </w:rPr>
      </w:pPr>
      <w:bookmarkStart w:id="21" w:name="_Toc291259661"/>
      <w:r w:rsidRPr="002558C2">
        <w:rPr>
          <w:color w:val="auto"/>
        </w:rPr>
        <w:t>1.7</w:t>
      </w:r>
      <w:r w:rsidR="001765E8" w:rsidRPr="002558C2">
        <w:rPr>
          <w:color w:val="auto"/>
        </w:rPr>
        <w:t xml:space="preserve"> Анализ фактических и вероятных последствий влияния указанных факторов на основные параметры государственной программы</w:t>
      </w:r>
      <w:bookmarkEnd w:id="21"/>
    </w:p>
    <w:p w:rsidR="00A87E69" w:rsidRPr="002558C2" w:rsidRDefault="00A87E69" w:rsidP="00C406DC">
      <w:pPr>
        <w:spacing w:after="100" w:line="240" w:lineRule="auto"/>
        <w:contextualSpacing w:val="0"/>
        <w:rPr>
          <w:rFonts w:cs="Times New Roman"/>
          <w:szCs w:val="28"/>
        </w:rPr>
      </w:pPr>
      <w:r w:rsidRPr="002558C2">
        <w:rPr>
          <w:rFonts w:cs="Times New Roman"/>
          <w:szCs w:val="28"/>
        </w:rPr>
        <w:t>Частичная реализация отдельных мероприятий государственной программы Российской Федерации «Развитие образования» на 2013-2020 годы, а также контрольных событий может быть компенсирована в 2015 году. Отдельные мероприятия планируются исключить из детального плана-графика реализации государственной программы Российской Федерации «Развитие образования» на 2013-2020 годы в связи с их неактуальностью. Соответствующие изменения не повлияют на достижение конечных ожидаемых результатов реализации государственной программы.</w:t>
      </w:r>
    </w:p>
    <w:p w:rsidR="00A87E69" w:rsidRPr="002558C2" w:rsidRDefault="00A87E69" w:rsidP="00C406DC">
      <w:pPr>
        <w:spacing w:after="100" w:line="240" w:lineRule="auto"/>
        <w:contextualSpacing w:val="0"/>
        <w:rPr>
          <w:rFonts w:cs="Times New Roman"/>
          <w:szCs w:val="28"/>
        </w:rPr>
      </w:pPr>
      <w:r w:rsidRPr="002558C2">
        <w:rPr>
          <w:rFonts w:cs="Times New Roman"/>
          <w:szCs w:val="28"/>
        </w:rPr>
        <w:t>Дальнейшее ухудшение макроэкономической ситуации может привести к сокращению расходов (как бюджетных, так и внебюджетных) на реализацию проектов в сфере образования. Негативные тенденции по снижению курса рубля относительно других валют может оказать отрицательный эффект на реализацию международных проектов, предусмотренных государственной программой Российской Федерации «Развитие образования» на 2013-2020 годы. Достижение планового значения показателя «Удельный вес численности лиц, прошедших в течение учебного года обучение за рубежом (кроме стран СНГ и Балтии) не менее одного семестра, в общей численности студентов, обучающихся по программам высшего образования» в 2015 году может быть затруднено, так как стоимость обучения за рубежом выраженная в рублях значительно увеличится. Укреплению международной конкурентоспособности ведущих российских университетов способствует снижение стоимости обучения для иностранных студентов, выраженная в иностранной валюте, может оказать положительное влияние на увеличение количества иностранных студентов в российских вузах.</w:t>
      </w:r>
    </w:p>
    <w:p w:rsidR="00817E12" w:rsidRPr="002558C2" w:rsidRDefault="001765E8" w:rsidP="00C406DC">
      <w:pPr>
        <w:pStyle w:val="2"/>
        <w:spacing w:before="0" w:after="100" w:line="240" w:lineRule="auto"/>
        <w:contextualSpacing w:val="0"/>
        <w:rPr>
          <w:color w:val="auto"/>
        </w:rPr>
      </w:pPr>
      <w:bookmarkStart w:id="22" w:name="_Toc291259662"/>
      <w:r w:rsidRPr="002558C2">
        <w:rPr>
          <w:color w:val="auto"/>
        </w:rPr>
        <w:t>1.</w:t>
      </w:r>
      <w:r w:rsidR="003F7E4A" w:rsidRPr="002558C2">
        <w:rPr>
          <w:color w:val="auto"/>
        </w:rPr>
        <w:t>8</w:t>
      </w:r>
      <w:r w:rsidR="006E3CE5" w:rsidRPr="002558C2">
        <w:rPr>
          <w:color w:val="auto"/>
        </w:rPr>
        <w:t>Результаты оценки эффективности реализации государственной программы в отчетном году</w:t>
      </w:r>
      <w:bookmarkEnd w:id="22"/>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Оценка эффективности государственной программы Российской Федерации«Развитие образования» на 2013-2020 годы производится с учетом следующих составляющих:</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степени достижения целей и решения задач государственной программы;</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степени достижения целей и решения задач подпрограмм и федеральных целевых программ, входящих в государственную программу;</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степени реализации основных мероприятий, ведомственных целевых программ и мероприятий федеральных целевых программ и достижения ожидаемых непосредственных результатов их реализации (далее – оценка степени реализации мероприятий);</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степени соответствия запланированному уровню затрат;</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эффективности использования средств федерального бюджета.</w:t>
      </w:r>
    </w:p>
    <w:p w:rsidR="00F76E28" w:rsidRPr="002558C2" w:rsidRDefault="00F76E28" w:rsidP="00C406DC">
      <w:pPr>
        <w:spacing w:after="100" w:line="240" w:lineRule="auto"/>
        <w:contextualSpacing w:val="0"/>
        <w:rPr>
          <w:rFonts w:cs="Times New Roman"/>
          <w:szCs w:val="28"/>
        </w:rPr>
      </w:pPr>
      <w:r w:rsidRPr="002558C2">
        <w:rPr>
          <w:rFonts w:cs="Times New Roman"/>
          <w:szCs w:val="28"/>
        </w:rPr>
        <w:lastRenderedPageBreak/>
        <w:t>Сводные данные о показателях эффективности подпрограмм и федеральных целевых программ в 2014 году, включенных в государственную программу «Развитие образования» на 2013-2020 годы представлены в таблице 1.</w:t>
      </w:r>
    </w:p>
    <w:p w:rsidR="00F76E28" w:rsidRPr="002558C2" w:rsidRDefault="00F76E28" w:rsidP="00C406DC">
      <w:pPr>
        <w:spacing w:after="100" w:line="240" w:lineRule="auto"/>
        <w:contextualSpacing w:val="0"/>
        <w:rPr>
          <w:rFonts w:cs="Times New Roman"/>
          <w:szCs w:val="28"/>
        </w:rPr>
      </w:pPr>
      <w:r w:rsidRPr="002558C2">
        <w:rPr>
          <w:rFonts w:cs="Times New Roman"/>
          <w:szCs w:val="28"/>
        </w:rPr>
        <w:t>Таблица 1 – Показатели эффективности реализации государственной программы Российской Федерации«Развитие образования» на 2013-2020 годы в 2014 году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87"/>
        <w:gridCol w:w="734"/>
        <w:gridCol w:w="690"/>
        <w:gridCol w:w="1119"/>
        <w:gridCol w:w="1119"/>
        <w:gridCol w:w="1119"/>
        <w:gridCol w:w="1121"/>
        <w:gridCol w:w="1119"/>
        <w:gridCol w:w="1113"/>
      </w:tblGrid>
      <w:tr w:rsidR="002558C2" w:rsidRPr="002558C2" w:rsidTr="00A3187C">
        <w:trPr>
          <w:trHeight w:val="57"/>
          <w:tblHeader/>
        </w:trPr>
        <w:tc>
          <w:tcPr>
            <w:tcW w:w="1097" w:type="pct"/>
            <w:shd w:val="clear" w:color="auto" w:fill="auto"/>
            <w:vAlign w:val="center"/>
            <w:hideMark/>
          </w:tcPr>
          <w:p w:rsidR="003C0221" w:rsidRPr="002558C2" w:rsidRDefault="003C0221" w:rsidP="00A3187C">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Наименование</w:t>
            </w:r>
          </w:p>
        </w:tc>
        <w:tc>
          <w:tcPr>
            <w:tcW w:w="352" w:type="pct"/>
            <w:shd w:val="clear" w:color="auto" w:fill="auto"/>
            <w:vAlign w:val="center"/>
            <w:hideMark/>
          </w:tcPr>
          <w:p w:rsidR="003C0221" w:rsidRPr="002558C2" w:rsidRDefault="003C0221" w:rsidP="00A3187C">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bCs/>
                <w:sz w:val="20"/>
                <w:szCs w:val="20"/>
                <w:lang w:eastAsia="ru-RU"/>
              </w:rPr>
              <w:t>М</w:t>
            </w:r>
          </w:p>
        </w:tc>
        <w:tc>
          <w:tcPr>
            <w:tcW w:w="331" w:type="pct"/>
            <w:shd w:val="clear" w:color="auto" w:fill="auto"/>
            <w:vAlign w:val="center"/>
            <w:hideMark/>
          </w:tcPr>
          <w:p w:rsidR="003C0221" w:rsidRPr="002558C2" w:rsidRDefault="003C0221" w:rsidP="00A3187C">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bCs/>
                <w:sz w:val="20"/>
                <w:szCs w:val="20"/>
                <w:lang w:eastAsia="ru-RU"/>
              </w:rPr>
              <w:t>М</w:t>
            </w:r>
            <w:r w:rsidRPr="002558C2">
              <w:rPr>
                <w:rFonts w:eastAsia="Times New Roman" w:cs="Times New Roman"/>
                <w:b/>
                <w:bCs/>
                <w:sz w:val="20"/>
                <w:szCs w:val="20"/>
                <w:vertAlign w:val="subscript"/>
                <w:lang w:eastAsia="ru-RU"/>
              </w:rPr>
              <w:t>в</w:t>
            </w:r>
          </w:p>
        </w:tc>
        <w:tc>
          <w:tcPr>
            <w:tcW w:w="537" w:type="pct"/>
            <w:shd w:val="clear" w:color="auto" w:fill="auto"/>
            <w:vAlign w:val="center"/>
            <w:hideMark/>
          </w:tcPr>
          <w:p w:rsidR="003C0221" w:rsidRPr="002558C2" w:rsidRDefault="003C0221" w:rsidP="00A3187C">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bCs/>
                <w:sz w:val="20"/>
                <w:szCs w:val="20"/>
                <w:lang w:eastAsia="ru-RU"/>
              </w:rPr>
              <w:t>С</w:t>
            </w:r>
            <w:r w:rsidRPr="002558C2">
              <w:rPr>
                <w:rFonts w:eastAsia="Times New Roman" w:cs="Times New Roman"/>
                <w:b/>
                <w:bCs/>
                <w:sz w:val="20"/>
                <w:szCs w:val="20"/>
                <w:vertAlign w:val="subscript"/>
                <w:lang w:eastAsia="ru-RU"/>
              </w:rPr>
              <w:t>рм</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center"/>
              <w:rPr>
                <w:rFonts w:eastAsia="Times New Roman" w:cs="Times New Roman"/>
                <w:b/>
                <w:sz w:val="20"/>
                <w:szCs w:val="20"/>
                <w:lang w:eastAsia="ru-RU"/>
              </w:rPr>
            </w:pPr>
            <w:r w:rsidRPr="002558C2">
              <w:rPr>
                <w:rFonts w:eastAsia="Times New Roman" w:cs="Times New Roman"/>
                <w:b/>
                <w:sz w:val="20"/>
                <w:szCs w:val="20"/>
                <w:lang w:eastAsia="ru-RU"/>
              </w:rPr>
              <w:t>С</w:t>
            </w:r>
            <w:r w:rsidRPr="002558C2">
              <w:rPr>
                <w:rFonts w:eastAsia="Times New Roman" w:cs="Times New Roman"/>
                <w:b/>
                <w:sz w:val="20"/>
                <w:szCs w:val="20"/>
                <w:vertAlign w:val="subscript"/>
                <w:lang w:eastAsia="ru-RU"/>
              </w:rPr>
              <w:t>суз</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center"/>
              <w:rPr>
                <w:rFonts w:eastAsia="Times New Roman" w:cs="Times New Roman"/>
                <w:b/>
                <w:sz w:val="20"/>
                <w:szCs w:val="20"/>
                <w:lang w:eastAsia="ru-RU"/>
              </w:rPr>
            </w:pPr>
            <w:r w:rsidRPr="002558C2">
              <w:rPr>
                <w:rFonts w:eastAsia="Times New Roman" w:cs="Times New Roman"/>
                <w:b/>
                <w:sz w:val="20"/>
                <w:szCs w:val="20"/>
                <w:lang w:eastAsia="ru-RU"/>
              </w:rPr>
              <w:t>Э</w:t>
            </w:r>
            <w:r w:rsidRPr="002558C2">
              <w:rPr>
                <w:rFonts w:eastAsia="Times New Roman" w:cs="Times New Roman"/>
                <w:b/>
                <w:sz w:val="20"/>
                <w:szCs w:val="20"/>
                <w:vertAlign w:val="subscript"/>
                <w:lang w:eastAsia="ru-RU"/>
              </w:rPr>
              <w:t>и</w:t>
            </w:r>
            <w:r w:rsidRPr="002558C2">
              <w:rPr>
                <w:rFonts w:eastAsia="Times New Roman" w:cs="Times New Roman"/>
                <w:b/>
                <w:sz w:val="20"/>
                <w:szCs w:val="20"/>
                <w:lang w:eastAsia="ru-RU"/>
              </w:rPr>
              <w:t>с</w:t>
            </w:r>
          </w:p>
        </w:tc>
        <w:tc>
          <w:tcPr>
            <w:tcW w:w="538" w:type="pct"/>
            <w:shd w:val="clear" w:color="auto" w:fill="auto"/>
            <w:noWrap/>
            <w:vAlign w:val="center"/>
            <w:hideMark/>
          </w:tcPr>
          <w:p w:rsidR="003C0221" w:rsidRPr="002558C2" w:rsidRDefault="003C0221" w:rsidP="00A3187C">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bCs/>
                <w:sz w:val="20"/>
                <w:szCs w:val="20"/>
                <w:lang w:eastAsia="ru-RU"/>
              </w:rPr>
              <w:t>СР</w:t>
            </w:r>
            <w:r w:rsidRPr="002558C2">
              <w:rPr>
                <w:rFonts w:eastAsia="Times New Roman" w:cs="Times New Roman"/>
                <w:b/>
                <w:bCs/>
                <w:sz w:val="20"/>
                <w:szCs w:val="20"/>
                <w:vertAlign w:val="subscript"/>
                <w:lang w:eastAsia="ru-RU"/>
              </w:rPr>
              <w:t>п/п</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center"/>
              <w:rPr>
                <w:rFonts w:eastAsia="Times New Roman" w:cs="Times New Roman"/>
                <w:b/>
                <w:sz w:val="20"/>
                <w:szCs w:val="20"/>
                <w:lang w:eastAsia="ru-RU"/>
              </w:rPr>
            </w:pPr>
            <w:r w:rsidRPr="002558C2">
              <w:rPr>
                <w:rFonts w:eastAsia="Times New Roman" w:cs="Times New Roman"/>
                <w:b/>
                <w:sz w:val="20"/>
                <w:szCs w:val="20"/>
                <w:lang w:eastAsia="ru-RU"/>
              </w:rPr>
              <w:t>ЭР</w:t>
            </w:r>
            <w:r w:rsidRPr="002558C2">
              <w:rPr>
                <w:rFonts w:eastAsia="Times New Roman" w:cs="Times New Roman"/>
                <w:b/>
                <w:sz w:val="20"/>
                <w:szCs w:val="20"/>
                <w:vertAlign w:val="subscript"/>
                <w:lang w:eastAsia="ru-RU"/>
              </w:rPr>
              <w:t>пп</w:t>
            </w:r>
          </w:p>
        </w:tc>
        <w:tc>
          <w:tcPr>
            <w:tcW w:w="534" w:type="pct"/>
            <w:vAlign w:val="center"/>
          </w:tcPr>
          <w:p w:rsidR="003C0221" w:rsidRPr="002558C2" w:rsidRDefault="003C0221" w:rsidP="00A3187C">
            <w:pPr>
              <w:spacing w:line="240" w:lineRule="auto"/>
              <w:ind w:firstLine="0"/>
              <w:contextualSpacing w:val="0"/>
              <w:jc w:val="center"/>
              <w:rPr>
                <w:rFonts w:eastAsia="Times New Roman" w:cs="Times New Roman"/>
                <w:b/>
                <w:sz w:val="20"/>
                <w:szCs w:val="20"/>
                <w:lang w:eastAsia="ru-RU"/>
              </w:rPr>
            </w:pPr>
            <w:r w:rsidRPr="002558C2">
              <w:rPr>
                <w:rFonts w:eastAsia="Times New Roman" w:cs="Times New Roman"/>
                <w:b/>
                <w:sz w:val="20"/>
                <w:szCs w:val="20"/>
                <w:lang w:val="en-US" w:eastAsia="ru-RU"/>
              </w:rPr>
              <w:t>k</w:t>
            </w:r>
            <w:r w:rsidRPr="002558C2">
              <w:rPr>
                <w:rFonts w:eastAsia="Times New Roman" w:cs="Times New Roman"/>
                <w:b/>
                <w:sz w:val="20"/>
                <w:szCs w:val="20"/>
                <w:vertAlign w:val="subscript"/>
                <w:lang w:eastAsia="ru-RU"/>
              </w:rPr>
              <w:t>j</w:t>
            </w:r>
          </w:p>
        </w:tc>
      </w:tr>
      <w:tr w:rsidR="002558C2" w:rsidRPr="002558C2" w:rsidTr="004A7913">
        <w:trPr>
          <w:trHeight w:val="57"/>
        </w:trPr>
        <w:tc>
          <w:tcPr>
            <w:tcW w:w="1097" w:type="pct"/>
            <w:shd w:val="clear" w:color="auto" w:fill="auto"/>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Подпрограмма 1</w:t>
            </w:r>
          </w:p>
        </w:tc>
        <w:tc>
          <w:tcPr>
            <w:tcW w:w="352"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79</w:t>
            </w:r>
          </w:p>
        </w:tc>
        <w:tc>
          <w:tcPr>
            <w:tcW w:w="331" w:type="pct"/>
            <w:shd w:val="clear" w:color="auto" w:fill="auto"/>
            <w:vAlign w:val="center"/>
            <w:hideMark/>
          </w:tcPr>
          <w:p w:rsidR="003C0221" w:rsidRPr="002558C2" w:rsidRDefault="003C0221" w:rsidP="00A3187C">
            <w:pPr>
              <w:spacing w:line="240" w:lineRule="auto"/>
              <w:ind w:firstLine="0"/>
              <w:contextualSpacing w:val="0"/>
              <w:jc w:val="left"/>
              <w:rPr>
                <w:rFonts w:eastAsia="Times New Roman" w:cs="Times New Roman"/>
                <w:b/>
                <w:bCs/>
                <w:sz w:val="20"/>
                <w:szCs w:val="20"/>
                <w:lang w:eastAsia="ru-RU"/>
              </w:rPr>
            </w:pPr>
            <w:r w:rsidRPr="002558C2">
              <w:rPr>
                <w:rFonts w:eastAsia="Times New Roman" w:cs="Times New Roman"/>
                <w:b/>
                <w:bCs/>
                <w:sz w:val="20"/>
                <w:szCs w:val="20"/>
                <w:lang w:eastAsia="ru-RU"/>
              </w:rPr>
              <w:t>56</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0,7089</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1,0020</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0,7075</w:t>
            </w:r>
          </w:p>
        </w:tc>
        <w:tc>
          <w:tcPr>
            <w:tcW w:w="538"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b/>
                <w:bCs/>
                <w:sz w:val="20"/>
                <w:szCs w:val="20"/>
                <w:lang w:eastAsia="ru-RU"/>
              </w:rPr>
            </w:pPr>
            <w:r w:rsidRPr="002558C2">
              <w:rPr>
                <w:rFonts w:eastAsia="Times New Roman" w:cs="Times New Roman"/>
                <w:b/>
                <w:bCs/>
                <w:sz w:val="20"/>
                <w:szCs w:val="20"/>
              </w:rPr>
              <w:t>1,0000</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0,7075</w:t>
            </w:r>
          </w:p>
        </w:tc>
        <w:tc>
          <w:tcPr>
            <w:tcW w:w="534" w:type="pct"/>
            <w:vAlign w:val="center"/>
          </w:tcPr>
          <w:p w:rsidR="003C0221" w:rsidRPr="002558C2" w:rsidRDefault="003C0221" w:rsidP="00A3187C">
            <w:pPr>
              <w:spacing w:line="240" w:lineRule="auto"/>
              <w:ind w:firstLine="0"/>
              <w:contextualSpacing w:val="0"/>
              <w:jc w:val="left"/>
              <w:rPr>
                <w:rFonts w:eastAsia="Times New Roman" w:cs="Times New Roman"/>
                <w:sz w:val="20"/>
                <w:szCs w:val="20"/>
              </w:rPr>
            </w:pPr>
            <w:r w:rsidRPr="002558C2">
              <w:rPr>
                <w:rFonts w:eastAsia="Times New Roman" w:cs="Times New Roman"/>
                <w:sz w:val="20"/>
                <w:szCs w:val="20"/>
              </w:rPr>
              <w:t>0,8384</w:t>
            </w:r>
          </w:p>
        </w:tc>
      </w:tr>
      <w:tr w:rsidR="002558C2" w:rsidRPr="002558C2" w:rsidTr="004A7913">
        <w:trPr>
          <w:trHeight w:val="57"/>
        </w:trPr>
        <w:tc>
          <w:tcPr>
            <w:tcW w:w="1097" w:type="pct"/>
            <w:shd w:val="clear" w:color="auto" w:fill="auto"/>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Подпрограмма 2</w:t>
            </w:r>
          </w:p>
        </w:tc>
        <w:tc>
          <w:tcPr>
            <w:tcW w:w="352"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40</w:t>
            </w:r>
          </w:p>
        </w:tc>
        <w:tc>
          <w:tcPr>
            <w:tcW w:w="331" w:type="pct"/>
            <w:shd w:val="clear" w:color="auto" w:fill="auto"/>
            <w:vAlign w:val="center"/>
            <w:hideMark/>
          </w:tcPr>
          <w:p w:rsidR="003C0221" w:rsidRPr="002558C2" w:rsidRDefault="003C0221" w:rsidP="00A3187C">
            <w:pPr>
              <w:spacing w:line="240" w:lineRule="auto"/>
              <w:ind w:firstLine="0"/>
              <w:contextualSpacing w:val="0"/>
              <w:jc w:val="left"/>
              <w:rPr>
                <w:rFonts w:eastAsia="Times New Roman" w:cs="Times New Roman"/>
                <w:b/>
                <w:bCs/>
                <w:sz w:val="20"/>
                <w:szCs w:val="20"/>
                <w:lang w:eastAsia="ru-RU"/>
              </w:rPr>
            </w:pPr>
            <w:r w:rsidRPr="002558C2">
              <w:rPr>
                <w:rFonts w:eastAsia="Times New Roman" w:cs="Times New Roman"/>
                <w:b/>
                <w:bCs/>
                <w:sz w:val="20"/>
                <w:szCs w:val="20"/>
                <w:lang w:eastAsia="ru-RU"/>
              </w:rPr>
              <w:t>31</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0,7750</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3,3941</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0,2283</w:t>
            </w:r>
          </w:p>
        </w:tc>
        <w:tc>
          <w:tcPr>
            <w:tcW w:w="538"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b/>
                <w:bCs/>
                <w:sz w:val="20"/>
                <w:szCs w:val="20"/>
                <w:lang w:eastAsia="ru-RU"/>
              </w:rPr>
            </w:pPr>
            <w:r w:rsidRPr="002558C2">
              <w:rPr>
                <w:rFonts w:eastAsia="Times New Roman" w:cs="Times New Roman"/>
                <w:b/>
                <w:bCs/>
                <w:sz w:val="20"/>
                <w:szCs w:val="20"/>
              </w:rPr>
              <w:t>0,9531</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0,2176</w:t>
            </w:r>
          </w:p>
        </w:tc>
        <w:tc>
          <w:tcPr>
            <w:tcW w:w="534" w:type="pct"/>
            <w:vAlign w:val="center"/>
          </w:tcPr>
          <w:p w:rsidR="003C0221" w:rsidRPr="002558C2" w:rsidRDefault="003C0221" w:rsidP="00A3187C">
            <w:pPr>
              <w:spacing w:line="240" w:lineRule="auto"/>
              <w:ind w:firstLine="0"/>
              <w:contextualSpacing w:val="0"/>
              <w:jc w:val="left"/>
              <w:rPr>
                <w:rFonts w:eastAsia="Times New Roman" w:cs="Times New Roman"/>
                <w:sz w:val="20"/>
                <w:szCs w:val="20"/>
              </w:rPr>
            </w:pPr>
            <w:r w:rsidRPr="002558C2">
              <w:rPr>
                <w:rFonts w:eastAsia="Times New Roman" w:cs="Times New Roman"/>
                <w:sz w:val="20"/>
                <w:szCs w:val="20"/>
              </w:rPr>
              <w:t>0,1237</w:t>
            </w:r>
          </w:p>
        </w:tc>
      </w:tr>
      <w:tr w:rsidR="002558C2" w:rsidRPr="002558C2" w:rsidTr="004A7913">
        <w:trPr>
          <w:trHeight w:val="57"/>
        </w:trPr>
        <w:tc>
          <w:tcPr>
            <w:tcW w:w="1097" w:type="pct"/>
            <w:shd w:val="clear" w:color="auto" w:fill="auto"/>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Подпрограмма 3</w:t>
            </w:r>
          </w:p>
        </w:tc>
        <w:tc>
          <w:tcPr>
            <w:tcW w:w="352"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14</w:t>
            </w:r>
          </w:p>
        </w:tc>
        <w:tc>
          <w:tcPr>
            <w:tcW w:w="331" w:type="pct"/>
            <w:shd w:val="clear" w:color="auto" w:fill="auto"/>
            <w:vAlign w:val="center"/>
            <w:hideMark/>
          </w:tcPr>
          <w:p w:rsidR="003C0221" w:rsidRPr="002558C2" w:rsidRDefault="003C0221" w:rsidP="00A3187C">
            <w:pPr>
              <w:spacing w:line="240" w:lineRule="auto"/>
              <w:ind w:firstLine="0"/>
              <w:contextualSpacing w:val="0"/>
              <w:jc w:val="left"/>
              <w:rPr>
                <w:rFonts w:eastAsia="Times New Roman" w:cs="Times New Roman"/>
                <w:b/>
                <w:bCs/>
                <w:sz w:val="20"/>
                <w:szCs w:val="20"/>
                <w:lang w:eastAsia="ru-RU"/>
              </w:rPr>
            </w:pPr>
            <w:r w:rsidRPr="002558C2">
              <w:rPr>
                <w:rFonts w:eastAsia="Times New Roman" w:cs="Times New Roman"/>
                <w:b/>
                <w:bCs/>
                <w:sz w:val="20"/>
                <w:szCs w:val="20"/>
                <w:lang w:eastAsia="ru-RU"/>
              </w:rPr>
              <w:t>14</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1,0000</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1,2206</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0,8193</w:t>
            </w:r>
          </w:p>
        </w:tc>
        <w:tc>
          <w:tcPr>
            <w:tcW w:w="538"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b/>
                <w:bCs/>
                <w:sz w:val="20"/>
                <w:szCs w:val="20"/>
                <w:lang w:eastAsia="ru-RU"/>
              </w:rPr>
            </w:pPr>
            <w:r w:rsidRPr="002558C2">
              <w:rPr>
                <w:rFonts w:eastAsia="Times New Roman" w:cs="Times New Roman"/>
                <w:b/>
                <w:bCs/>
                <w:sz w:val="20"/>
                <w:szCs w:val="20"/>
              </w:rPr>
              <w:t>0,9958</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0,8158</w:t>
            </w:r>
          </w:p>
        </w:tc>
        <w:tc>
          <w:tcPr>
            <w:tcW w:w="534" w:type="pct"/>
            <w:vAlign w:val="center"/>
          </w:tcPr>
          <w:p w:rsidR="003C0221" w:rsidRPr="002558C2" w:rsidRDefault="003C0221" w:rsidP="00A3187C">
            <w:pPr>
              <w:spacing w:line="240" w:lineRule="auto"/>
              <w:ind w:firstLine="0"/>
              <w:contextualSpacing w:val="0"/>
              <w:jc w:val="left"/>
              <w:rPr>
                <w:rFonts w:eastAsia="Times New Roman" w:cs="Times New Roman"/>
                <w:sz w:val="20"/>
                <w:szCs w:val="20"/>
              </w:rPr>
            </w:pPr>
            <w:r w:rsidRPr="002558C2">
              <w:rPr>
                <w:rFonts w:eastAsia="Times New Roman" w:cs="Times New Roman"/>
                <w:sz w:val="20"/>
                <w:szCs w:val="20"/>
              </w:rPr>
              <w:t>0,0025</w:t>
            </w:r>
          </w:p>
        </w:tc>
      </w:tr>
      <w:tr w:rsidR="002558C2" w:rsidRPr="002558C2" w:rsidTr="004A7913">
        <w:trPr>
          <w:trHeight w:val="57"/>
        </w:trPr>
        <w:tc>
          <w:tcPr>
            <w:tcW w:w="1097" w:type="pct"/>
            <w:shd w:val="clear" w:color="auto" w:fill="auto"/>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Подпрограмма 4</w:t>
            </w:r>
          </w:p>
        </w:tc>
        <w:tc>
          <w:tcPr>
            <w:tcW w:w="352"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w:t>
            </w:r>
          </w:p>
        </w:tc>
        <w:tc>
          <w:tcPr>
            <w:tcW w:w="331" w:type="pct"/>
            <w:shd w:val="clear" w:color="auto" w:fill="auto"/>
            <w:vAlign w:val="center"/>
            <w:hideMark/>
          </w:tcPr>
          <w:p w:rsidR="003C0221" w:rsidRPr="002558C2" w:rsidRDefault="003C0221" w:rsidP="00A3187C">
            <w:pPr>
              <w:spacing w:line="240" w:lineRule="auto"/>
              <w:ind w:firstLine="0"/>
              <w:contextualSpacing w:val="0"/>
              <w:jc w:val="left"/>
              <w:rPr>
                <w:rFonts w:eastAsia="Times New Roman" w:cs="Times New Roman"/>
                <w:b/>
                <w:bCs/>
                <w:sz w:val="20"/>
                <w:szCs w:val="20"/>
                <w:lang w:eastAsia="ru-RU"/>
              </w:rPr>
            </w:pPr>
            <w:r w:rsidRPr="002558C2">
              <w:rPr>
                <w:rFonts w:eastAsia="Times New Roman" w:cs="Times New Roman"/>
                <w:b/>
                <w:bCs/>
                <w:sz w:val="20"/>
                <w:szCs w:val="20"/>
                <w:lang w:eastAsia="ru-RU"/>
              </w:rPr>
              <w:t>5</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1,0000</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1,2019</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0,8320</w:t>
            </w:r>
          </w:p>
        </w:tc>
        <w:tc>
          <w:tcPr>
            <w:tcW w:w="538"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b/>
                <w:bCs/>
                <w:sz w:val="20"/>
                <w:szCs w:val="20"/>
                <w:lang w:eastAsia="ru-RU"/>
              </w:rPr>
            </w:pPr>
            <w:r w:rsidRPr="002558C2">
              <w:rPr>
                <w:rFonts w:eastAsia="Times New Roman" w:cs="Times New Roman"/>
                <w:b/>
                <w:bCs/>
                <w:sz w:val="20"/>
                <w:szCs w:val="20"/>
              </w:rPr>
              <w:t>1,0000</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0,8320</w:t>
            </w:r>
          </w:p>
        </w:tc>
        <w:tc>
          <w:tcPr>
            <w:tcW w:w="534" w:type="pct"/>
            <w:vAlign w:val="center"/>
          </w:tcPr>
          <w:p w:rsidR="003C0221" w:rsidRPr="002558C2" w:rsidRDefault="003C0221" w:rsidP="00A3187C">
            <w:pPr>
              <w:spacing w:line="240" w:lineRule="auto"/>
              <w:ind w:firstLine="0"/>
              <w:contextualSpacing w:val="0"/>
              <w:jc w:val="left"/>
              <w:rPr>
                <w:rFonts w:eastAsia="Times New Roman" w:cs="Times New Roman"/>
                <w:sz w:val="20"/>
                <w:szCs w:val="20"/>
              </w:rPr>
            </w:pPr>
            <w:r w:rsidRPr="002558C2">
              <w:rPr>
                <w:rFonts w:eastAsia="Times New Roman" w:cs="Times New Roman"/>
                <w:sz w:val="20"/>
                <w:szCs w:val="20"/>
              </w:rPr>
              <w:t>0,0019</w:t>
            </w:r>
          </w:p>
        </w:tc>
      </w:tr>
      <w:tr w:rsidR="002558C2" w:rsidRPr="002558C2" w:rsidTr="004A7913">
        <w:trPr>
          <w:trHeight w:val="57"/>
        </w:trPr>
        <w:tc>
          <w:tcPr>
            <w:tcW w:w="1097" w:type="pct"/>
            <w:shd w:val="clear" w:color="auto" w:fill="auto"/>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Подпрограмма 5</w:t>
            </w:r>
          </w:p>
        </w:tc>
        <w:tc>
          <w:tcPr>
            <w:tcW w:w="352"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12</w:t>
            </w:r>
          </w:p>
        </w:tc>
        <w:tc>
          <w:tcPr>
            <w:tcW w:w="331" w:type="pct"/>
            <w:shd w:val="clear" w:color="auto" w:fill="auto"/>
            <w:vAlign w:val="center"/>
            <w:hideMark/>
          </w:tcPr>
          <w:p w:rsidR="003C0221" w:rsidRPr="002558C2" w:rsidRDefault="003C0221" w:rsidP="00A3187C">
            <w:pPr>
              <w:spacing w:line="240" w:lineRule="auto"/>
              <w:ind w:firstLine="0"/>
              <w:contextualSpacing w:val="0"/>
              <w:jc w:val="left"/>
              <w:rPr>
                <w:rFonts w:eastAsia="Times New Roman" w:cs="Times New Roman"/>
                <w:b/>
                <w:bCs/>
                <w:sz w:val="20"/>
                <w:szCs w:val="20"/>
                <w:lang w:eastAsia="ru-RU"/>
              </w:rPr>
            </w:pPr>
            <w:r w:rsidRPr="002558C2">
              <w:rPr>
                <w:rFonts w:eastAsia="Times New Roman" w:cs="Times New Roman"/>
                <w:b/>
                <w:bCs/>
                <w:sz w:val="20"/>
                <w:szCs w:val="20"/>
                <w:lang w:eastAsia="ru-RU"/>
              </w:rPr>
              <w:t>9</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0,7500</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1,0027</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0,7479</w:t>
            </w:r>
          </w:p>
        </w:tc>
        <w:tc>
          <w:tcPr>
            <w:tcW w:w="538"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b/>
                <w:bCs/>
                <w:sz w:val="20"/>
                <w:szCs w:val="20"/>
                <w:lang w:eastAsia="ru-RU"/>
              </w:rPr>
            </w:pPr>
            <w:r w:rsidRPr="002558C2">
              <w:rPr>
                <w:rFonts w:eastAsia="Times New Roman" w:cs="Times New Roman"/>
                <w:b/>
                <w:bCs/>
                <w:sz w:val="20"/>
                <w:szCs w:val="20"/>
              </w:rPr>
              <w:t>1,0000</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0,9052</w:t>
            </w:r>
          </w:p>
        </w:tc>
        <w:tc>
          <w:tcPr>
            <w:tcW w:w="534" w:type="pct"/>
            <w:vAlign w:val="center"/>
          </w:tcPr>
          <w:p w:rsidR="003C0221" w:rsidRPr="002558C2" w:rsidRDefault="003C0221" w:rsidP="00A3187C">
            <w:pPr>
              <w:spacing w:line="240" w:lineRule="auto"/>
              <w:ind w:firstLine="0"/>
              <w:contextualSpacing w:val="0"/>
              <w:jc w:val="left"/>
              <w:rPr>
                <w:rFonts w:eastAsia="Times New Roman" w:cs="Times New Roman"/>
                <w:sz w:val="20"/>
                <w:szCs w:val="20"/>
              </w:rPr>
            </w:pPr>
            <w:r w:rsidRPr="002558C2">
              <w:rPr>
                <w:rFonts w:eastAsia="Times New Roman" w:cs="Times New Roman"/>
                <w:sz w:val="20"/>
                <w:szCs w:val="20"/>
              </w:rPr>
              <w:t>0,0036</w:t>
            </w:r>
          </w:p>
        </w:tc>
      </w:tr>
      <w:tr w:rsidR="002558C2" w:rsidRPr="002558C2" w:rsidTr="004A7913">
        <w:trPr>
          <w:trHeight w:val="57"/>
        </w:trPr>
        <w:tc>
          <w:tcPr>
            <w:tcW w:w="1097" w:type="pct"/>
            <w:shd w:val="clear" w:color="auto" w:fill="auto"/>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ФЦП 6</w:t>
            </w:r>
          </w:p>
        </w:tc>
        <w:tc>
          <w:tcPr>
            <w:tcW w:w="352"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w:t>
            </w:r>
          </w:p>
        </w:tc>
        <w:tc>
          <w:tcPr>
            <w:tcW w:w="331" w:type="pct"/>
            <w:shd w:val="clear" w:color="auto" w:fill="auto"/>
            <w:vAlign w:val="center"/>
            <w:hideMark/>
          </w:tcPr>
          <w:p w:rsidR="003C0221" w:rsidRPr="002558C2" w:rsidRDefault="003C0221" w:rsidP="00A3187C">
            <w:pPr>
              <w:spacing w:line="240" w:lineRule="auto"/>
              <w:ind w:firstLine="0"/>
              <w:contextualSpacing w:val="0"/>
              <w:jc w:val="left"/>
              <w:rPr>
                <w:rFonts w:eastAsia="Times New Roman" w:cs="Times New Roman"/>
                <w:b/>
                <w:bCs/>
                <w:sz w:val="20"/>
                <w:szCs w:val="20"/>
                <w:lang w:eastAsia="ru-RU"/>
              </w:rPr>
            </w:pPr>
            <w:r w:rsidRPr="002558C2">
              <w:rPr>
                <w:rFonts w:eastAsia="Times New Roman" w:cs="Times New Roman"/>
                <w:b/>
                <w:bCs/>
                <w:sz w:val="20"/>
                <w:szCs w:val="20"/>
                <w:lang w:eastAsia="ru-RU"/>
              </w:rPr>
              <w:t>10</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0,9091</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1,0108</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0,8994</w:t>
            </w:r>
          </w:p>
        </w:tc>
        <w:tc>
          <w:tcPr>
            <w:tcW w:w="538"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b/>
                <w:bCs/>
                <w:sz w:val="20"/>
                <w:szCs w:val="20"/>
                <w:lang w:eastAsia="ru-RU"/>
              </w:rPr>
            </w:pPr>
            <w:r w:rsidRPr="002558C2">
              <w:rPr>
                <w:rFonts w:eastAsia="Times New Roman" w:cs="Times New Roman"/>
                <w:b/>
                <w:bCs/>
                <w:sz w:val="20"/>
                <w:szCs w:val="20"/>
              </w:rPr>
              <w:t>1,0000</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0,9251</w:t>
            </w:r>
          </w:p>
        </w:tc>
        <w:tc>
          <w:tcPr>
            <w:tcW w:w="534" w:type="pct"/>
            <w:vAlign w:val="center"/>
          </w:tcPr>
          <w:p w:rsidR="003C0221" w:rsidRPr="002558C2" w:rsidRDefault="003C0221" w:rsidP="00A3187C">
            <w:pPr>
              <w:spacing w:line="240" w:lineRule="auto"/>
              <w:ind w:firstLine="0"/>
              <w:contextualSpacing w:val="0"/>
              <w:jc w:val="left"/>
              <w:rPr>
                <w:rFonts w:eastAsia="Times New Roman" w:cs="Times New Roman"/>
                <w:sz w:val="20"/>
                <w:szCs w:val="20"/>
              </w:rPr>
            </w:pPr>
            <w:r w:rsidRPr="002558C2">
              <w:rPr>
                <w:rFonts w:eastAsia="Times New Roman" w:cs="Times New Roman"/>
                <w:sz w:val="20"/>
                <w:szCs w:val="20"/>
              </w:rPr>
              <w:t>0,0291</w:t>
            </w:r>
          </w:p>
        </w:tc>
      </w:tr>
      <w:tr w:rsidR="003C0221" w:rsidRPr="002558C2" w:rsidTr="004A7913">
        <w:trPr>
          <w:trHeight w:val="57"/>
        </w:trPr>
        <w:tc>
          <w:tcPr>
            <w:tcW w:w="1097" w:type="pct"/>
            <w:shd w:val="clear" w:color="auto" w:fill="auto"/>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ФЦП 7</w:t>
            </w:r>
          </w:p>
        </w:tc>
        <w:tc>
          <w:tcPr>
            <w:tcW w:w="352"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17</w:t>
            </w:r>
          </w:p>
        </w:tc>
        <w:tc>
          <w:tcPr>
            <w:tcW w:w="331" w:type="pct"/>
            <w:shd w:val="clear" w:color="auto" w:fill="auto"/>
            <w:vAlign w:val="center"/>
            <w:hideMark/>
          </w:tcPr>
          <w:p w:rsidR="003C0221" w:rsidRPr="002558C2" w:rsidRDefault="003C0221" w:rsidP="00A3187C">
            <w:pPr>
              <w:spacing w:line="240" w:lineRule="auto"/>
              <w:ind w:firstLine="0"/>
              <w:contextualSpacing w:val="0"/>
              <w:jc w:val="left"/>
              <w:rPr>
                <w:rFonts w:eastAsia="Times New Roman" w:cs="Times New Roman"/>
                <w:b/>
                <w:bCs/>
                <w:sz w:val="20"/>
                <w:szCs w:val="20"/>
                <w:lang w:eastAsia="ru-RU"/>
              </w:rPr>
            </w:pPr>
            <w:r w:rsidRPr="002558C2">
              <w:rPr>
                <w:rFonts w:eastAsia="Times New Roman" w:cs="Times New Roman"/>
                <w:b/>
                <w:bCs/>
                <w:sz w:val="20"/>
                <w:szCs w:val="20"/>
                <w:lang w:eastAsia="ru-RU"/>
              </w:rPr>
              <w:t>17</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1,0000</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0,9054</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1,1045</w:t>
            </w:r>
          </w:p>
        </w:tc>
        <w:tc>
          <w:tcPr>
            <w:tcW w:w="538"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b/>
                <w:bCs/>
                <w:sz w:val="20"/>
                <w:szCs w:val="20"/>
                <w:lang w:eastAsia="ru-RU"/>
              </w:rPr>
            </w:pPr>
            <w:r w:rsidRPr="002558C2">
              <w:rPr>
                <w:rFonts w:eastAsia="Times New Roman" w:cs="Times New Roman"/>
                <w:b/>
                <w:bCs/>
                <w:sz w:val="20"/>
                <w:szCs w:val="20"/>
              </w:rPr>
              <w:t>1,0000</w:t>
            </w:r>
          </w:p>
        </w:tc>
        <w:tc>
          <w:tcPr>
            <w:tcW w:w="537" w:type="pct"/>
            <w:shd w:val="clear" w:color="auto" w:fill="auto"/>
            <w:noWrap/>
            <w:vAlign w:val="center"/>
            <w:hideMark/>
          </w:tcPr>
          <w:p w:rsidR="003C0221" w:rsidRPr="002558C2" w:rsidRDefault="003C0221" w:rsidP="00A3187C">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rPr>
              <w:t>1,1045</w:t>
            </w:r>
          </w:p>
        </w:tc>
        <w:tc>
          <w:tcPr>
            <w:tcW w:w="534" w:type="pct"/>
            <w:vAlign w:val="center"/>
          </w:tcPr>
          <w:p w:rsidR="003C0221" w:rsidRPr="002558C2" w:rsidRDefault="003C0221" w:rsidP="00A3187C">
            <w:pPr>
              <w:spacing w:line="240" w:lineRule="auto"/>
              <w:ind w:firstLine="0"/>
              <w:contextualSpacing w:val="0"/>
              <w:jc w:val="left"/>
              <w:rPr>
                <w:rFonts w:eastAsia="Times New Roman" w:cs="Times New Roman"/>
                <w:sz w:val="20"/>
                <w:szCs w:val="20"/>
              </w:rPr>
            </w:pPr>
            <w:r w:rsidRPr="002558C2">
              <w:rPr>
                <w:rFonts w:eastAsia="Times New Roman" w:cs="Times New Roman"/>
                <w:sz w:val="20"/>
                <w:szCs w:val="20"/>
              </w:rPr>
              <w:t>0,0008</w:t>
            </w:r>
          </w:p>
        </w:tc>
      </w:tr>
    </w:tbl>
    <w:p w:rsidR="00F76E28" w:rsidRPr="002558C2" w:rsidRDefault="00F76E28" w:rsidP="00C406DC">
      <w:pPr>
        <w:spacing w:after="100" w:line="240" w:lineRule="auto"/>
        <w:contextualSpacing w:val="0"/>
        <w:rPr>
          <w:rFonts w:cs="Times New Roman"/>
          <w:szCs w:val="28"/>
        </w:rPr>
      </w:pPr>
    </w:p>
    <w:p w:rsidR="00F76E28" w:rsidRPr="002558C2" w:rsidRDefault="00F76E28" w:rsidP="00C406DC">
      <w:pPr>
        <w:spacing w:after="100" w:line="240" w:lineRule="auto"/>
        <w:contextualSpacing w:val="0"/>
        <w:rPr>
          <w:rFonts w:cs="Times New Roman"/>
          <w:szCs w:val="28"/>
        </w:rPr>
      </w:pPr>
      <w:r w:rsidRPr="002558C2">
        <w:rPr>
          <w:rFonts w:cs="Times New Roman"/>
          <w:szCs w:val="28"/>
        </w:rPr>
        <w:t>Степень реализации мероприятий оценивается для каждой подпрограммы как доля мероприятий, выполненных в полном объеме, по следующей формуле:</w:t>
      </w:r>
    </w:p>
    <w:p w:rsidR="00F76E28" w:rsidRPr="002558C2" w:rsidRDefault="00F76E28" w:rsidP="00C406DC">
      <w:pPr>
        <w:pStyle w:val="ConsPlusNormal"/>
        <w:spacing w:after="100"/>
        <w:ind w:firstLine="709"/>
        <w:jc w:val="both"/>
        <w:rPr>
          <w:rFonts w:ascii="Times New Roman" w:hAnsi="Times New Roman" w:cs="Times New Roman"/>
          <w:sz w:val="32"/>
          <w:szCs w:val="32"/>
        </w:rPr>
      </w:pPr>
      <w:r w:rsidRPr="002558C2">
        <w:rPr>
          <w:rFonts w:ascii="Times New Roman" w:hAnsi="Times New Roman" w:cs="Times New Roman"/>
          <w:sz w:val="32"/>
          <w:szCs w:val="32"/>
        </w:rPr>
        <w:t>СР</w:t>
      </w:r>
      <w:r w:rsidRPr="002558C2">
        <w:rPr>
          <w:rFonts w:ascii="Times New Roman" w:hAnsi="Times New Roman" w:cs="Times New Roman"/>
          <w:sz w:val="32"/>
          <w:szCs w:val="32"/>
          <w:vertAlign w:val="subscript"/>
        </w:rPr>
        <w:t xml:space="preserve">м </w:t>
      </w:r>
      <w:r w:rsidRPr="002558C2">
        <w:rPr>
          <w:rFonts w:ascii="Times New Roman" w:hAnsi="Times New Roman" w:cs="Times New Roman"/>
          <w:sz w:val="32"/>
          <w:szCs w:val="32"/>
        </w:rPr>
        <w:t>= М</w:t>
      </w:r>
      <w:r w:rsidRPr="002558C2">
        <w:rPr>
          <w:rFonts w:ascii="Times New Roman" w:hAnsi="Times New Roman" w:cs="Times New Roman"/>
          <w:sz w:val="32"/>
          <w:szCs w:val="32"/>
          <w:vertAlign w:val="subscript"/>
        </w:rPr>
        <w:t>в</w:t>
      </w:r>
      <w:r w:rsidRPr="002558C2">
        <w:rPr>
          <w:rFonts w:ascii="Times New Roman" w:hAnsi="Times New Roman" w:cs="Times New Roman"/>
          <w:sz w:val="32"/>
          <w:szCs w:val="32"/>
        </w:rPr>
        <w:t xml:space="preserve"> / М, </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где:</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32"/>
          <w:szCs w:val="32"/>
        </w:rPr>
        <w:t>СР</w:t>
      </w:r>
      <w:r w:rsidRPr="002558C2">
        <w:rPr>
          <w:rFonts w:ascii="Times New Roman" w:hAnsi="Times New Roman" w:cs="Times New Roman"/>
          <w:sz w:val="32"/>
          <w:szCs w:val="32"/>
          <w:vertAlign w:val="subscript"/>
        </w:rPr>
        <w:t>м</w:t>
      </w:r>
      <w:r w:rsidRPr="002558C2">
        <w:rPr>
          <w:rFonts w:ascii="Times New Roman" w:hAnsi="Times New Roman" w:cs="Times New Roman"/>
          <w:sz w:val="28"/>
          <w:szCs w:val="28"/>
        </w:rPr>
        <w:t xml:space="preserve"> – степень реализации мероприятий;</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32"/>
          <w:szCs w:val="32"/>
        </w:rPr>
        <w:t>М</w:t>
      </w:r>
      <w:r w:rsidRPr="002558C2">
        <w:rPr>
          <w:rFonts w:ascii="Times New Roman" w:hAnsi="Times New Roman" w:cs="Times New Roman"/>
          <w:sz w:val="32"/>
          <w:szCs w:val="32"/>
          <w:vertAlign w:val="subscript"/>
        </w:rPr>
        <w:t>в</w:t>
      </w:r>
      <w:r w:rsidRPr="002558C2">
        <w:rPr>
          <w:rFonts w:ascii="Times New Roman" w:hAnsi="Times New Roman" w:cs="Times New Roman"/>
          <w:sz w:val="28"/>
          <w:szCs w:val="28"/>
        </w:rPr>
        <w:t>– количество мероприятий, выполненных в полном объеме, из числа мероприятий, запланированных к реализации в отчетном году;</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32"/>
          <w:szCs w:val="32"/>
        </w:rPr>
        <w:t>М</w:t>
      </w:r>
      <w:r w:rsidRPr="002558C2">
        <w:rPr>
          <w:rFonts w:ascii="Times New Roman" w:hAnsi="Times New Roman" w:cs="Times New Roman"/>
          <w:sz w:val="28"/>
          <w:szCs w:val="28"/>
        </w:rPr>
        <w:t xml:space="preserve"> – общее количество мероприятий, запланированных к реализации в отчетном году.</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Степень реализации мероприятий государственной программы рассчитывается для мероприятий, полностью или частично реализуемых за счет средств федерального бюджета.</w:t>
      </w:r>
    </w:p>
    <w:p w:rsidR="00F76E28" w:rsidRPr="002558C2" w:rsidRDefault="00F76E28" w:rsidP="00C406DC">
      <w:pPr>
        <w:spacing w:after="100" w:line="240" w:lineRule="auto"/>
        <w:contextualSpacing w:val="0"/>
        <w:rPr>
          <w:rFonts w:eastAsia="Times New Roman" w:cs="Times New Roman"/>
          <w:szCs w:val="28"/>
        </w:rPr>
      </w:pPr>
      <w:r w:rsidRPr="002558C2">
        <w:rPr>
          <w:rFonts w:eastAsia="Times New Roman" w:cs="Times New Roman"/>
          <w:szCs w:val="28"/>
        </w:rPr>
        <w:t>Проведенный анализ степени реализации мероприятий государственной программы, можно сделать следующие выводов:</w:t>
      </w:r>
    </w:p>
    <w:p w:rsidR="00F76E28" w:rsidRPr="002558C2" w:rsidRDefault="002B3EB6" w:rsidP="00C406DC">
      <w:pPr>
        <w:spacing w:after="100" w:line="240" w:lineRule="auto"/>
        <w:contextualSpacing w:val="0"/>
        <w:rPr>
          <w:rFonts w:eastAsia="Times New Roman" w:cs="Times New Roman"/>
          <w:szCs w:val="28"/>
        </w:rPr>
      </w:pPr>
      <w:r>
        <w:rPr>
          <w:rFonts w:eastAsia="Times New Roman" w:cs="Times New Roman"/>
          <w:szCs w:val="28"/>
        </w:rPr>
        <w:t>п</w:t>
      </w:r>
      <w:r w:rsidR="00F557FA" w:rsidRPr="002558C2">
        <w:rPr>
          <w:rFonts w:eastAsia="Times New Roman" w:cs="Times New Roman"/>
          <w:szCs w:val="28"/>
        </w:rPr>
        <w:t>о</w:t>
      </w:r>
      <w:r>
        <w:rPr>
          <w:rFonts w:eastAsia="Times New Roman" w:cs="Times New Roman"/>
          <w:szCs w:val="28"/>
        </w:rPr>
        <w:t xml:space="preserve"> </w:t>
      </w:r>
      <w:r w:rsidR="00F557FA" w:rsidRPr="002558C2">
        <w:rPr>
          <w:rFonts w:eastAsia="Times New Roman" w:cs="Times New Roman"/>
          <w:szCs w:val="28"/>
        </w:rPr>
        <w:t>подпрограммам 3,</w:t>
      </w:r>
      <w:r w:rsidR="00F76E28" w:rsidRPr="002558C2">
        <w:rPr>
          <w:rFonts w:eastAsia="Times New Roman" w:cs="Times New Roman"/>
          <w:szCs w:val="28"/>
        </w:rPr>
        <w:t xml:space="preserve"> 4 и ФЦП 7 были полностью реализованы все мероприятия;</w:t>
      </w:r>
    </w:p>
    <w:p w:rsidR="00F76E28" w:rsidRPr="002558C2" w:rsidRDefault="00F76E28" w:rsidP="00C406DC">
      <w:pPr>
        <w:spacing w:after="100" w:line="240" w:lineRule="auto"/>
        <w:contextualSpacing w:val="0"/>
        <w:rPr>
          <w:rFonts w:eastAsia="Times New Roman" w:cs="Times New Roman"/>
          <w:szCs w:val="28"/>
        </w:rPr>
      </w:pPr>
      <w:r w:rsidRPr="002558C2">
        <w:rPr>
          <w:rFonts w:eastAsia="Times New Roman" w:cs="Times New Roman"/>
          <w:szCs w:val="28"/>
        </w:rPr>
        <w:t>по подпрограмме ФЦП 6 полностью было реализовано от 90% мероприятий;</w:t>
      </w:r>
    </w:p>
    <w:p w:rsidR="00F76E28" w:rsidRPr="002558C2" w:rsidRDefault="00F76E28" w:rsidP="00C406DC">
      <w:pPr>
        <w:spacing w:after="100" w:line="240" w:lineRule="auto"/>
        <w:contextualSpacing w:val="0"/>
        <w:rPr>
          <w:rFonts w:eastAsia="Times New Roman" w:cs="Times New Roman"/>
          <w:szCs w:val="28"/>
        </w:rPr>
      </w:pPr>
      <w:r w:rsidRPr="002558C2">
        <w:rPr>
          <w:rFonts w:eastAsia="Times New Roman" w:cs="Times New Roman"/>
          <w:szCs w:val="28"/>
        </w:rPr>
        <w:t>по подпрограмме 1</w:t>
      </w:r>
      <w:r w:rsidR="00FC7BFE" w:rsidRPr="002558C2">
        <w:rPr>
          <w:rFonts w:eastAsia="Times New Roman" w:cs="Times New Roman"/>
          <w:szCs w:val="28"/>
        </w:rPr>
        <w:t xml:space="preserve"> степень реализации составила 71</w:t>
      </w:r>
      <w:r w:rsidRPr="002558C2">
        <w:rPr>
          <w:rFonts w:eastAsia="Times New Roman" w:cs="Times New Roman"/>
          <w:szCs w:val="28"/>
        </w:rPr>
        <w:t>%, что считается удовлетворительн</w:t>
      </w:r>
      <w:r w:rsidR="00F557FA" w:rsidRPr="002558C2">
        <w:rPr>
          <w:rFonts w:eastAsia="Times New Roman" w:cs="Times New Roman"/>
          <w:szCs w:val="28"/>
        </w:rPr>
        <w:t xml:space="preserve">ым значением </w:t>
      </w:r>
      <w:r w:rsidRPr="002558C2">
        <w:rPr>
          <w:rFonts w:eastAsia="Times New Roman" w:cs="Times New Roman"/>
          <w:szCs w:val="28"/>
        </w:rPr>
        <w:t>реализации государственной программы.</w:t>
      </w:r>
    </w:p>
    <w:p w:rsidR="00F76E28" w:rsidRPr="002558C2" w:rsidRDefault="00F76E28" w:rsidP="00C406DC">
      <w:pPr>
        <w:spacing w:after="100" w:line="240" w:lineRule="auto"/>
        <w:contextualSpacing w:val="0"/>
        <w:rPr>
          <w:rFonts w:eastAsia="Times New Roman" w:cs="Times New Roman"/>
          <w:szCs w:val="28"/>
        </w:rPr>
      </w:pPr>
      <w:r w:rsidRPr="002558C2">
        <w:rPr>
          <w:rFonts w:eastAsia="Times New Roman" w:cs="Times New Roman"/>
          <w:szCs w:val="28"/>
        </w:rPr>
        <w:t>по подпрограммам 2 и 5 степень реа</w:t>
      </w:r>
      <w:r w:rsidR="00F557FA" w:rsidRPr="002558C2">
        <w:rPr>
          <w:rFonts w:eastAsia="Times New Roman" w:cs="Times New Roman"/>
          <w:szCs w:val="28"/>
        </w:rPr>
        <w:t>лизации мероприятий составила 77</w:t>
      </w:r>
      <w:r w:rsidRPr="002558C2">
        <w:rPr>
          <w:rFonts w:eastAsia="Times New Roman" w:cs="Times New Roman"/>
          <w:szCs w:val="28"/>
        </w:rPr>
        <w:t xml:space="preserve"> и 75% соответственно. Достигнутые значения относятся к категории удовлетворительной степени реализации государственной программы.</w:t>
      </w:r>
    </w:p>
    <w:p w:rsidR="00F76E28" w:rsidRPr="002558C2" w:rsidRDefault="00F76E28" w:rsidP="00C406DC">
      <w:pPr>
        <w:spacing w:after="100" w:line="240" w:lineRule="auto"/>
        <w:contextualSpacing w:val="0"/>
        <w:rPr>
          <w:rFonts w:eastAsia="Times New Roman" w:cs="Times New Roman"/>
          <w:szCs w:val="28"/>
        </w:rPr>
      </w:pPr>
      <w:r w:rsidRPr="002558C2">
        <w:rPr>
          <w:rFonts w:eastAsia="Times New Roman" w:cs="Times New Roman"/>
          <w:szCs w:val="28"/>
        </w:rPr>
        <w:t>Основные проблемы, повлиявшие на реализацию мероприятий государственной программы, приведены в подразделе 1.6 отчета.</w:t>
      </w:r>
    </w:p>
    <w:p w:rsidR="00F76E28" w:rsidRPr="002558C2" w:rsidRDefault="00F76E28" w:rsidP="00C406DC">
      <w:pPr>
        <w:spacing w:after="100" w:line="240" w:lineRule="auto"/>
        <w:contextualSpacing w:val="0"/>
        <w:rPr>
          <w:rFonts w:eastAsia="Times New Roman" w:cs="Times New Roman"/>
          <w:szCs w:val="28"/>
        </w:rPr>
      </w:pPr>
      <w:r w:rsidRPr="002558C2">
        <w:rPr>
          <w:rFonts w:eastAsia="Times New Roman" w:cs="Times New Roman"/>
          <w:szCs w:val="28"/>
        </w:rPr>
        <w:t xml:space="preserve">Степень соответствия запланированному уровню затрат оценивается для каждой подпрограммы и федеральной целевой программы как отношение </w:t>
      </w:r>
      <w:r w:rsidRPr="002558C2">
        <w:rPr>
          <w:rFonts w:eastAsia="Times New Roman" w:cs="Times New Roman"/>
          <w:szCs w:val="28"/>
        </w:rPr>
        <w:lastRenderedPageBreak/>
        <w:t>фактически произведенных в отчетном году расходов на реализацию подпрограммы к их плановым значениям по следующей формуле:</w:t>
      </w:r>
    </w:p>
    <w:p w:rsidR="00F76E28" w:rsidRPr="002558C2" w:rsidRDefault="00F76E28" w:rsidP="00C406DC">
      <w:pPr>
        <w:spacing w:after="100" w:line="240" w:lineRule="auto"/>
        <w:contextualSpacing w:val="0"/>
        <w:rPr>
          <w:rFonts w:eastAsia="Times New Roman" w:cs="Times New Roman"/>
          <w:sz w:val="32"/>
          <w:szCs w:val="32"/>
        </w:rPr>
      </w:pPr>
      <w:r w:rsidRPr="002558C2">
        <w:rPr>
          <w:rFonts w:eastAsia="Times New Roman" w:cs="Times New Roman"/>
          <w:sz w:val="32"/>
          <w:szCs w:val="32"/>
        </w:rPr>
        <w:t>СС</w:t>
      </w:r>
      <w:r w:rsidRPr="002558C2">
        <w:rPr>
          <w:rFonts w:eastAsia="Times New Roman" w:cs="Times New Roman"/>
          <w:sz w:val="32"/>
          <w:szCs w:val="32"/>
          <w:vertAlign w:val="subscript"/>
        </w:rPr>
        <w:t>уз</w:t>
      </w:r>
      <w:r w:rsidRPr="002558C2">
        <w:rPr>
          <w:rFonts w:eastAsia="Times New Roman" w:cs="Times New Roman"/>
          <w:sz w:val="32"/>
          <w:szCs w:val="32"/>
        </w:rPr>
        <w:t xml:space="preserve"> = З</w:t>
      </w:r>
      <w:r w:rsidRPr="002558C2">
        <w:rPr>
          <w:rFonts w:eastAsia="Times New Roman" w:cs="Times New Roman"/>
          <w:sz w:val="32"/>
          <w:szCs w:val="32"/>
          <w:vertAlign w:val="subscript"/>
        </w:rPr>
        <w:t>ф</w:t>
      </w:r>
      <w:r w:rsidRPr="002558C2">
        <w:rPr>
          <w:rFonts w:eastAsia="Times New Roman" w:cs="Times New Roman"/>
          <w:sz w:val="32"/>
          <w:szCs w:val="32"/>
        </w:rPr>
        <w:t xml:space="preserve"> / З</w:t>
      </w:r>
      <w:r w:rsidRPr="002558C2">
        <w:rPr>
          <w:rFonts w:eastAsia="Times New Roman" w:cs="Times New Roman"/>
          <w:sz w:val="32"/>
          <w:szCs w:val="32"/>
          <w:vertAlign w:val="subscript"/>
        </w:rPr>
        <w:t>п</w:t>
      </w:r>
      <w:r w:rsidRPr="002558C2">
        <w:rPr>
          <w:rFonts w:eastAsia="Times New Roman" w:cs="Times New Roman"/>
          <w:sz w:val="32"/>
          <w:szCs w:val="32"/>
        </w:rPr>
        <w:t xml:space="preserve">, </w:t>
      </w:r>
    </w:p>
    <w:p w:rsidR="00F76E28" w:rsidRPr="002558C2" w:rsidRDefault="00F76E28" w:rsidP="00C406DC">
      <w:pPr>
        <w:spacing w:after="100" w:line="240" w:lineRule="auto"/>
        <w:contextualSpacing w:val="0"/>
        <w:rPr>
          <w:rFonts w:eastAsia="Times New Roman" w:cs="Times New Roman"/>
          <w:szCs w:val="28"/>
        </w:rPr>
      </w:pPr>
      <w:r w:rsidRPr="002558C2">
        <w:rPr>
          <w:rFonts w:eastAsia="Times New Roman" w:cs="Times New Roman"/>
          <w:szCs w:val="28"/>
        </w:rPr>
        <w:t>где:</w:t>
      </w:r>
    </w:p>
    <w:p w:rsidR="00F76E28" w:rsidRPr="002558C2" w:rsidRDefault="00F76E28" w:rsidP="00C406DC">
      <w:pPr>
        <w:spacing w:after="100" w:line="240" w:lineRule="auto"/>
        <w:contextualSpacing w:val="0"/>
        <w:rPr>
          <w:rFonts w:eastAsia="Times New Roman" w:cs="Times New Roman"/>
          <w:szCs w:val="28"/>
        </w:rPr>
      </w:pPr>
      <w:r w:rsidRPr="002558C2">
        <w:rPr>
          <w:rFonts w:eastAsia="Times New Roman" w:cs="Times New Roman"/>
          <w:sz w:val="32"/>
          <w:szCs w:val="32"/>
        </w:rPr>
        <w:t>СС</w:t>
      </w:r>
      <w:r w:rsidRPr="002558C2">
        <w:rPr>
          <w:rFonts w:eastAsia="Times New Roman" w:cs="Times New Roman"/>
          <w:sz w:val="32"/>
          <w:szCs w:val="32"/>
          <w:vertAlign w:val="subscript"/>
        </w:rPr>
        <w:t>уз</w:t>
      </w:r>
      <w:r w:rsidRPr="002558C2">
        <w:rPr>
          <w:rFonts w:eastAsia="Times New Roman" w:cs="Times New Roman"/>
          <w:szCs w:val="28"/>
        </w:rPr>
        <w:t xml:space="preserve"> – степень соответствия запланированному уровню расходов;</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32"/>
          <w:szCs w:val="32"/>
        </w:rPr>
        <w:t>З</w:t>
      </w:r>
      <w:r w:rsidRPr="002558C2">
        <w:rPr>
          <w:rFonts w:ascii="Times New Roman" w:hAnsi="Times New Roman" w:cs="Times New Roman"/>
          <w:sz w:val="32"/>
          <w:szCs w:val="32"/>
          <w:vertAlign w:val="subscript"/>
        </w:rPr>
        <w:t>ф</w:t>
      </w:r>
      <w:r w:rsidRPr="002558C2">
        <w:rPr>
          <w:rFonts w:ascii="Times New Roman" w:hAnsi="Times New Roman" w:cs="Times New Roman"/>
          <w:sz w:val="28"/>
          <w:szCs w:val="28"/>
        </w:rPr>
        <w:t xml:space="preserve"> – фактические расходы на реализацию подпрограммы в отчетном</w:t>
      </w:r>
      <w:r w:rsidR="002B3EB6">
        <w:rPr>
          <w:rFonts w:ascii="Times New Roman" w:hAnsi="Times New Roman" w:cs="Times New Roman"/>
          <w:sz w:val="28"/>
          <w:szCs w:val="28"/>
        </w:rPr>
        <w:t xml:space="preserve"> </w:t>
      </w:r>
      <w:r w:rsidRPr="002558C2">
        <w:rPr>
          <w:rFonts w:ascii="Times New Roman" w:hAnsi="Times New Roman" w:cs="Times New Roman"/>
          <w:sz w:val="28"/>
          <w:szCs w:val="28"/>
        </w:rPr>
        <w:t>году;</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32"/>
          <w:szCs w:val="32"/>
        </w:rPr>
        <w:t>З</w:t>
      </w:r>
      <w:r w:rsidRPr="002558C2">
        <w:rPr>
          <w:rFonts w:ascii="Times New Roman" w:hAnsi="Times New Roman" w:cs="Times New Roman"/>
          <w:sz w:val="32"/>
          <w:szCs w:val="32"/>
          <w:vertAlign w:val="subscript"/>
        </w:rPr>
        <w:t>п</w:t>
      </w:r>
      <w:r w:rsidRPr="002558C2">
        <w:rPr>
          <w:rFonts w:ascii="Times New Roman" w:hAnsi="Times New Roman" w:cs="Times New Roman"/>
          <w:sz w:val="28"/>
          <w:szCs w:val="28"/>
        </w:rPr>
        <w:t>– плановые расходы на реализацию подпрограммы в отчетном году.</w:t>
      </w:r>
    </w:p>
    <w:p w:rsidR="00F76E28" w:rsidRPr="002558C2" w:rsidRDefault="00F76E28" w:rsidP="00C406DC">
      <w:pPr>
        <w:spacing w:after="100" w:line="240" w:lineRule="auto"/>
        <w:contextualSpacing w:val="0"/>
        <w:rPr>
          <w:rFonts w:cs="Times New Roman"/>
          <w:szCs w:val="28"/>
        </w:rPr>
      </w:pPr>
      <w:r w:rsidRPr="002558C2">
        <w:rPr>
          <w:rFonts w:cs="Times New Roman"/>
          <w:szCs w:val="28"/>
        </w:rPr>
        <w:t>Данные о плановых и фактических расходах представлены в таблице 20 приложения.</w:t>
      </w:r>
    </w:p>
    <w:p w:rsidR="00F76E28" w:rsidRPr="002558C2" w:rsidRDefault="00F76E28" w:rsidP="00C406DC">
      <w:pPr>
        <w:spacing w:after="100" w:line="240" w:lineRule="auto"/>
        <w:contextualSpacing w:val="0"/>
        <w:rPr>
          <w:rFonts w:cs="Times New Roman"/>
          <w:szCs w:val="28"/>
        </w:rPr>
      </w:pPr>
      <w:r w:rsidRPr="002558C2">
        <w:rPr>
          <w:rFonts w:cs="Times New Roman"/>
          <w:szCs w:val="28"/>
        </w:rPr>
        <w:t xml:space="preserve">Проведенный расчет показал </w:t>
      </w:r>
      <w:r w:rsidRPr="002558C2">
        <w:rPr>
          <w:rFonts w:eastAsia="Times New Roman" w:cs="Times New Roman"/>
          <w:szCs w:val="28"/>
        </w:rPr>
        <w:t xml:space="preserve">высокую степень соответствия запланированному уровню для подпрограммы 2 «развитие дошкольного образования», что обусловлено выделением дополнительных 40 млрд. рублей на </w:t>
      </w:r>
      <w:r w:rsidRPr="002558C2">
        <w:rPr>
          <w:szCs w:val="28"/>
        </w:rPr>
        <w:t xml:space="preserve">реализацию мероприятий по модернизации региональных систем дошкольного образования </w:t>
      </w:r>
      <w:r w:rsidRPr="002558C2">
        <w:rPr>
          <w:rFonts w:eastAsia="Times New Roman" w:cs="Times New Roman"/>
          <w:szCs w:val="28"/>
        </w:rPr>
        <w:t>(таблица 1)</w:t>
      </w:r>
      <w:r w:rsidRPr="002558C2">
        <w:rPr>
          <w:szCs w:val="28"/>
        </w:rPr>
        <w:t>.</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Эффективность использования средств федерального бюджета рассчитывается для каждой подпрограммы как отношение степени реализации мероприятий к степени соответствия запланированному уровню расходов из средств федерального бюджета по следующей формуле:</w:t>
      </w:r>
    </w:p>
    <w:p w:rsidR="00F76E28" w:rsidRPr="002558C2" w:rsidRDefault="00F76E28" w:rsidP="00C406DC">
      <w:pPr>
        <w:pStyle w:val="ConsPlusNormal"/>
        <w:spacing w:after="100"/>
        <w:ind w:firstLine="709"/>
        <w:jc w:val="both"/>
        <w:rPr>
          <w:rFonts w:ascii="Times New Roman" w:hAnsi="Times New Roman" w:cs="Times New Roman"/>
          <w:sz w:val="32"/>
          <w:szCs w:val="32"/>
        </w:rPr>
      </w:pPr>
      <w:r w:rsidRPr="002558C2">
        <w:rPr>
          <w:rFonts w:ascii="Times New Roman" w:hAnsi="Times New Roman" w:cs="Times New Roman"/>
          <w:sz w:val="32"/>
          <w:szCs w:val="32"/>
        </w:rPr>
        <w:t>Э</w:t>
      </w:r>
      <w:r w:rsidRPr="002558C2">
        <w:rPr>
          <w:rFonts w:ascii="Times New Roman" w:hAnsi="Times New Roman" w:cs="Times New Roman"/>
          <w:sz w:val="32"/>
          <w:szCs w:val="32"/>
          <w:vertAlign w:val="subscript"/>
        </w:rPr>
        <w:t>ис</w:t>
      </w:r>
      <w:r w:rsidRPr="002558C2">
        <w:rPr>
          <w:rFonts w:ascii="Times New Roman" w:hAnsi="Times New Roman" w:cs="Times New Roman"/>
          <w:sz w:val="32"/>
          <w:szCs w:val="32"/>
        </w:rPr>
        <w:t xml:space="preserve"> = СР</w:t>
      </w:r>
      <w:r w:rsidRPr="002558C2">
        <w:rPr>
          <w:rFonts w:ascii="Times New Roman" w:hAnsi="Times New Roman" w:cs="Times New Roman"/>
          <w:sz w:val="32"/>
          <w:szCs w:val="32"/>
          <w:vertAlign w:val="subscript"/>
        </w:rPr>
        <w:t xml:space="preserve">м </w:t>
      </w:r>
      <w:r w:rsidRPr="002558C2">
        <w:rPr>
          <w:rFonts w:ascii="Times New Roman" w:hAnsi="Times New Roman" w:cs="Times New Roman"/>
          <w:sz w:val="32"/>
          <w:szCs w:val="32"/>
        </w:rPr>
        <w:t>/ СС</w:t>
      </w:r>
      <w:r w:rsidRPr="002558C2">
        <w:rPr>
          <w:rFonts w:ascii="Times New Roman" w:hAnsi="Times New Roman" w:cs="Times New Roman"/>
          <w:sz w:val="32"/>
          <w:szCs w:val="32"/>
          <w:vertAlign w:val="subscript"/>
        </w:rPr>
        <w:t>уз</w:t>
      </w:r>
      <w:r w:rsidRPr="002558C2">
        <w:rPr>
          <w:rFonts w:ascii="Times New Roman" w:hAnsi="Times New Roman" w:cs="Times New Roman"/>
          <w:sz w:val="32"/>
          <w:szCs w:val="32"/>
        </w:rPr>
        <w:t>,</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где:</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32"/>
          <w:szCs w:val="32"/>
        </w:rPr>
        <w:t>Э</w:t>
      </w:r>
      <w:r w:rsidRPr="002558C2">
        <w:rPr>
          <w:rFonts w:ascii="Times New Roman" w:hAnsi="Times New Roman" w:cs="Times New Roman"/>
          <w:sz w:val="32"/>
          <w:szCs w:val="32"/>
          <w:vertAlign w:val="subscript"/>
        </w:rPr>
        <w:t>ис</w:t>
      </w:r>
      <w:r w:rsidRPr="002558C2">
        <w:rPr>
          <w:rFonts w:ascii="Times New Roman" w:hAnsi="Times New Roman" w:cs="Times New Roman"/>
          <w:sz w:val="28"/>
          <w:szCs w:val="28"/>
        </w:rPr>
        <w:t xml:space="preserve"> – эффективность использования средств федерального бюджета;</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32"/>
          <w:szCs w:val="32"/>
        </w:rPr>
        <w:t>СР</w:t>
      </w:r>
      <w:r w:rsidRPr="002558C2">
        <w:rPr>
          <w:rFonts w:ascii="Times New Roman" w:hAnsi="Times New Roman" w:cs="Times New Roman"/>
          <w:sz w:val="32"/>
          <w:szCs w:val="32"/>
          <w:vertAlign w:val="subscript"/>
        </w:rPr>
        <w:t>м</w:t>
      </w:r>
      <w:r w:rsidRPr="002558C2">
        <w:rPr>
          <w:rFonts w:ascii="Times New Roman" w:hAnsi="Times New Roman" w:cs="Times New Roman"/>
          <w:sz w:val="28"/>
          <w:szCs w:val="28"/>
        </w:rPr>
        <w:t xml:space="preserve"> – степень реализации мероприятий, полностью или частично финансируемых из средств федерального бюджета;</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32"/>
          <w:szCs w:val="32"/>
        </w:rPr>
        <w:t>СС</w:t>
      </w:r>
      <w:r w:rsidRPr="002558C2">
        <w:rPr>
          <w:rFonts w:ascii="Times New Roman" w:hAnsi="Times New Roman" w:cs="Times New Roman"/>
          <w:sz w:val="32"/>
          <w:szCs w:val="32"/>
          <w:vertAlign w:val="subscript"/>
        </w:rPr>
        <w:t>уз</w:t>
      </w:r>
      <w:r w:rsidRPr="002558C2">
        <w:rPr>
          <w:rFonts w:ascii="Times New Roman" w:hAnsi="Times New Roman" w:cs="Times New Roman"/>
          <w:sz w:val="28"/>
          <w:szCs w:val="28"/>
        </w:rPr>
        <w:t xml:space="preserve"> – степень соответствия запланированному уровню расходов из средств федерального бюджета.</w:t>
      </w:r>
    </w:p>
    <w:p w:rsidR="00F76E28" w:rsidRPr="002558C2" w:rsidRDefault="00F76E28" w:rsidP="00C406DC">
      <w:pPr>
        <w:spacing w:after="100" w:line="240" w:lineRule="auto"/>
        <w:contextualSpacing w:val="0"/>
        <w:rPr>
          <w:rFonts w:cs="Times New Roman"/>
          <w:szCs w:val="28"/>
        </w:rPr>
      </w:pPr>
      <w:r w:rsidRPr="002558C2">
        <w:rPr>
          <w:rFonts w:cs="Times New Roman"/>
          <w:szCs w:val="28"/>
        </w:rPr>
        <w:t>Проведенный анализ эффективности использования средств федерального бюджета показал, что (таблица 1):</w:t>
      </w:r>
    </w:p>
    <w:p w:rsidR="00F76E28" w:rsidRPr="002558C2" w:rsidRDefault="00F76E28" w:rsidP="00C406DC">
      <w:pPr>
        <w:spacing w:after="100" w:line="240" w:lineRule="auto"/>
        <w:contextualSpacing w:val="0"/>
        <w:rPr>
          <w:rFonts w:cs="Times New Roman"/>
          <w:szCs w:val="28"/>
        </w:rPr>
      </w:pPr>
      <w:r w:rsidRPr="002558C2">
        <w:rPr>
          <w:rFonts w:cs="Times New Roman"/>
          <w:szCs w:val="28"/>
        </w:rPr>
        <w:t>по ФЦП 7 эффективность использования средств федерального бюджета составила 110,5%;</w:t>
      </w:r>
    </w:p>
    <w:p w:rsidR="00F76E28" w:rsidRPr="002558C2" w:rsidRDefault="00F557FA" w:rsidP="00C406DC">
      <w:pPr>
        <w:spacing w:after="100" w:line="240" w:lineRule="auto"/>
        <w:contextualSpacing w:val="0"/>
        <w:rPr>
          <w:rFonts w:cs="Times New Roman"/>
          <w:szCs w:val="28"/>
        </w:rPr>
      </w:pPr>
      <w:r w:rsidRPr="002558C2">
        <w:rPr>
          <w:rFonts w:cs="Times New Roman"/>
          <w:szCs w:val="28"/>
        </w:rPr>
        <w:t>по подпрограммам 3</w:t>
      </w:r>
      <w:r w:rsidR="00F76E28" w:rsidRPr="002558C2">
        <w:rPr>
          <w:rFonts w:cs="Times New Roman"/>
          <w:szCs w:val="28"/>
        </w:rPr>
        <w:t>, 4 и ФЦП 6 эффективность использования средств федерального бюджета составила от 80 до 90%, что соответствует средней степени эффективности;</w:t>
      </w:r>
    </w:p>
    <w:p w:rsidR="00F76E28" w:rsidRPr="002558C2" w:rsidRDefault="00F76E28" w:rsidP="00C406DC">
      <w:pPr>
        <w:spacing w:after="100" w:line="240" w:lineRule="auto"/>
        <w:contextualSpacing w:val="0"/>
        <w:rPr>
          <w:rFonts w:cs="Times New Roman"/>
          <w:szCs w:val="28"/>
        </w:rPr>
      </w:pPr>
      <w:r w:rsidRPr="002558C2">
        <w:rPr>
          <w:rFonts w:cs="Times New Roman"/>
          <w:szCs w:val="28"/>
        </w:rPr>
        <w:t>по п</w:t>
      </w:r>
      <w:r w:rsidR="00F557FA" w:rsidRPr="002558C2">
        <w:rPr>
          <w:rFonts w:cs="Times New Roman"/>
          <w:szCs w:val="28"/>
        </w:rPr>
        <w:t>одпрограммам 1</w:t>
      </w:r>
      <w:r w:rsidRPr="002558C2">
        <w:rPr>
          <w:rFonts w:cs="Times New Roman"/>
          <w:szCs w:val="28"/>
        </w:rPr>
        <w:t xml:space="preserve"> и 5 эффективность использования средств феде</w:t>
      </w:r>
      <w:r w:rsidR="00FC7BFE" w:rsidRPr="002558C2">
        <w:rPr>
          <w:rFonts w:cs="Times New Roman"/>
          <w:szCs w:val="28"/>
        </w:rPr>
        <w:t>рального бюджета составила от 70 до 75</w:t>
      </w:r>
      <w:r w:rsidRPr="002558C2">
        <w:rPr>
          <w:rFonts w:cs="Times New Roman"/>
          <w:szCs w:val="28"/>
        </w:rPr>
        <w:t>%, что соответствует удовлетворительной степени эффективности;</w:t>
      </w:r>
    </w:p>
    <w:p w:rsidR="00F76E28" w:rsidRPr="002558C2" w:rsidRDefault="00F76E28" w:rsidP="00C406DC">
      <w:pPr>
        <w:spacing w:after="100" w:line="240" w:lineRule="auto"/>
        <w:contextualSpacing w:val="0"/>
        <w:rPr>
          <w:rFonts w:cs="Times New Roman"/>
          <w:szCs w:val="28"/>
        </w:rPr>
      </w:pPr>
      <w:r w:rsidRPr="002558C2">
        <w:rPr>
          <w:rFonts w:cs="Times New Roman"/>
          <w:szCs w:val="28"/>
        </w:rPr>
        <w:t>для</w:t>
      </w:r>
      <w:r w:rsidR="002B3EB6">
        <w:rPr>
          <w:rFonts w:cs="Times New Roman"/>
          <w:szCs w:val="28"/>
        </w:rPr>
        <w:t xml:space="preserve"> </w:t>
      </w:r>
      <w:r w:rsidRPr="002558C2">
        <w:rPr>
          <w:rFonts w:cs="Times New Roman"/>
          <w:szCs w:val="28"/>
        </w:rPr>
        <w:t>подпрограммы 2 эффективность использования средств федерального бюджета состави</w:t>
      </w:r>
      <w:r w:rsidR="00FC7BFE" w:rsidRPr="002558C2">
        <w:rPr>
          <w:rFonts w:cs="Times New Roman"/>
          <w:szCs w:val="28"/>
        </w:rPr>
        <w:t>ла 23</w:t>
      </w:r>
      <w:r w:rsidRPr="002558C2">
        <w:rPr>
          <w:rFonts w:cs="Times New Roman"/>
          <w:szCs w:val="28"/>
        </w:rPr>
        <w:t xml:space="preserve">%. Причиной низкого значения показателя является выделение дополнительных средств на реализацию </w:t>
      </w:r>
      <w:r w:rsidRPr="002558C2">
        <w:rPr>
          <w:szCs w:val="28"/>
        </w:rPr>
        <w:t xml:space="preserve">мероприятий по модернизации </w:t>
      </w:r>
      <w:r w:rsidRPr="002558C2">
        <w:rPr>
          <w:szCs w:val="28"/>
        </w:rPr>
        <w:lastRenderedPageBreak/>
        <w:t xml:space="preserve">региональных систем дошкольного образования и как следствие </w:t>
      </w:r>
      <w:r w:rsidRPr="002558C2">
        <w:rPr>
          <w:rFonts w:cs="Times New Roman"/>
          <w:szCs w:val="28"/>
        </w:rPr>
        <w:t>‒</w:t>
      </w:r>
      <w:r w:rsidRPr="002558C2">
        <w:rPr>
          <w:szCs w:val="28"/>
        </w:rPr>
        <w:t xml:space="preserve"> высокая </w:t>
      </w:r>
      <w:r w:rsidRPr="002558C2">
        <w:rPr>
          <w:rFonts w:eastAsia="Times New Roman" w:cs="Times New Roman"/>
          <w:szCs w:val="28"/>
        </w:rPr>
        <w:t>степень соответствия запланированному уровню расходов (</w:t>
      </w:r>
      <w:r w:rsidRPr="002558C2">
        <w:rPr>
          <w:rFonts w:cs="Times New Roman"/>
          <w:sz w:val="32"/>
          <w:szCs w:val="32"/>
        </w:rPr>
        <w:t>СС</w:t>
      </w:r>
      <w:r w:rsidRPr="002558C2">
        <w:rPr>
          <w:rFonts w:cs="Times New Roman"/>
          <w:sz w:val="32"/>
          <w:szCs w:val="32"/>
          <w:vertAlign w:val="subscript"/>
        </w:rPr>
        <w:t>уз</w:t>
      </w:r>
      <w:r w:rsidRPr="002558C2">
        <w:rPr>
          <w:rFonts w:cs="Times New Roman"/>
          <w:szCs w:val="28"/>
        </w:rPr>
        <w:t>)</w:t>
      </w:r>
      <w:r w:rsidRPr="002558C2">
        <w:rPr>
          <w:rFonts w:eastAsia="Times New Roman" w:cs="Times New Roman"/>
          <w:szCs w:val="28"/>
        </w:rPr>
        <w:t>, которая входит в</w:t>
      </w:r>
      <w:r w:rsidR="002B3EB6">
        <w:rPr>
          <w:rFonts w:eastAsia="Times New Roman" w:cs="Times New Roman"/>
          <w:szCs w:val="28"/>
        </w:rPr>
        <w:t xml:space="preserve"> </w:t>
      </w:r>
      <w:r w:rsidRPr="002558C2">
        <w:rPr>
          <w:rFonts w:eastAsia="Times New Roman" w:cs="Times New Roman"/>
          <w:szCs w:val="28"/>
        </w:rPr>
        <w:t>знаменатель расчетной формулы.</w:t>
      </w:r>
    </w:p>
    <w:p w:rsidR="00F76E28" w:rsidRPr="002558C2" w:rsidRDefault="00F76E28" w:rsidP="00C406DC">
      <w:pPr>
        <w:spacing w:after="100" w:line="240" w:lineRule="auto"/>
        <w:contextualSpacing w:val="0"/>
        <w:rPr>
          <w:rFonts w:cs="Times New Roman"/>
          <w:szCs w:val="28"/>
        </w:rPr>
      </w:pPr>
      <w:r w:rsidRPr="002558C2">
        <w:rPr>
          <w:rFonts w:cs="Times New Roman"/>
          <w:szCs w:val="28"/>
        </w:rPr>
        <w:t>Степень реализации подпрограммы (федеральной целевой программы) рассчитывается по формуле:</w:t>
      </w:r>
    </w:p>
    <w:p w:rsidR="00F76E28" w:rsidRPr="002558C2" w:rsidRDefault="00F76E28" w:rsidP="004C65C9">
      <w:pPr>
        <w:spacing w:after="100" w:line="240" w:lineRule="auto"/>
        <w:ind w:firstLine="1701"/>
        <w:contextualSpacing w:val="0"/>
        <w:rPr>
          <w:rFonts w:cs="Times New Roman"/>
          <w:szCs w:val="28"/>
          <w:vertAlign w:val="subscript"/>
        </w:rPr>
      </w:pPr>
      <w:r w:rsidRPr="002558C2">
        <w:rPr>
          <w:rFonts w:cs="Times New Roman"/>
          <w:szCs w:val="28"/>
          <w:vertAlign w:val="subscript"/>
        </w:rPr>
        <w:t>N</w:t>
      </w:r>
    </w:p>
    <w:p w:rsidR="00F76E28" w:rsidRPr="002558C2" w:rsidRDefault="00F76E28" w:rsidP="00C406DC">
      <w:pPr>
        <w:spacing w:after="100" w:line="240" w:lineRule="auto"/>
        <w:contextualSpacing w:val="0"/>
        <w:rPr>
          <w:rFonts w:cs="Times New Roman"/>
          <w:szCs w:val="28"/>
        </w:rPr>
      </w:pPr>
      <w:r w:rsidRPr="002558C2">
        <w:rPr>
          <w:rFonts w:cs="Times New Roman"/>
          <w:sz w:val="32"/>
          <w:szCs w:val="32"/>
        </w:rPr>
        <w:t>СР</w:t>
      </w:r>
      <w:r w:rsidRPr="002558C2">
        <w:rPr>
          <w:rFonts w:cs="Times New Roman"/>
          <w:sz w:val="32"/>
          <w:szCs w:val="32"/>
          <w:vertAlign w:val="subscript"/>
        </w:rPr>
        <w:t>п/п</w:t>
      </w:r>
      <w:r w:rsidRPr="002558C2">
        <w:rPr>
          <w:rFonts w:cs="Times New Roman"/>
          <w:szCs w:val="28"/>
        </w:rPr>
        <w:t xml:space="preserve">= </w:t>
      </w:r>
      <w:r w:rsidRPr="002558C2">
        <w:rPr>
          <w:rFonts w:cs="Times New Roman"/>
          <w:sz w:val="36"/>
          <w:szCs w:val="36"/>
        </w:rPr>
        <w:t>∑</w:t>
      </w:r>
      <w:r w:rsidRPr="002558C2">
        <w:rPr>
          <w:rFonts w:cs="Times New Roman"/>
          <w:sz w:val="32"/>
          <w:szCs w:val="32"/>
        </w:rPr>
        <w:t>СД</w:t>
      </w:r>
      <w:r w:rsidRPr="002558C2">
        <w:rPr>
          <w:rFonts w:cs="Times New Roman"/>
          <w:sz w:val="32"/>
          <w:szCs w:val="32"/>
          <w:vertAlign w:val="subscript"/>
        </w:rPr>
        <w:t>п/ппз</w:t>
      </w:r>
      <w:r w:rsidRPr="002558C2">
        <w:rPr>
          <w:rFonts w:cs="Times New Roman"/>
          <w:szCs w:val="28"/>
        </w:rPr>
        <w:t xml:space="preserve">/ </w:t>
      </w:r>
      <w:r w:rsidRPr="002558C2">
        <w:rPr>
          <w:rFonts w:cs="Times New Roman"/>
          <w:sz w:val="32"/>
          <w:szCs w:val="32"/>
        </w:rPr>
        <w:t>N,</w:t>
      </w:r>
    </w:p>
    <w:p w:rsidR="00F76E28" w:rsidRPr="002558C2" w:rsidRDefault="00F76E28" w:rsidP="004C65C9">
      <w:pPr>
        <w:spacing w:after="100" w:line="240" w:lineRule="auto"/>
        <w:ind w:firstLine="1701"/>
        <w:contextualSpacing w:val="0"/>
        <w:rPr>
          <w:rFonts w:cs="Times New Roman"/>
          <w:szCs w:val="28"/>
          <w:vertAlign w:val="superscript"/>
        </w:rPr>
      </w:pPr>
      <w:r w:rsidRPr="002558C2">
        <w:rPr>
          <w:rFonts w:cs="Times New Roman"/>
          <w:szCs w:val="28"/>
          <w:vertAlign w:val="superscript"/>
        </w:rPr>
        <w:t>1</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где:</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32"/>
          <w:szCs w:val="32"/>
        </w:rPr>
        <w:t>СР</w:t>
      </w:r>
      <w:r w:rsidRPr="002558C2">
        <w:rPr>
          <w:rFonts w:ascii="Times New Roman" w:hAnsi="Times New Roman" w:cs="Times New Roman"/>
          <w:sz w:val="32"/>
          <w:szCs w:val="32"/>
          <w:vertAlign w:val="subscript"/>
        </w:rPr>
        <w:t>п/п</w:t>
      </w:r>
      <w:r w:rsidRPr="002558C2">
        <w:rPr>
          <w:rFonts w:ascii="Times New Roman" w:hAnsi="Times New Roman" w:cs="Times New Roman"/>
          <w:sz w:val="28"/>
          <w:szCs w:val="28"/>
        </w:rPr>
        <w:t>– степень реализации подпрограммы (федеральной целевой программы);</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32"/>
          <w:szCs w:val="32"/>
        </w:rPr>
        <w:t>СД</w:t>
      </w:r>
      <w:r w:rsidRPr="002558C2">
        <w:rPr>
          <w:rFonts w:ascii="Times New Roman" w:hAnsi="Times New Roman" w:cs="Times New Roman"/>
          <w:sz w:val="32"/>
          <w:szCs w:val="32"/>
          <w:vertAlign w:val="subscript"/>
        </w:rPr>
        <w:t>п/ппз</w:t>
      </w:r>
      <w:r w:rsidRPr="002558C2">
        <w:rPr>
          <w:rFonts w:ascii="Times New Roman" w:hAnsi="Times New Roman" w:cs="Times New Roman"/>
          <w:sz w:val="28"/>
          <w:szCs w:val="28"/>
        </w:rPr>
        <w:t>– степень достижения планового значения показателя (индикатора), характеризующего цели и задачи подпрограммы (федеральной целевой программы);</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32"/>
          <w:szCs w:val="32"/>
        </w:rPr>
        <w:t>N</w:t>
      </w:r>
      <w:r w:rsidRPr="002558C2">
        <w:rPr>
          <w:rFonts w:ascii="Times New Roman" w:hAnsi="Times New Roman" w:cs="Times New Roman"/>
          <w:sz w:val="28"/>
          <w:szCs w:val="28"/>
        </w:rPr>
        <w:t xml:space="preserve"> – число показателей (индикаторов), характеризующих цели и задачи подпрограммы (федеральной целевой программы).</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 xml:space="preserve">При использовании данной формулы в случаях, если </w:t>
      </w:r>
      <w:r w:rsidRPr="002558C2">
        <w:rPr>
          <w:rFonts w:ascii="Times New Roman" w:hAnsi="Times New Roman" w:cs="Times New Roman"/>
          <w:sz w:val="32"/>
          <w:szCs w:val="32"/>
        </w:rPr>
        <w:t>СД</w:t>
      </w:r>
      <w:r w:rsidRPr="002558C2">
        <w:rPr>
          <w:rFonts w:ascii="Times New Roman" w:hAnsi="Times New Roman" w:cs="Times New Roman"/>
          <w:sz w:val="32"/>
          <w:szCs w:val="32"/>
          <w:vertAlign w:val="subscript"/>
        </w:rPr>
        <w:t>п/ппз</w:t>
      </w:r>
      <w:r w:rsidRPr="002558C2">
        <w:rPr>
          <w:rFonts w:ascii="Times New Roman" w:hAnsi="Times New Roman" w:cs="Times New Roman"/>
          <w:sz w:val="32"/>
          <w:szCs w:val="32"/>
        </w:rPr>
        <w:t>&gt;1,</w:t>
      </w:r>
      <w:r w:rsidRPr="002558C2">
        <w:rPr>
          <w:rFonts w:ascii="Times New Roman" w:hAnsi="Times New Roman" w:cs="Times New Roman"/>
          <w:sz w:val="28"/>
          <w:szCs w:val="28"/>
        </w:rPr>
        <w:t xml:space="preserve"> значение показателя </w:t>
      </w:r>
      <w:r w:rsidRPr="002558C2">
        <w:rPr>
          <w:rFonts w:ascii="Times New Roman" w:hAnsi="Times New Roman" w:cs="Times New Roman"/>
          <w:sz w:val="32"/>
          <w:szCs w:val="32"/>
        </w:rPr>
        <w:t>СД</w:t>
      </w:r>
      <w:r w:rsidRPr="002558C2">
        <w:rPr>
          <w:rFonts w:ascii="Times New Roman" w:hAnsi="Times New Roman" w:cs="Times New Roman"/>
          <w:sz w:val="32"/>
          <w:szCs w:val="32"/>
          <w:vertAlign w:val="subscript"/>
        </w:rPr>
        <w:t>п/ппз</w:t>
      </w:r>
      <w:r w:rsidRPr="002558C2">
        <w:rPr>
          <w:rFonts w:ascii="Times New Roman" w:hAnsi="Times New Roman" w:cs="Times New Roman"/>
          <w:sz w:val="28"/>
          <w:szCs w:val="28"/>
        </w:rPr>
        <w:t>принимается равным 1.</w:t>
      </w:r>
    </w:p>
    <w:p w:rsidR="00FC7BFE" w:rsidRPr="002558C2" w:rsidRDefault="00F76E28" w:rsidP="00C406DC">
      <w:pPr>
        <w:spacing w:after="100" w:line="240" w:lineRule="auto"/>
        <w:contextualSpacing w:val="0"/>
        <w:rPr>
          <w:rFonts w:cs="Times New Roman"/>
          <w:szCs w:val="28"/>
        </w:rPr>
      </w:pPr>
      <w:r w:rsidRPr="002558C2">
        <w:rPr>
          <w:rFonts w:cs="Times New Roman"/>
          <w:szCs w:val="28"/>
          <w:lang w:bidi="ru-RU"/>
        </w:rPr>
        <w:t xml:space="preserve">Поскольку в настоящее время отсутствует полная информации о фактических значениях ряда показателей государственной программы и подпрограмм была проведена предварительная оценка степени </w:t>
      </w:r>
      <w:r w:rsidRPr="002558C2">
        <w:rPr>
          <w:rFonts w:cs="Times New Roman"/>
          <w:szCs w:val="28"/>
        </w:rPr>
        <w:t>реализации подпрограммы, согласно которой</w:t>
      </w:r>
      <w:r w:rsidR="00FC7BFE" w:rsidRPr="002558C2">
        <w:rPr>
          <w:rFonts w:cs="Times New Roman"/>
          <w:szCs w:val="28"/>
        </w:rPr>
        <w:t>:</w:t>
      </w:r>
    </w:p>
    <w:p w:rsidR="00FC7BFE" w:rsidRPr="002558C2" w:rsidRDefault="00FC7BFE" w:rsidP="00C406DC">
      <w:pPr>
        <w:spacing w:after="100" w:line="240" w:lineRule="auto"/>
        <w:contextualSpacing w:val="0"/>
        <w:rPr>
          <w:rFonts w:cs="Times New Roman"/>
          <w:szCs w:val="28"/>
        </w:rPr>
      </w:pPr>
      <w:r w:rsidRPr="002558C2">
        <w:rPr>
          <w:rFonts w:cs="Times New Roman"/>
          <w:szCs w:val="28"/>
        </w:rPr>
        <w:t>по подпрограммам 2 и 3 степень реализации 95% и 99% соответственно;</w:t>
      </w:r>
    </w:p>
    <w:p w:rsidR="00F76E28" w:rsidRPr="002558C2" w:rsidRDefault="00F76E28" w:rsidP="00C406DC">
      <w:pPr>
        <w:spacing w:after="100" w:line="240" w:lineRule="auto"/>
        <w:contextualSpacing w:val="0"/>
        <w:rPr>
          <w:rFonts w:cs="Times New Roman"/>
          <w:szCs w:val="28"/>
        </w:rPr>
      </w:pPr>
      <w:r w:rsidRPr="002558C2">
        <w:rPr>
          <w:rFonts w:cs="Times New Roman"/>
          <w:szCs w:val="28"/>
        </w:rPr>
        <w:t xml:space="preserve">подпрограммы </w:t>
      </w:r>
      <w:r w:rsidR="00FC7BFE" w:rsidRPr="002558C2">
        <w:rPr>
          <w:rFonts w:cs="Times New Roman"/>
          <w:szCs w:val="28"/>
        </w:rPr>
        <w:t xml:space="preserve">1, 4, 5 </w:t>
      </w:r>
      <w:r w:rsidRPr="002558C2">
        <w:rPr>
          <w:rFonts w:cs="Times New Roman"/>
          <w:szCs w:val="28"/>
        </w:rPr>
        <w:t xml:space="preserve">и ФЦП </w:t>
      </w:r>
      <w:r w:rsidR="00FC7BFE" w:rsidRPr="002558C2">
        <w:rPr>
          <w:rFonts w:cs="Times New Roman"/>
          <w:szCs w:val="28"/>
        </w:rPr>
        <w:t xml:space="preserve">6 и 7 </w:t>
      </w:r>
      <w:r w:rsidRPr="002558C2">
        <w:rPr>
          <w:rFonts w:cs="Times New Roman"/>
          <w:szCs w:val="28"/>
        </w:rPr>
        <w:t>были полностью реализованы.</w:t>
      </w:r>
    </w:p>
    <w:p w:rsidR="00F76E28" w:rsidRPr="002558C2" w:rsidRDefault="00F76E28" w:rsidP="00C406DC">
      <w:pPr>
        <w:spacing w:after="100" w:line="240" w:lineRule="auto"/>
        <w:contextualSpacing w:val="0"/>
        <w:rPr>
          <w:rFonts w:cs="Times New Roman"/>
          <w:szCs w:val="28"/>
        </w:rPr>
      </w:pPr>
      <w:r w:rsidRPr="002558C2">
        <w:rPr>
          <w:rFonts w:cs="Times New Roman"/>
          <w:szCs w:val="28"/>
        </w:rPr>
        <w:t>Эффективность реализации подпрограммы (ФЦП) оценивается в зависимости от значений оценки степени реализации подпрограммы (ФЦП) и оценки эффективности использования средств федерального бюджета по следующей формуле:</w:t>
      </w:r>
    </w:p>
    <w:p w:rsidR="00F76E28" w:rsidRPr="002558C2" w:rsidRDefault="00F76E28" w:rsidP="00C406DC">
      <w:pPr>
        <w:spacing w:after="100" w:line="240" w:lineRule="auto"/>
        <w:contextualSpacing w:val="0"/>
        <w:rPr>
          <w:rFonts w:cs="Times New Roman"/>
          <w:sz w:val="32"/>
          <w:szCs w:val="32"/>
        </w:rPr>
      </w:pPr>
      <w:r w:rsidRPr="002558C2">
        <w:rPr>
          <w:rFonts w:cs="Times New Roman"/>
          <w:sz w:val="32"/>
          <w:szCs w:val="32"/>
        </w:rPr>
        <w:t>ЭР</w:t>
      </w:r>
      <w:r w:rsidRPr="002558C2">
        <w:rPr>
          <w:rFonts w:cs="Times New Roman"/>
          <w:sz w:val="32"/>
          <w:szCs w:val="32"/>
          <w:vertAlign w:val="subscript"/>
        </w:rPr>
        <w:t xml:space="preserve">п/п </w:t>
      </w:r>
      <w:r w:rsidRPr="002558C2">
        <w:rPr>
          <w:rFonts w:cs="Times New Roman"/>
          <w:sz w:val="32"/>
          <w:szCs w:val="32"/>
        </w:rPr>
        <w:t>=СР</w:t>
      </w:r>
      <w:r w:rsidRPr="002558C2">
        <w:rPr>
          <w:rFonts w:cs="Times New Roman"/>
          <w:sz w:val="32"/>
          <w:szCs w:val="32"/>
          <w:vertAlign w:val="subscript"/>
        </w:rPr>
        <w:t>п/п</w:t>
      </w:r>
      <w:r w:rsidRPr="002558C2">
        <w:rPr>
          <w:rFonts w:cs="Times New Roman"/>
          <w:sz w:val="32"/>
          <w:szCs w:val="32"/>
        </w:rPr>
        <w:t>*Э</w:t>
      </w:r>
      <w:r w:rsidRPr="002558C2">
        <w:rPr>
          <w:rFonts w:cs="Times New Roman"/>
          <w:sz w:val="32"/>
          <w:szCs w:val="32"/>
          <w:vertAlign w:val="subscript"/>
        </w:rPr>
        <w:t>ис</w:t>
      </w:r>
      <w:r w:rsidRPr="002558C2">
        <w:rPr>
          <w:rFonts w:cs="Times New Roman"/>
          <w:sz w:val="32"/>
          <w:szCs w:val="32"/>
        </w:rPr>
        <w:t xml:space="preserve">, </w:t>
      </w:r>
    </w:p>
    <w:p w:rsidR="00F76E28" w:rsidRPr="002558C2" w:rsidRDefault="00F76E28" w:rsidP="00C406DC">
      <w:pPr>
        <w:spacing w:after="100" w:line="240" w:lineRule="auto"/>
        <w:contextualSpacing w:val="0"/>
        <w:rPr>
          <w:rFonts w:cs="Times New Roman"/>
          <w:szCs w:val="28"/>
        </w:rPr>
      </w:pPr>
      <w:r w:rsidRPr="002558C2">
        <w:rPr>
          <w:rFonts w:cs="Times New Roman"/>
          <w:szCs w:val="28"/>
        </w:rPr>
        <w:t>где:</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32"/>
          <w:szCs w:val="32"/>
        </w:rPr>
        <w:t>ЭР</w:t>
      </w:r>
      <w:r w:rsidRPr="002558C2">
        <w:rPr>
          <w:rFonts w:ascii="Times New Roman" w:hAnsi="Times New Roman" w:cs="Times New Roman"/>
          <w:sz w:val="32"/>
          <w:szCs w:val="32"/>
          <w:vertAlign w:val="subscript"/>
        </w:rPr>
        <w:t>п/п</w:t>
      </w:r>
      <w:r w:rsidRPr="002558C2">
        <w:rPr>
          <w:rFonts w:ascii="Times New Roman" w:hAnsi="Times New Roman" w:cs="Times New Roman"/>
          <w:sz w:val="28"/>
          <w:szCs w:val="28"/>
        </w:rPr>
        <w:t xml:space="preserve"> – эффективность реализации подпрограммы (федеральной целевой программы).</w:t>
      </w:r>
    </w:p>
    <w:p w:rsidR="00F76E28" w:rsidRPr="002558C2" w:rsidRDefault="00F76E28" w:rsidP="00C406DC">
      <w:pPr>
        <w:spacing w:after="100" w:line="240" w:lineRule="auto"/>
        <w:contextualSpacing w:val="0"/>
        <w:rPr>
          <w:rFonts w:cs="Times New Roman"/>
          <w:szCs w:val="28"/>
        </w:rPr>
      </w:pPr>
      <w:r w:rsidRPr="002558C2">
        <w:rPr>
          <w:rFonts w:cs="Times New Roman"/>
          <w:szCs w:val="28"/>
        </w:rPr>
        <w:t>Проведенный анализ эффективности реализации</w:t>
      </w:r>
      <w:r w:rsidR="004A7913" w:rsidRPr="002558C2">
        <w:rPr>
          <w:rFonts w:cs="Times New Roman"/>
          <w:szCs w:val="28"/>
        </w:rPr>
        <w:t xml:space="preserve"> подпрограмм показал, что</w:t>
      </w:r>
      <w:r w:rsidRPr="002558C2">
        <w:rPr>
          <w:rFonts w:cs="Times New Roman"/>
          <w:szCs w:val="28"/>
        </w:rPr>
        <w:t>:</w:t>
      </w:r>
    </w:p>
    <w:p w:rsidR="00F76E28" w:rsidRPr="002558C2" w:rsidRDefault="00F76E28" w:rsidP="00C406DC">
      <w:pPr>
        <w:spacing w:after="100" w:line="240" w:lineRule="auto"/>
        <w:contextualSpacing w:val="0"/>
        <w:rPr>
          <w:rFonts w:cs="Times New Roman"/>
          <w:szCs w:val="28"/>
        </w:rPr>
      </w:pPr>
      <w:r w:rsidRPr="002558C2">
        <w:rPr>
          <w:rFonts w:cs="Times New Roman"/>
          <w:szCs w:val="28"/>
        </w:rPr>
        <w:t>поФЦП 7 эффективность реализации со</w:t>
      </w:r>
      <w:r w:rsidR="00FC7BFE" w:rsidRPr="002558C2">
        <w:rPr>
          <w:rFonts w:cs="Times New Roman"/>
          <w:szCs w:val="28"/>
        </w:rPr>
        <w:t>ставила 11</w:t>
      </w:r>
      <w:r w:rsidRPr="002558C2">
        <w:rPr>
          <w:rFonts w:cs="Times New Roman"/>
          <w:szCs w:val="28"/>
        </w:rPr>
        <w:t>0%;</w:t>
      </w:r>
    </w:p>
    <w:p w:rsidR="00FC7BFE" w:rsidRPr="002558C2" w:rsidRDefault="00FC7BFE" w:rsidP="00C406DC">
      <w:pPr>
        <w:spacing w:after="100" w:line="240" w:lineRule="auto"/>
        <w:contextualSpacing w:val="0"/>
        <w:rPr>
          <w:rFonts w:cs="Times New Roman"/>
          <w:szCs w:val="28"/>
        </w:rPr>
      </w:pPr>
      <w:r w:rsidRPr="002558C2">
        <w:rPr>
          <w:rFonts w:cs="Times New Roman"/>
          <w:szCs w:val="28"/>
        </w:rPr>
        <w:t>по подпрограмме 5 и ФЦП 6эффективность реализации подпрограмм составила от 90 до 100%, что соответствует высокой степени эффективности;</w:t>
      </w:r>
    </w:p>
    <w:p w:rsidR="00F76E28" w:rsidRPr="002558C2" w:rsidRDefault="00FC7BFE" w:rsidP="00C406DC">
      <w:pPr>
        <w:spacing w:after="100" w:line="240" w:lineRule="auto"/>
        <w:contextualSpacing w:val="0"/>
        <w:rPr>
          <w:rFonts w:cs="Times New Roman"/>
          <w:szCs w:val="28"/>
        </w:rPr>
      </w:pPr>
      <w:r w:rsidRPr="002558C2">
        <w:rPr>
          <w:rFonts w:cs="Times New Roman"/>
          <w:szCs w:val="28"/>
        </w:rPr>
        <w:t>по</w:t>
      </w:r>
      <w:r w:rsidR="00F76E28" w:rsidRPr="002558C2">
        <w:rPr>
          <w:rFonts w:cs="Times New Roman"/>
          <w:szCs w:val="28"/>
        </w:rPr>
        <w:t xml:space="preserve"> подпрогр</w:t>
      </w:r>
      <w:r w:rsidR="00C822DE" w:rsidRPr="002558C2">
        <w:rPr>
          <w:rFonts w:cs="Times New Roman"/>
          <w:szCs w:val="28"/>
        </w:rPr>
        <w:t>аммам 3</w:t>
      </w:r>
      <w:r w:rsidR="00F76E28" w:rsidRPr="002558C2">
        <w:rPr>
          <w:rFonts w:cs="Times New Roman"/>
          <w:szCs w:val="28"/>
        </w:rPr>
        <w:t xml:space="preserve">, 4 эффективность </w:t>
      </w:r>
      <w:r w:rsidR="00C822DE" w:rsidRPr="002558C2">
        <w:rPr>
          <w:rFonts w:cs="Times New Roman"/>
          <w:szCs w:val="28"/>
        </w:rPr>
        <w:t>реализации подпрограмм</w:t>
      </w:r>
      <w:r w:rsidR="00F76E28" w:rsidRPr="002558C2">
        <w:rPr>
          <w:rFonts w:cs="Times New Roman"/>
          <w:szCs w:val="28"/>
        </w:rPr>
        <w:t xml:space="preserve"> составила от 80 до 90%, что соответствует средней степени эффективности;</w:t>
      </w:r>
    </w:p>
    <w:p w:rsidR="00F76E28" w:rsidRPr="002558C2" w:rsidRDefault="00FC7BFE" w:rsidP="00C406DC">
      <w:pPr>
        <w:spacing w:after="100" w:line="240" w:lineRule="auto"/>
        <w:contextualSpacing w:val="0"/>
        <w:rPr>
          <w:rFonts w:cs="Times New Roman"/>
          <w:szCs w:val="28"/>
        </w:rPr>
      </w:pPr>
      <w:r w:rsidRPr="002558C2">
        <w:rPr>
          <w:rFonts w:cs="Times New Roman"/>
          <w:szCs w:val="28"/>
        </w:rPr>
        <w:lastRenderedPageBreak/>
        <w:t>по</w:t>
      </w:r>
      <w:r w:rsidR="002B3EB6">
        <w:rPr>
          <w:rFonts w:cs="Times New Roman"/>
          <w:szCs w:val="28"/>
        </w:rPr>
        <w:t xml:space="preserve"> </w:t>
      </w:r>
      <w:r w:rsidRPr="002558C2">
        <w:rPr>
          <w:rFonts w:cs="Times New Roman"/>
          <w:szCs w:val="28"/>
        </w:rPr>
        <w:t>подпрограмме</w:t>
      </w:r>
      <w:r w:rsidR="00C822DE" w:rsidRPr="002558C2">
        <w:rPr>
          <w:rFonts w:cs="Times New Roman"/>
          <w:szCs w:val="28"/>
        </w:rPr>
        <w:t xml:space="preserve"> 1</w:t>
      </w:r>
      <w:r w:rsidR="00F76E28" w:rsidRPr="002558C2">
        <w:rPr>
          <w:rFonts w:cs="Times New Roman"/>
          <w:szCs w:val="28"/>
        </w:rPr>
        <w:t xml:space="preserve"> эффективность р</w:t>
      </w:r>
      <w:r w:rsidRPr="002558C2">
        <w:rPr>
          <w:rFonts w:cs="Times New Roman"/>
          <w:szCs w:val="28"/>
        </w:rPr>
        <w:t>еализации подпрограмм составила 71%</w:t>
      </w:r>
      <w:r w:rsidR="00F76E28" w:rsidRPr="002558C2">
        <w:rPr>
          <w:rFonts w:cs="Times New Roman"/>
          <w:szCs w:val="28"/>
        </w:rPr>
        <w:t>, что соответствует удовлетворительной степени эффективности;</w:t>
      </w:r>
    </w:p>
    <w:p w:rsidR="00F76E28" w:rsidRPr="002558C2" w:rsidRDefault="004A7913" w:rsidP="00C406DC">
      <w:pPr>
        <w:spacing w:after="100" w:line="240" w:lineRule="auto"/>
        <w:contextualSpacing w:val="0"/>
        <w:rPr>
          <w:rFonts w:cs="Times New Roman"/>
          <w:szCs w:val="28"/>
        </w:rPr>
      </w:pPr>
      <w:r w:rsidRPr="002558C2">
        <w:rPr>
          <w:rFonts w:cs="Times New Roman"/>
          <w:szCs w:val="28"/>
        </w:rPr>
        <w:t>по подпрограмме</w:t>
      </w:r>
      <w:r w:rsidR="00F76E28" w:rsidRPr="002558C2">
        <w:rPr>
          <w:rFonts w:cs="Times New Roman"/>
          <w:szCs w:val="28"/>
        </w:rPr>
        <w:t xml:space="preserve"> 2 эффективность реал</w:t>
      </w:r>
      <w:r w:rsidR="00C822DE" w:rsidRPr="002558C2">
        <w:rPr>
          <w:rFonts w:cs="Times New Roman"/>
          <w:szCs w:val="28"/>
        </w:rPr>
        <w:t>из</w:t>
      </w:r>
      <w:r w:rsidR="00FC7BFE" w:rsidRPr="002558C2">
        <w:rPr>
          <w:rFonts w:cs="Times New Roman"/>
          <w:szCs w:val="28"/>
        </w:rPr>
        <w:t>ации подпрограммы составила 22</w:t>
      </w:r>
      <w:r w:rsidR="00F76E28" w:rsidRPr="002558C2">
        <w:rPr>
          <w:rFonts w:cs="Times New Roman"/>
          <w:szCs w:val="28"/>
        </w:rPr>
        <w:t xml:space="preserve">%. Причиной низкого значения показателя является выделение дополнительных средств на реализацию </w:t>
      </w:r>
      <w:r w:rsidR="00F76E28" w:rsidRPr="002558C2">
        <w:rPr>
          <w:szCs w:val="28"/>
        </w:rPr>
        <w:t xml:space="preserve">мероприятий по модернизации региональных систем дошкольного образования и высокая </w:t>
      </w:r>
      <w:r w:rsidR="00F76E28" w:rsidRPr="002558C2">
        <w:rPr>
          <w:rFonts w:eastAsia="Times New Roman" w:cs="Times New Roman"/>
          <w:szCs w:val="28"/>
        </w:rPr>
        <w:t>степень соответствия запланированному уровню расходов, которая является знаменателем в расчетной формуле.</w:t>
      </w:r>
    </w:p>
    <w:p w:rsidR="00F76E28" w:rsidRPr="002558C2" w:rsidRDefault="00F76E28" w:rsidP="00C406DC">
      <w:pPr>
        <w:spacing w:after="100" w:line="240" w:lineRule="auto"/>
        <w:contextualSpacing w:val="0"/>
        <w:rPr>
          <w:rFonts w:cs="Times New Roman"/>
          <w:szCs w:val="28"/>
        </w:rPr>
      </w:pPr>
      <w:r w:rsidRPr="002558C2">
        <w:rPr>
          <w:rFonts w:cs="Times New Roman"/>
          <w:szCs w:val="28"/>
        </w:rPr>
        <w:t>Эффективность реализации государственной программы «Развитие образования» на 2013-2020 годы оценивается в зависимости от значений оценки степени реализации государственной программы и оценки эффективности реализации входящих в нее подпрограмм по следующей формуле:</w:t>
      </w:r>
    </w:p>
    <w:p w:rsidR="00F76E28" w:rsidRPr="002558C2" w:rsidRDefault="00F76E28" w:rsidP="004C65C9">
      <w:pPr>
        <w:spacing w:after="100" w:line="240" w:lineRule="auto"/>
        <w:ind w:firstLine="3828"/>
        <w:contextualSpacing w:val="0"/>
        <w:rPr>
          <w:rFonts w:cs="Times New Roman"/>
          <w:sz w:val="32"/>
          <w:szCs w:val="32"/>
          <w:vertAlign w:val="subscript"/>
        </w:rPr>
      </w:pPr>
      <w:r w:rsidRPr="002558C2">
        <w:rPr>
          <w:rFonts w:cs="Times New Roman"/>
          <w:sz w:val="32"/>
          <w:szCs w:val="32"/>
          <w:vertAlign w:val="subscript"/>
        </w:rPr>
        <w:t>j</w:t>
      </w:r>
    </w:p>
    <w:p w:rsidR="00F76E28" w:rsidRPr="002558C2" w:rsidRDefault="00F76E28" w:rsidP="00C406DC">
      <w:pPr>
        <w:spacing w:after="100" w:line="240" w:lineRule="auto"/>
        <w:contextualSpacing w:val="0"/>
        <w:rPr>
          <w:rFonts w:cs="Times New Roman"/>
          <w:sz w:val="32"/>
          <w:szCs w:val="32"/>
        </w:rPr>
      </w:pPr>
      <w:r w:rsidRPr="002558C2">
        <w:rPr>
          <w:rFonts w:cs="Times New Roman"/>
          <w:sz w:val="32"/>
          <w:szCs w:val="32"/>
        </w:rPr>
        <w:t>ЭР</w:t>
      </w:r>
      <w:r w:rsidRPr="002558C2">
        <w:rPr>
          <w:rFonts w:cs="Times New Roman"/>
          <w:sz w:val="32"/>
          <w:szCs w:val="32"/>
          <w:vertAlign w:val="subscript"/>
        </w:rPr>
        <w:t>гп</w:t>
      </w:r>
      <w:r w:rsidRPr="002558C2">
        <w:rPr>
          <w:rFonts w:cs="Times New Roman"/>
          <w:sz w:val="32"/>
          <w:szCs w:val="32"/>
        </w:rPr>
        <w:t xml:space="preserve"> = 0,5* СР</w:t>
      </w:r>
      <w:r w:rsidRPr="002558C2">
        <w:rPr>
          <w:rFonts w:cs="Times New Roman"/>
          <w:sz w:val="32"/>
          <w:szCs w:val="32"/>
          <w:vertAlign w:val="subscript"/>
        </w:rPr>
        <w:t>гп</w:t>
      </w:r>
      <w:r w:rsidRPr="002558C2">
        <w:rPr>
          <w:rFonts w:cs="Times New Roman"/>
          <w:sz w:val="32"/>
          <w:szCs w:val="32"/>
        </w:rPr>
        <w:t xml:space="preserve"> + 0,5*</w:t>
      </w:r>
      <w:r w:rsidRPr="002558C2">
        <w:rPr>
          <w:rFonts w:cs="Times New Roman"/>
          <w:sz w:val="36"/>
          <w:szCs w:val="36"/>
        </w:rPr>
        <w:t>∑</w:t>
      </w:r>
      <w:r w:rsidRPr="002558C2">
        <w:rPr>
          <w:rFonts w:cs="Times New Roman"/>
          <w:sz w:val="32"/>
          <w:szCs w:val="32"/>
        </w:rPr>
        <w:t>ЭР</w:t>
      </w:r>
      <w:r w:rsidRPr="002558C2">
        <w:rPr>
          <w:rFonts w:cs="Times New Roman"/>
          <w:sz w:val="32"/>
          <w:szCs w:val="32"/>
          <w:vertAlign w:val="subscript"/>
        </w:rPr>
        <w:t>п/п</w:t>
      </w:r>
      <w:r w:rsidR="003C0221" w:rsidRPr="002558C2">
        <w:rPr>
          <w:rFonts w:cs="Times New Roman"/>
          <w:sz w:val="32"/>
          <w:szCs w:val="32"/>
          <w:vertAlign w:val="subscript"/>
        </w:rPr>
        <w:t>j</w:t>
      </w:r>
      <w:r w:rsidR="003C0221" w:rsidRPr="002558C2">
        <w:rPr>
          <w:rFonts w:cs="Times New Roman"/>
          <w:sz w:val="32"/>
          <w:szCs w:val="32"/>
        </w:rPr>
        <w:t xml:space="preserve"> *</w:t>
      </w:r>
      <w:r w:rsidR="003C0221" w:rsidRPr="002558C2">
        <w:rPr>
          <w:rFonts w:eastAsia="Times New Roman" w:cs="Times New Roman"/>
          <w:sz w:val="24"/>
          <w:szCs w:val="24"/>
          <w:lang w:val="en-US" w:eastAsia="ru-RU"/>
        </w:rPr>
        <w:t>k</w:t>
      </w:r>
      <w:r w:rsidR="003C0221" w:rsidRPr="002558C2">
        <w:rPr>
          <w:rFonts w:eastAsia="Times New Roman" w:cs="Times New Roman"/>
          <w:sz w:val="24"/>
          <w:szCs w:val="24"/>
          <w:vertAlign w:val="subscript"/>
          <w:lang w:eastAsia="ru-RU"/>
        </w:rPr>
        <w:t>j</w:t>
      </w:r>
      <w:r w:rsidRPr="002558C2">
        <w:rPr>
          <w:rFonts w:cs="Times New Roman"/>
          <w:sz w:val="32"/>
          <w:szCs w:val="32"/>
        </w:rPr>
        <w:t xml:space="preserve">, </w:t>
      </w:r>
    </w:p>
    <w:p w:rsidR="00F76E28" w:rsidRPr="002558C2" w:rsidRDefault="00F76E28" w:rsidP="004C65C9">
      <w:pPr>
        <w:spacing w:after="100" w:line="240" w:lineRule="auto"/>
        <w:ind w:firstLine="3828"/>
        <w:contextualSpacing w:val="0"/>
        <w:rPr>
          <w:rFonts w:cs="Times New Roman"/>
          <w:sz w:val="32"/>
          <w:szCs w:val="32"/>
          <w:vertAlign w:val="superscript"/>
        </w:rPr>
      </w:pPr>
      <w:r w:rsidRPr="002558C2">
        <w:rPr>
          <w:rFonts w:cs="Times New Roman"/>
          <w:sz w:val="32"/>
          <w:szCs w:val="32"/>
          <w:vertAlign w:val="superscript"/>
        </w:rPr>
        <w:t>1</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где:</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32"/>
          <w:szCs w:val="32"/>
        </w:rPr>
        <w:t>ЭР</w:t>
      </w:r>
      <w:r w:rsidRPr="002558C2">
        <w:rPr>
          <w:rFonts w:ascii="Times New Roman" w:hAnsi="Times New Roman" w:cs="Times New Roman"/>
          <w:sz w:val="32"/>
          <w:szCs w:val="32"/>
          <w:vertAlign w:val="subscript"/>
        </w:rPr>
        <w:t xml:space="preserve">гп </w:t>
      </w:r>
      <w:r w:rsidRPr="002558C2">
        <w:rPr>
          <w:rFonts w:ascii="Times New Roman" w:hAnsi="Times New Roman" w:cs="Times New Roman"/>
          <w:sz w:val="28"/>
          <w:szCs w:val="28"/>
        </w:rPr>
        <w:t>– эффективность реализации государственной программы;</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32"/>
          <w:szCs w:val="32"/>
        </w:rPr>
        <w:t>СР</w:t>
      </w:r>
      <w:r w:rsidRPr="002558C2">
        <w:rPr>
          <w:rFonts w:ascii="Times New Roman" w:hAnsi="Times New Roman" w:cs="Times New Roman"/>
          <w:sz w:val="32"/>
          <w:szCs w:val="32"/>
          <w:vertAlign w:val="subscript"/>
        </w:rPr>
        <w:t>гп</w:t>
      </w:r>
      <w:r w:rsidRPr="002558C2">
        <w:rPr>
          <w:rFonts w:ascii="Times New Roman" w:hAnsi="Times New Roman" w:cs="Times New Roman"/>
          <w:sz w:val="28"/>
          <w:szCs w:val="28"/>
        </w:rPr>
        <w:t xml:space="preserve"> – степень реализации государственной программы;</w:t>
      </w:r>
    </w:p>
    <w:p w:rsidR="00F76E28" w:rsidRPr="002558C2" w:rsidRDefault="00F76E28"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32"/>
          <w:szCs w:val="32"/>
        </w:rPr>
        <w:t>ЭР</w:t>
      </w:r>
      <w:r w:rsidRPr="002558C2">
        <w:rPr>
          <w:rFonts w:ascii="Times New Roman" w:hAnsi="Times New Roman" w:cs="Times New Roman"/>
          <w:sz w:val="32"/>
          <w:szCs w:val="32"/>
          <w:vertAlign w:val="subscript"/>
        </w:rPr>
        <w:t>п/п</w:t>
      </w:r>
      <w:r w:rsidRPr="002558C2">
        <w:rPr>
          <w:rFonts w:ascii="Times New Roman" w:hAnsi="Times New Roman" w:cs="Times New Roman"/>
          <w:sz w:val="28"/>
          <w:szCs w:val="28"/>
        </w:rPr>
        <w:t>– эффективность реализации подпрограммы (федеральной целевой программы);</w:t>
      </w:r>
    </w:p>
    <w:p w:rsidR="003C0221" w:rsidRPr="002558C2" w:rsidRDefault="003C0221"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kj – коэффициент значимости подпрограммы. kj определяется по формуле: kj = Фj/Ф, где Фj – объем фактических расходов из федерального бюджета (кассового исполнения) на реализацию j-той подпрограммы (федеральной целевой программы) в отчетном году, Ф – объем фактических расходов из федерального бюджета (кассового исполнения) на реализацию государственной программы;</w:t>
      </w:r>
    </w:p>
    <w:p w:rsidR="00F76E28" w:rsidRPr="002558C2" w:rsidRDefault="00F76E28" w:rsidP="00C406DC">
      <w:pPr>
        <w:spacing w:after="100" w:line="240" w:lineRule="auto"/>
        <w:contextualSpacing w:val="0"/>
        <w:rPr>
          <w:rFonts w:cs="Times New Roman"/>
          <w:szCs w:val="28"/>
        </w:rPr>
      </w:pPr>
      <w:r w:rsidRPr="002558C2">
        <w:rPr>
          <w:rFonts w:cs="Times New Roman"/>
          <w:szCs w:val="28"/>
          <w:lang w:val="en-US"/>
        </w:rPr>
        <w:t>j</w:t>
      </w:r>
      <w:r w:rsidRPr="002558C2">
        <w:rPr>
          <w:rFonts w:cs="Times New Roman"/>
          <w:szCs w:val="28"/>
        </w:rPr>
        <w:t xml:space="preserve"> – количество подпрограмм.</w:t>
      </w:r>
    </w:p>
    <w:p w:rsidR="00F76E28" w:rsidRPr="002558C2" w:rsidRDefault="000A383F" w:rsidP="00C406DC">
      <w:pPr>
        <w:spacing w:after="100" w:line="240" w:lineRule="auto"/>
        <w:contextualSpacing w:val="0"/>
        <w:rPr>
          <w:rFonts w:cs="Times New Roman"/>
          <w:szCs w:val="28"/>
        </w:rPr>
      </w:pPr>
      <w:r w:rsidRPr="002558C2">
        <w:rPr>
          <w:rFonts w:cs="Times New Roman"/>
          <w:szCs w:val="28"/>
          <w:lang w:bidi="ru-RU"/>
        </w:rPr>
        <w:t xml:space="preserve">Поскольку в настоящее время отсутствует полная информации о фактических значениях ряда показателей государственной программы была проведена предварительная оценка степени </w:t>
      </w:r>
      <w:r w:rsidRPr="002558C2">
        <w:rPr>
          <w:rFonts w:cs="Times New Roman"/>
          <w:szCs w:val="28"/>
        </w:rPr>
        <w:t>реализации подпрограммы, согласно которой с</w:t>
      </w:r>
      <w:r w:rsidR="00F76E28" w:rsidRPr="002558C2">
        <w:rPr>
          <w:rFonts w:cs="Times New Roman"/>
          <w:szCs w:val="28"/>
        </w:rPr>
        <w:t>тепень реализации государственной прогр</w:t>
      </w:r>
      <w:r w:rsidRPr="002558C2">
        <w:rPr>
          <w:rFonts w:cs="Times New Roman"/>
          <w:szCs w:val="28"/>
        </w:rPr>
        <w:t xml:space="preserve">аммы в 2014 году составила 100%. </w:t>
      </w:r>
    </w:p>
    <w:p w:rsidR="00F76E28" w:rsidRPr="002558C2" w:rsidRDefault="00F76E28" w:rsidP="00C406DC">
      <w:pPr>
        <w:spacing w:after="100" w:line="240" w:lineRule="auto"/>
        <w:contextualSpacing w:val="0"/>
        <w:rPr>
          <w:rFonts w:cs="Times New Roman"/>
          <w:szCs w:val="28"/>
        </w:rPr>
      </w:pPr>
      <w:r w:rsidRPr="002558C2">
        <w:rPr>
          <w:rFonts w:cs="Times New Roman"/>
          <w:szCs w:val="28"/>
        </w:rPr>
        <w:t xml:space="preserve">Значение эффективности реализации государственной программы, полученное на основании расчета фактических данных, </w:t>
      </w:r>
      <w:r w:rsidR="003C0221" w:rsidRPr="002558C2">
        <w:rPr>
          <w:rFonts w:cs="Times New Roman"/>
          <w:szCs w:val="28"/>
        </w:rPr>
        <w:t>на отчетную дату составляет 82,74</w:t>
      </w:r>
      <w:r w:rsidRPr="002558C2">
        <w:rPr>
          <w:rFonts w:cs="Times New Roman"/>
          <w:szCs w:val="28"/>
        </w:rPr>
        <w:t>%, что позволяет оценить как средн</w:t>
      </w:r>
      <w:r w:rsidR="005259F7" w:rsidRPr="002558C2">
        <w:rPr>
          <w:rFonts w:cs="Times New Roman"/>
          <w:szCs w:val="28"/>
        </w:rPr>
        <w:t>юю эффективность реализации</w:t>
      </w:r>
      <w:r w:rsidRPr="002558C2">
        <w:rPr>
          <w:rFonts w:cs="Times New Roman"/>
          <w:szCs w:val="28"/>
        </w:rPr>
        <w:t xml:space="preserve"> в 2014 году.</w:t>
      </w:r>
    </w:p>
    <w:p w:rsidR="00531E96" w:rsidRPr="002558C2" w:rsidRDefault="00531E96" w:rsidP="00C406DC">
      <w:pPr>
        <w:spacing w:after="100" w:line="240" w:lineRule="auto"/>
        <w:contextualSpacing w:val="0"/>
        <w:rPr>
          <w:rFonts w:cs="Times New Roman"/>
        </w:rPr>
      </w:pPr>
      <w:r w:rsidRPr="002558C2">
        <w:rPr>
          <w:rFonts w:cs="Times New Roman"/>
        </w:rPr>
        <w:br w:type="page"/>
      </w:r>
    </w:p>
    <w:p w:rsidR="00EE401A" w:rsidRPr="002558C2" w:rsidRDefault="00EE401A" w:rsidP="00C406DC">
      <w:pPr>
        <w:pStyle w:val="1"/>
        <w:spacing w:before="0" w:after="100" w:line="240" w:lineRule="auto"/>
        <w:contextualSpacing w:val="0"/>
        <w:rPr>
          <w:rFonts w:ascii="Times New Roman" w:hAnsi="Times New Roman" w:cs="Times New Roman"/>
          <w:color w:val="auto"/>
        </w:rPr>
      </w:pPr>
      <w:bookmarkStart w:id="23" w:name="_Toc291259663"/>
      <w:r w:rsidRPr="002558C2">
        <w:rPr>
          <w:rFonts w:ascii="Times New Roman" w:hAnsi="Times New Roman" w:cs="Times New Roman"/>
          <w:color w:val="auto"/>
        </w:rPr>
        <w:lastRenderedPageBreak/>
        <w:t>2 Результаты реализации ведомственных целевых программ и основных мероприятий в разрезе подпрограмм государственной программы и результаты реализации мероприятий федеральных целевых программ</w:t>
      </w:r>
      <w:bookmarkEnd w:id="23"/>
    </w:p>
    <w:p w:rsidR="00D82AAE" w:rsidRPr="002558C2" w:rsidRDefault="00D82AAE"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К числу основных результатов, полученных в ходе реализации государственной программы в 2014 году, относятся результаты реализации основных мероприятий в разрезе подпрограмм и мероприятий федеральных целевых программ. Результаты реализации основных мероприятий и сведения о достижении контрольных событий приведены в таблице 17 приложения.</w:t>
      </w:r>
    </w:p>
    <w:p w:rsidR="00B133C7" w:rsidRPr="002558C2" w:rsidRDefault="00B133C7" w:rsidP="00C406DC">
      <w:pPr>
        <w:pStyle w:val="2"/>
        <w:spacing w:before="0" w:after="100" w:line="240" w:lineRule="auto"/>
        <w:contextualSpacing w:val="0"/>
        <w:rPr>
          <w:rFonts w:cs="Times New Roman"/>
          <w:color w:val="auto"/>
        </w:rPr>
      </w:pPr>
      <w:bookmarkStart w:id="24" w:name="_Toc291259664"/>
      <w:r w:rsidRPr="002558C2">
        <w:rPr>
          <w:rFonts w:cs="Times New Roman"/>
          <w:color w:val="auto"/>
        </w:rPr>
        <w:t>2.1 Описание результатов реализации ведомственных целевых программ, основных мероприятий подпрограмм и мероприятий федеральных целевых программ в отчетном году</w:t>
      </w:r>
      <w:bookmarkEnd w:id="24"/>
    </w:p>
    <w:p w:rsidR="00B133C7" w:rsidRPr="002558C2" w:rsidRDefault="00B133C7" w:rsidP="00C406DC">
      <w:pPr>
        <w:spacing w:after="100" w:line="240" w:lineRule="auto"/>
        <w:contextualSpacing w:val="0"/>
      </w:pPr>
      <w:r w:rsidRPr="002558C2">
        <w:rPr>
          <w:b/>
        </w:rPr>
        <w:t>Подпрограмма 1 «Развитие профессионального образования»</w:t>
      </w:r>
    </w:p>
    <w:p w:rsidR="00B133C7" w:rsidRPr="002558C2" w:rsidRDefault="00B133C7" w:rsidP="00C406DC">
      <w:pPr>
        <w:spacing w:after="100" w:line="240" w:lineRule="auto"/>
        <w:contextualSpacing w:val="0"/>
        <w:rPr>
          <w:rFonts w:cs="Times New Roman"/>
        </w:rPr>
      </w:pPr>
      <w:r w:rsidRPr="002558C2">
        <w:rPr>
          <w:rFonts w:cs="Times New Roman"/>
        </w:rPr>
        <w:t xml:space="preserve">Для достижения цели и решения задач Подпрограммы 1 «Развитие профессионального образования» необходима реализация основных мероприятий Подпрограммы. </w:t>
      </w:r>
      <w:r w:rsidRPr="002558C2">
        <w:t>В 2014 году по основным мероприятиям подпрограммы 1 получены следующие результаты.</w:t>
      </w:r>
    </w:p>
    <w:p w:rsidR="00B133C7" w:rsidRPr="002558C2" w:rsidRDefault="00B133C7" w:rsidP="00C406DC">
      <w:pPr>
        <w:spacing w:after="100" w:line="240" w:lineRule="auto"/>
        <w:contextualSpacing w:val="0"/>
        <w:rPr>
          <w:szCs w:val="28"/>
        </w:rPr>
      </w:pPr>
      <w:r w:rsidRPr="002558C2">
        <w:rPr>
          <w:szCs w:val="28"/>
        </w:rPr>
        <w:t>В рамках основного мероприятия 1.1 «Формирование государственного задания и реализация образовательных программ высшего образования с учетом выхода на эффективный контракт с научно-педагогическими работниками, а также с учетом введения прикладного бакалавриата и с учетом повышенного норматива для ведущих вузов, осуществляющих подготовку специалистов по инженерным, медицинским и естественнонаучным направлениям (специальностям)»были достигнуты следующие результаты.</w:t>
      </w:r>
    </w:p>
    <w:p w:rsidR="00B133C7" w:rsidRPr="002558C2" w:rsidRDefault="00B133C7" w:rsidP="00C406DC">
      <w:pPr>
        <w:spacing w:after="100" w:line="240" w:lineRule="auto"/>
        <w:contextualSpacing w:val="0"/>
        <w:rPr>
          <w:szCs w:val="28"/>
        </w:rPr>
      </w:pPr>
      <w:r w:rsidRPr="002558C2">
        <w:rPr>
          <w:szCs w:val="28"/>
        </w:rPr>
        <w:t>Для формирования государственного заказа на подготовку квалифицированных кадров для организаций оборонно-промышленного комплекса по образовательным программам высшего образования изданы следующие приказы Минобрнауки России:</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t>от 5 февраля 2014 года №84-дсп «Об установлении задания государственного плана подготовки специалистов для организаций оборонно-промышленного комплекса на 2011-2015 годы образовательным организациям высшего образования, подведомственным Министерству образования и науки Российской Федерации, для обучения по образовательным программам среднего профессионального образования – программам подготовки специалистов среднего звена и образовательным программам среднего профессионального образования, интегрированным с основными образовательными программами основного общего и среднего общего образования, на 2014 год» (в редакции приказов Минобрнауки России от 21 марта 2014 года № 226-дсп и от 11 июня 2014 года № 656-дсп);</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t>от 29 января 2014 года № 62-дсп «Об установлении задания государственного плана подготовки специалистов для организаций оборонно-промышленного комплекса на 2011-2015 годы образовательным организациям высшего образования, подведомственным Министерству образования и науки Российской Федерации, для обучения по образовательным программам высшего образования (программам бакалавриата, программам специалитета, программам магистратуры) на 2014 год»;</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lastRenderedPageBreak/>
        <w:t>от 17 февраля 2014 года № 126 «Об установлении задания государственного плана подготовки научных работников для организаций оборонно-промышленного комплекса на 2011 </w:t>
      </w:r>
      <w:r w:rsidRPr="002558C2">
        <w:rPr>
          <w:rFonts w:ascii="Times New Roman" w:hAnsi="Times New Roman"/>
          <w:szCs w:val="28"/>
        </w:rPr>
        <w:noBreakHyphen/>
        <w:t> 2015 годы образовательным организациям высшего образования, подведомственным Министерству образования и науки Российской Федерации, для обучения по образовательным программам высшего образования, программам подготовки научно-педагогических кадров в аспирантуре, на 2014 год»;</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t>от 21 марта 2014 года № 226-дсп «О внесении изменений в приказ Министерства образования и науки Российской Федерации от 5 февраля 2014 года №84-дсп «Об установлении задания государственного плана подготовки специалистов для организаций оборонно-промышленного комплекса на 2011 </w:t>
      </w:r>
      <w:r w:rsidRPr="002558C2">
        <w:rPr>
          <w:rFonts w:ascii="Times New Roman" w:hAnsi="Times New Roman"/>
          <w:szCs w:val="28"/>
        </w:rPr>
        <w:noBreakHyphen/>
        <w:t> 2015 годы образовательным организациям высшего образования, подведомственным Министерству образования и науки Российской Федерации, для обучения по образовательным программам среднего профессионального образования – программам подготовки специалистов среднего звена и образовательным программам среднего профессионального образования, интегрированным с основными образовательными программами основного общего и среднего общего образования, на 2014 год»;</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t>от 11 июня 2014 года № 656-дсп «О внесении изменения в приложение № 3 к приказу Министерства образования и науки Российской Федерации от 5 февраля 2014 года № 84-дсп «Об установлении задания государственного плана подготовки специалистов для организаций оборонно-промышленного комплекса на 2011 </w:t>
      </w:r>
      <w:r w:rsidRPr="002558C2">
        <w:rPr>
          <w:rFonts w:ascii="Times New Roman" w:hAnsi="Times New Roman"/>
          <w:szCs w:val="28"/>
        </w:rPr>
        <w:noBreakHyphen/>
        <w:t> 2015 годы образовательным организациям высшего образования, подведомственным Министерству образования и науки Российской Федерации, для обучения по образовательным программам среднего профессионального образования - программам подготовки специалистов среднего звена и образовательным программам среднего профессионального образования, интегрированным с основными образовательными программами основного общего и среднего общего образования, на 2014 год»;</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t>от 3 июля 2014 года № 725 «Об установлении задания государственного плана подготовки научных работников для организаций оборонно-промышленного комплекса на 2011-2015 годы образовательным организациям высшего образования, подведомственным Министерству образования и науки Российской Федерации, для обучения по образовательным программам высшего образования - программам подготовки научно-педагогических кадров в аспирантуре, на 2015 год»;</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t>от 9 июля 2014 года № 736-дсп «Об установлении задания государственного плана подготовки специалистов для организаций оборонно-промышленного комплекса на 2011 </w:t>
      </w:r>
      <w:r w:rsidRPr="002558C2">
        <w:rPr>
          <w:rFonts w:ascii="Times New Roman" w:hAnsi="Times New Roman"/>
          <w:szCs w:val="28"/>
        </w:rPr>
        <w:noBreakHyphen/>
        <w:t> 2015 годы, образовательным организациям высшего образования, подведомственным Министерству образования и науки Российской Федерации, для обучения по образовательным программам высшего образования (программам бакалавриата, программам специалитета, программам магистратуры) на 2015 год»;</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t xml:space="preserve">от 14 августа 2014 года № 1006-дсп «О внесении изменения в приложение №1 к приказу Министерства образования и науки Российской Федерации от 9 июля 2014 года № 736-дсп «Об установлении задания государственного плана подготовки </w:t>
      </w:r>
      <w:r w:rsidRPr="002558C2">
        <w:rPr>
          <w:rFonts w:ascii="Times New Roman" w:hAnsi="Times New Roman"/>
          <w:szCs w:val="28"/>
        </w:rPr>
        <w:lastRenderedPageBreak/>
        <w:t>специалистов для организаций оборонно-промышленного комплекса на 2011 </w:t>
      </w:r>
      <w:r w:rsidRPr="002558C2">
        <w:rPr>
          <w:rFonts w:ascii="Times New Roman" w:hAnsi="Times New Roman"/>
          <w:szCs w:val="28"/>
        </w:rPr>
        <w:noBreakHyphen/>
        <w:t> 2015 годы, образовательным организациям высшего образования, подведомственным Министерству образования и науки Российской Федерации, для обучения по образовательным программам высшего образования (программам бакалавриата, программам специалитета, программам магистратуры) на 2015 год».</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Приказом Минобрнауки России от 29 августа 2014 года № 1187 «О конкурсной комиссии по проведению в 2014 году открытого публичного конкурса на предоставление поддержки программ развития системы подготовки кадров для оборонно-промышленного комплекса в образовательных организациях высшего образования, подведомственных Министерству образования и науки Российской Федерации» создана конкурсная комиссия по проведению в 2014 году открытого публичного конкурса на предоставление поддержки программ развития системы подготовки кадров оборонно-промышленного комплекса в образовательных организациях высшего образования, подведомственных Минобрнауки России. С целью повышения эффективности целевого обучения студентов в интересах организаций оборонно-промышленного комплекса Минобрнауки России в сентябре 2014 года проведен открытый публичный конкурс на предоставление поддержки программ развития системы подготовки кадров для оборонно-промышленного комплекса в образовательных организациях высшего образования, подведомственных Минобрнауки России. В общей сложности в конкурсе приняли участие 67 образовательных организаций высшего образования. Был заявлен 461 проект по целевому обучению 3 830 студентов.</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По итогам конкурса предоставлена государственная поддержка целевого обучения 2 994 студентов, а также материально-технического оснащения образовательного процесса на площадках 12 базовых кафедр.</w:t>
      </w:r>
      <w:r w:rsidRPr="002558C2">
        <w:rPr>
          <w:rFonts w:eastAsia="Times New Roman"/>
          <w:szCs w:val="28"/>
          <w:lang w:eastAsia="ru-RU"/>
        </w:rPr>
        <w:br/>
        <w:t>В настоящее время Минобрнауки России разработан проект ведомственной целевой программы «Развитие системы подготовки кадров для оборонно-промышленного комплекса в образовательных организациях высшего образования на 2015-2020 годы».</w:t>
      </w:r>
    </w:p>
    <w:p w:rsidR="00B133C7" w:rsidRPr="002558C2" w:rsidRDefault="00B133C7" w:rsidP="00C406DC">
      <w:pPr>
        <w:spacing w:after="100" w:line="240" w:lineRule="auto"/>
        <w:contextualSpacing w:val="0"/>
        <w:rPr>
          <w:szCs w:val="28"/>
        </w:rPr>
      </w:pPr>
      <w:r w:rsidRPr="002558C2">
        <w:rPr>
          <w:szCs w:val="28"/>
        </w:rPr>
        <w:t xml:space="preserve">По итогам выполнения плана мероприятий по реализации государственного плана подготовки научных работников и специалистов для организации оборонно-промышленного комплекса на 2011-2015 годы подготовлен доклад в Правительство Российской Федерации (письмо от 10 декабря 2014 года </w:t>
      </w:r>
      <w:r w:rsidRPr="002558C2">
        <w:rPr>
          <w:szCs w:val="28"/>
        </w:rPr>
        <w:br/>
        <w:t>№ МОН-П-5549-дсп).</w:t>
      </w:r>
    </w:p>
    <w:p w:rsidR="00B133C7" w:rsidRPr="002558C2" w:rsidRDefault="00B133C7" w:rsidP="00C406DC">
      <w:pPr>
        <w:spacing w:after="100" w:line="240" w:lineRule="auto"/>
        <w:contextualSpacing w:val="0"/>
        <w:rPr>
          <w:szCs w:val="28"/>
        </w:rPr>
      </w:pPr>
      <w:r w:rsidRPr="002558C2">
        <w:rPr>
          <w:szCs w:val="28"/>
        </w:rPr>
        <w:t xml:space="preserve">Организациям, подведомственным Министерству культуры России, предоставлены субсидии на выполнение государственного задания на оказание государственных услуг по реализации образовательных программ высшего образования. Средняя заработная плата профессорско-преподавательского состава вузов достигла по итогу 2014 года </w:t>
      </w:r>
      <w:r w:rsidRPr="002558C2">
        <w:rPr>
          <w:szCs w:val="28"/>
        </w:rPr>
        <w:noBreakHyphen/>
        <w:t> 125% к средней заработной плате в соответствующем регионе.</w:t>
      </w:r>
    </w:p>
    <w:p w:rsidR="00B133C7" w:rsidRPr="002558C2" w:rsidRDefault="00B133C7" w:rsidP="00C406DC">
      <w:pPr>
        <w:spacing w:after="100" w:line="240" w:lineRule="auto"/>
        <w:contextualSpacing w:val="0"/>
        <w:rPr>
          <w:szCs w:val="28"/>
        </w:rPr>
      </w:pPr>
      <w:r w:rsidRPr="002558C2">
        <w:rPr>
          <w:szCs w:val="28"/>
        </w:rPr>
        <w:t>Сформировано государственное задание и реализованы образовательные программы высшего образования федеральными государственными учреждениями, подведомственными Минздраву России. По данным, полученным за 9 месяцев 2014 года, соотношение средней заработной платы профессорско-</w:t>
      </w:r>
      <w:r w:rsidRPr="002558C2">
        <w:rPr>
          <w:szCs w:val="28"/>
        </w:rPr>
        <w:lastRenderedPageBreak/>
        <w:t>преподавательского состава учреждений, подведомственных Минздраву России, к средней заработной плате в соответствующих субъектах Российской Федерации составило 108,6%.</w:t>
      </w:r>
    </w:p>
    <w:p w:rsidR="00B133C7" w:rsidRPr="002558C2" w:rsidRDefault="00B133C7" w:rsidP="00C406DC">
      <w:pPr>
        <w:spacing w:after="100" w:line="240" w:lineRule="auto"/>
        <w:contextualSpacing w:val="0"/>
        <w:rPr>
          <w:szCs w:val="28"/>
        </w:rPr>
      </w:pPr>
      <w:r w:rsidRPr="002558C2">
        <w:rPr>
          <w:szCs w:val="28"/>
        </w:rPr>
        <w:t>Финансирование образовательных организаций высшего образования, расположенных в странах СНГ, осуществляется согласно смете в соответствии с заключенными договорами. В 2014 году предоставлены субсидии Российско-Армянскому (Славянскому) университету в размере 127 214,3 тыс. руб., Российско-Таджикскому (Славянскому) университету – 173 239,1 тыс. руб., Кыргызско-Российскому (Славянскому) университету – 239 456,3 тыс. руб., Белорусско-Российскому университету – 59 037,8 тыс. руб.</w:t>
      </w:r>
    </w:p>
    <w:p w:rsidR="00B133C7" w:rsidRPr="002558C2" w:rsidRDefault="00B133C7" w:rsidP="00C406DC">
      <w:pPr>
        <w:spacing w:after="100" w:line="240" w:lineRule="auto"/>
        <w:contextualSpacing w:val="0"/>
        <w:rPr>
          <w:szCs w:val="28"/>
        </w:rPr>
      </w:pPr>
      <w:r w:rsidRPr="002558C2">
        <w:rPr>
          <w:szCs w:val="28"/>
        </w:rPr>
        <w:t xml:space="preserve">В целях координации деятельности образовательных организаций, созданных Российской Федерацией при участии других государств, Университета Шанхайской организации сотрудничества и Университета Содружества Независимых государств на основании приказа Минобрнауки России от 09 сентября 2014 года № 1213 между Российским университетом дружбы народов (РУДН) и Минобрнауки России подписан контракт о перечислении РУДН средств в объеме 13 млн. руб. В Барнауле проведено заседание международного ректората Университета Шанхайской организации сотрудничества. </w:t>
      </w:r>
    </w:p>
    <w:p w:rsidR="00B133C7" w:rsidRPr="002558C2" w:rsidRDefault="00B133C7" w:rsidP="00C406DC">
      <w:pPr>
        <w:spacing w:after="100" w:line="240" w:lineRule="auto"/>
        <w:contextualSpacing w:val="0"/>
        <w:rPr>
          <w:szCs w:val="28"/>
        </w:rPr>
      </w:pPr>
      <w:r w:rsidRPr="002558C2">
        <w:rPr>
          <w:szCs w:val="28"/>
        </w:rPr>
        <w:t>7-8 октября 2014 года в Барнауле на базе Алтайского государственного университета успешно проведены пятое Совещание министров образования и VIII Неделя образования государств-членов ШОС «Образование без границ»</w:t>
      </w:r>
    </w:p>
    <w:p w:rsidR="00B133C7" w:rsidRPr="002558C2" w:rsidRDefault="00B133C7" w:rsidP="00C406DC">
      <w:pPr>
        <w:spacing w:after="100" w:line="240" w:lineRule="auto"/>
        <w:contextualSpacing w:val="0"/>
        <w:rPr>
          <w:szCs w:val="28"/>
        </w:rPr>
      </w:pPr>
      <w:r w:rsidRPr="002558C2">
        <w:rPr>
          <w:szCs w:val="28"/>
        </w:rPr>
        <w:t>В ходе Совещания министров образования состоялось всестороннее обсуждение вопросов модернизации национальных систем образования, по итогам которого министры согласовали приоритетные направления многостороннего взаимодействия в сфере образования в предстоящий период.</w:t>
      </w:r>
    </w:p>
    <w:p w:rsidR="00B133C7" w:rsidRPr="002558C2" w:rsidRDefault="00B133C7" w:rsidP="00C406DC">
      <w:pPr>
        <w:spacing w:after="100" w:line="240" w:lineRule="auto"/>
        <w:contextualSpacing w:val="0"/>
        <w:rPr>
          <w:szCs w:val="28"/>
        </w:rPr>
      </w:pPr>
      <w:r w:rsidRPr="002558C2">
        <w:rPr>
          <w:szCs w:val="28"/>
        </w:rPr>
        <w:t>Была поддержана инициатива Россотрудничества по вовлечению действующих в государствах-членах ШОС российских центров науки и культуры в работу по информационному и организационному сопровождению процессов наращивания образовательного и научно-технологического сотрудничества образовательных организаций государств-членов ШОС.</w:t>
      </w:r>
    </w:p>
    <w:p w:rsidR="00B133C7" w:rsidRPr="002558C2" w:rsidRDefault="00B133C7" w:rsidP="00C406DC">
      <w:pPr>
        <w:spacing w:after="100" w:line="240" w:lineRule="auto"/>
        <w:contextualSpacing w:val="0"/>
        <w:rPr>
          <w:szCs w:val="28"/>
        </w:rPr>
      </w:pPr>
      <w:r w:rsidRPr="002558C2">
        <w:rPr>
          <w:szCs w:val="28"/>
        </w:rPr>
        <w:t>Отмечена большая работа международного ректората Университета ШОС (УШОС) по разработке нормативных документов, регламентирующих деятельность этого образовательного учреждения, программ подготовки специалистов, а также по обеспечению приема студентов на обучение в Университете.</w:t>
      </w:r>
    </w:p>
    <w:p w:rsidR="00B133C7" w:rsidRPr="002558C2" w:rsidRDefault="00B133C7" w:rsidP="00C406DC">
      <w:pPr>
        <w:spacing w:after="100" w:line="240" w:lineRule="auto"/>
        <w:contextualSpacing w:val="0"/>
        <w:rPr>
          <w:szCs w:val="28"/>
        </w:rPr>
      </w:pPr>
      <w:r w:rsidRPr="002558C2">
        <w:rPr>
          <w:szCs w:val="28"/>
        </w:rPr>
        <w:t>По предложению Совета ректоров УШОС утверждены сертификат и регламент выдачи Сертификата УШОС, а также новая редакция Концепции УШОС.</w:t>
      </w:r>
    </w:p>
    <w:p w:rsidR="00B133C7" w:rsidRPr="002558C2" w:rsidRDefault="00B133C7" w:rsidP="00C406DC">
      <w:pPr>
        <w:spacing w:after="100" w:line="240" w:lineRule="auto"/>
        <w:contextualSpacing w:val="0"/>
        <w:rPr>
          <w:szCs w:val="28"/>
        </w:rPr>
      </w:pPr>
      <w:r w:rsidRPr="002558C2">
        <w:rPr>
          <w:szCs w:val="28"/>
        </w:rPr>
        <w:t xml:space="preserve">Кроме того, министры одобрили «План основных мероприятий по созданию и обеспечению функционирования УШОС» на 2015-2016 годы. Содержащиеся </w:t>
      </w:r>
      <w:r w:rsidRPr="002558C2">
        <w:t>в плане</w:t>
      </w:r>
      <w:r w:rsidRPr="002558C2">
        <w:rPr>
          <w:szCs w:val="28"/>
        </w:rPr>
        <w:t xml:space="preserve"> мероприятия нацелены на дальнейшее усиление взаимодействия в сфере повышения качества высшего профессионального образования в странах ШОС, расширение межвузовской научной кооперации, активизацию академической мобильности обучающихся и научно-педагогических работников государств-членов ШОС.</w:t>
      </w:r>
    </w:p>
    <w:p w:rsidR="00B133C7" w:rsidRPr="002558C2" w:rsidRDefault="00B133C7" w:rsidP="00C406DC">
      <w:pPr>
        <w:spacing w:after="100" w:line="240" w:lineRule="auto"/>
        <w:contextualSpacing w:val="0"/>
        <w:rPr>
          <w:szCs w:val="28"/>
        </w:rPr>
      </w:pPr>
      <w:r w:rsidRPr="002558C2">
        <w:rPr>
          <w:szCs w:val="28"/>
        </w:rPr>
        <w:lastRenderedPageBreak/>
        <w:t>Принято решение о скорейшем завершении проведения внутригосударственных процедур, необходимых для согласования проекта Соглашения между правительствами государств-членов ШОС о создании Университета Шанхайской организации сотрудничества и выходе на подписание этого международного документа в 2015 году.</w:t>
      </w:r>
    </w:p>
    <w:p w:rsidR="00B133C7" w:rsidRPr="002558C2" w:rsidRDefault="00B133C7" w:rsidP="00C406DC">
      <w:pPr>
        <w:spacing w:after="100" w:line="240" w:lineRule="auto"/>
        <w:contextualSpacing w:val="0"/>
        <w:rPr>
          <w:szCs w:val="28"/>
        </w:rPr>
      </w:pPr>
      <w:r w:rsidRPr="002558C2">
        <w:rPr>
          <w:szCs w:val="28"/>
        </w:rPr>
        <w:t>В рамках Недели образования прошли заседание Совета ректоров Университета ШОС, международная конференция на тему: «Университет ШОС: достижения, проблемы, перспективы» и круглые столы по всем 7 направлениям подготовки в университете, в которых приняли участие более 70 представителей вузов государств-членов ШОС.</w:t>
      </w:r>
    </w:p>
    <w:p w:rsidR="00B133C7" w:rsidRPr="002558C2" w:rsidRDefault="00B133C7" w:rsidP="00C406DC">
      <w:pPr>
        <w:spacing w:after="100" w:line="240" w:lineRule="auto"/>
        <w:contextualSpacing w:val="0"/>
        <w:rPr>
          <w:szCs w:val="28"/>
        </w:rPr>
      </w:pPr>
      <w:r w:rsidRPr="002558C2">
        <w:rPr>
          <w:szCs w:val="28"/>
        </w:rPr>
        <w:t>Работа Совещания министров образования и мероприятия VIII Недели образования широко освещались в местных СМИ.</w:t>
      </w:r>
    </w:p>
    <w:p w:rsidR="00B133C7" w:rsidRPr="002558C2" w:rsidRDefault="00B133C7" w:rsidP="00C406DC">
      <w:pPr>
        <w:spacing w:after="100" w:line="240" w:lineRule="auto"/>
        <w:contextualSpacing w:val="0"/>
        <w:rPr>
          <w:szCs w:val="28"/>
        </w:rPr>
      </w:pPr>
      <w:r w:rsidRPr="002558C2">
        <w:rPr>
          <w:szCs w:val="28"/>
        </w:rPr>
        <w:t>Обеспечены в полном объеме обязательства Российской Федерации по договорам ЮНЕСКО в соответствии с постановлением Правительства Российской Федерации от 11 ноября 2000 года № 854. В соответствии с Протоколом к Соглашению между Правительством Российской и Организаций Объединенных Наций по вопросам образования, науки и культуры «об Институте ЮНЕСКО по информационным технологиям в образовании (ИИТО)» от 21 июля 1998 года Минобрнауки России ежегодно перечисляет средства на счет ИИТО для покрытия расходов по оплате коммунальных услуг и охраны помещений Института, обслуживания систем пожарной и охранной сигнализации; обслуживания базового оборудования Института, приобретенного за счет средств федерального бюджета Российской Федерации; заработной платы российских специалистов и технического (вспомогательного) персонала, предоставляемых в распоряжение Института Правительством Российской Федерации; обслуживания базового оборудования Института, приобретенного за счет средств федерального бюджета Российской Федерации; заработной платы российских специалистов и технического (вспомогательного) персонала, предоставляемых в распоряжение Института Правительством Российской Федерации.</w:t>
      </w:r>
    </w:p>
    <w:p w:rsidR="00B133C7" w:rsidRPr="002558C2" w:rsidRDefault="00B133C7" w:rsidP="00C406DC">
      <w:pPr>
        <w:spacing w:after="100" w:line="240" w:lineRule="auto"/>
        <w:contextualSpacing w:val="0"/>
        <w:rPr>
          <w:szCs w:val="28"/>
        </w:rPr>
      </w:pPr>
      <w:r w:rsidRPr="002558C2">
        <w:rPr>
          <w:szCs w:val="28"/>
        </w:rPr>
        <w:t xml:space="preserve">В соответствии с распоряжением Правительства Российской Федерации от 21 августа 2012 года № 1497-р осуществляется финансирование расходов на обучение граждан Российской Федерации в Европейском университетском институте во Флоренции. </w:t>
      </w:r>
    </w:p>
    <w:p w:rsidR="00B133C7" w:rsidRPr="002558C2" w:rsidRDefault="00B133C7" w:rsidP="00C406DC">
      <w:pPr>
        <w:spacing w:after="100" w:line="240" w:lineRule="auto"/>
        <w:contextualSpacing w:val="0"/>
        <w:rPr>
          <w:szCs w:val="28"/>
        </w:rPr>
      </w:pPr>
      <w:r w:rsidRPr="002558C2">
        <w:rPr>
          <w:szCs w:val="28"/>
        </w:rPr>
        <w:t>Предоставлены субсидии на выполнение государственного задания на оказание государственных услуг по реализации образовательных программ высшего образования организациями, подведомственными Федеральному агентству по рыболовству. Обеспечено повышение средней заработной платы профессорско-педагогического состава в 2014</w:t>
      </w:r>
      <w:r w:rsidRPr="002558C2">
        <w:rPr>
          <w:b/>
          <w:szCs w:val="28"/>
        </w:rPr>
        <w:t> </w:t>
      </w:r>
      <w:r w:rsidRPr="002558C2">
        <w:rPr>
          <w:szCs w:val="28"/>
        </w:rPr>
        <w:t xml:space="preserve">году. </w:t>
      </w:r>
    </w:p>
    <w:p w:rsidR="00B133C7" w:rsidRPr="002558C2" w:rsidRDefault="00B133C7" w:rsidP="00C406DC">
      <w:pPr>
        <w:spacing w:after="100" w:line="240" w:lineRule="auto"/>
        <w:contextualSpacing w:val="0"/>
        <w:rPr>
          <w:szCs w:val="28"/>
        </w:rPr>
      </w:pPr>
      <w:r w:rsidRPr="002558C2">
        <w:rPr>
          <w:szCs w:val="28"/>
        </w:rPr>
        <w:t>Обеспечено выполнение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Министерству сельского хозяйства Российской Федерации. Средняя заработная плата в 75 % вузов доведена в 2014 году до требуемого объема 125% от средней по экономике региона.</w:t>
      </w:r>
    </w:p>
    <w:p w:rsidR="00B133C7" w:rsidRPr="002558C2" w:rsidRDefault="00B133C7" w:rsidP="00C406DC">
      <w:pPr>
        <w:spacing w:after="100" w:line="240" w:lineRule="auto"/>
        <w:contextualSpacing w:val="0"/>
        <w:rPr>
          <w:szCs w:val="28"/>
        </w:rPr>
      </w:pPr>
      <w:r w:rsidRPr="002558C2">
        <w:rPr>
          <w:szCs w:val="28"/>
        </w:rPr>
        <w:lastRenderedPageBreak/>
        <w:t>Организациями, подведомственными Федеральному агентству связи, было выполнено государственное задание в части обеспечения контрольных цифр приема студентов в 2014 </w:t>
      </w:r>
      <w:r w:rsidRPr="002558C2">
        <w:rPr>
          <w:szCs w:val="28"/>
        </w:rPr>
        <w:noBreakHyphen/>
        <w:t> 2015 учебном году, а также трудоустройства выпускников. Обеспечена реализация Указа Президента Российской Федерации № 597 от 07 мая 2012 года.</w:t>
      </w:r>
    </w:p>
    <w:p w:rsidR="00B133C7" w:rsidRPr="002558C2" w:rsidRDefault="00B133C7" w:rsidP="00C406DC">
      <w:pPr>
        <w:spacing w:after="100" w:line="240" w:lineRule="auto"/>
        <w:contextualSpacing w:val="0"/>
        <w:rPr>
          <w:szCs w:val="28"/>
        </w:rPr>
      </w:pPr>
      <w:r w:rsidRPr="002558C2">
        <w:rPr>
          <w:szCs w:val="28"/>
        </w:rPr>
        <w:t>В рамках выполнения государственного задания организациями, подведомственными Федеральному агентству железнодорожного транспорта, обучено 104 тыс. человек по образовательным программам высшего и среднего профессионального образования. Обеспечено повышение средней заработной платы профессорско-педагогического состава в 2014 году до 134% к средней заработной плате в соответствующих регионах.</w:t>
      </w:r>
    </w:p>
    <w:p w:rsidR="00B133C7" w:rsidRPr="002558C2" w:rsidRDefault="00B133C7" w:rsidP="00C406DC">
      <w:pPr>
        <w:spacing w:after="100" w:line="240" w:lineRule="auto"/>
        <w:contextualSpacing w:val="0"/>
        <w:rPr>
          <w:szCs w:val="28"/>
        </w:rPr>
      </w:pPr>
      <w:r w:rsidRPr="002558C2">
        <w:rPr>
          <w:szCs w:val="28"/>
        </w:rPr>
        <w:t xml:space="preserve">Обеспечено выполнение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Министерству экономического развития Российской Федерации. Обучено 927 человек (из них по программам бакалавриата </w:t>
      </w:r>
      <w:r w:rsidRPr="002558C2">
        <w:rPr>
          <w:szCs w:val="28"/>
        </w:rPr>
        <w:noBreakHyphen/>
        <w:t xml:space="preserve"> 734 чел., специалитета </w:t>
      </w:r>
      <w:r w:rsidRPr="002558C2">
        <w:rPr>
          <w:szCs w:val="28"/>
        </w:rPr>
        <w:noBreakHyphen/>
        <w:t xml:space="preserve"> 134 чел., магистратуры </w:t>
      </w:r>
      <w:r w:rsidRPr="002558C2">
        <w:rPr>
          <w:szCs w:val="28"/>
        </w:rPr>
        <w:noBreakHyphen/>
        <w:t xml:space="preserve"> 35 чел., аспирантуры </w:t>
      </w:r>
      <w:r w:rsidRPr="002558C2">
        <w:rPr>
          <w:szCs w:val="28"/>
        </w:rPr>
        <w:noBreakHyphen/>
        <w:t> 24 чел.). Средняя заработная плата профессорско-преподавательского состава в 2014 году составила 71 450 руб., что соответствует 118% к заработной плате по г. Москве (в 2014 году были перечислены субсидии на выполнение государственного задания в размере 304 646 тыс. руб., из них на повышение оплаты труда профессорско-преподавательского состава была выделена субсидия в размере 34 664,6 тыс. руб.). 47% человек профессорско-преподавательского состава прошли повышение квалификации.</w:t>
      </w:r>
    </w:p>
    <w:p w:rsidR="00B133C7" w:rsidRPr="002558C2" w:rsidRDefault="00B133C7" w:rsidP="00C406DC">
      <w:pPr>
        <w:spacing w:after="100" w:line="240" w:lineRule="auto"/>
        <w:contextualSpacing w:val="0"/>
        <w:rPr>
          <w:szCs w:val="28"/>
        </w:rPr>
      </w:pPr>
      <w:r w:rsidRPr="002558C2">
        <w:rPr>
          <w:szCs w:val="28"/>
        </w:rPr>
        <w:t xml:space="preserve">ФГБОУ ВПО «Российская государственная академия интеллектуальной собственности» предоставлены субсидии на выполнение государственного задания на оказание государственных услуг по реализации образовательных программ высшего образования и субсидии на иные цели в размере 100% годового объема. </w:t>
      </w:r>
    </w:p>
    <w:p w:rsidR="00B133C7" w:rsidRPr="002558C2" w:rsidRDefault="00B133C7" w:rsidP="00C406DC">
      <w:pPr>
        <w:spacing w:after="100" w:line="240" w:lineRule="auto"/>
        <w:contextualSpacing w:val="0"/>
        <w:rPr>
          <w:szCs w:val="28"/>
        </w:rPr>
      </w:pPr>
      <w:r w:rsidRPr="002558C2">
        <w:rPr>
          <w:szCs w:val="28"/>
        </w:rPr>
        <w:t>ФГБОУ ВПО «Санкт-Петербургский государственный университет» предоставлены субсидии на выполнение государственного задания на оказание государственных услуг по реализации образовательных программ высшего образования. Средняя заработная плата профессорско-преподавательского состава превосходит 125% от среднемесячной заработной платы в субъекте Российской Федерации.</w:t>
      </w:r>
    </w:p>
    <w:p w:rsidR="00B133C7" w:rsidRPr="002558C2" w:rsidRDefault="00B133C7" w:rsidP="00C406DC">
      <w:pPr>
        <w:spacing w:after="100" w:line="240" w:lineRule="auto"/>
        <w:contextualSpacing w:val="0"/>
        <w:rPr>
          <w:szCs w:val="28"/>
        </w:rPr>
      </w:pPr>
      <w:r w:rsidRPr="002558C2">
        <w:rPr>
          <w:szCs w:val="28"/>
        </w:rPr>
        <w:t>ФГБОУ ВПО «Московский государственный университет имени М.В. Ломоносова» выполнен объем государственных услуг в сфере образования и научно-исследовательских работ в соответствии с государственным заданием Московского университета, утвержденного заместителем Председателя Правительства Российской Федерации О.Ю. Голодец от 21 марта 2014 года № 1663п-П17. Средства направлены в полном объеме на выполнение государственного задания.</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В 2013 </w:t>
      </w:r>
      <w:r w:rsidRPr="002558C2">
        <w:rPr>
          <w:rFonts w:eastAsia="Times New Roman"/>
          <w:szCs w:val="28"/>
          <w:lang w:eastAsia="ru-RU"/>
        </w:rPr>
        <w:noBreakHyphen/>
        <w:t xml:space="preserve"> 2014 годы обеспечен прием в образовательные организации высшего образования лиц, прошедших военную службу. По итогам приемной кампании 2013/14 учебного года на подготовительные отделения образовательных </w:t>
      </w:r>
      <w:r w:rsidRPr="002558C2">
        <w:rPr>
          <w:rFonts w:eastAsia="Times New Roman"/>
          <w:szCs w:val="28"/>
          <w:lang w:eastAsia="ru-RU"/>
        </w:rPr>
        <w:lastRenderedPageBreak/>
        <w:t>организаций высшего образования за счет средств федерального бюджета принято 537 человек, прошедших военную службу по контракту. Из них на очную форму обучения зачислено 160 человек, на очно-заочную - 98 человек, на заочную – 279 человек. По итогам приемной кампании 2014/15 учебного года на подготовительные отделения образовательных организаций высшего образования за счет средств федерального бюджета принят 101 человек, прошедших военную службу по контракту. Из них на очную форму обучения </w:t>
      </w:r>
      <w:r w:rsidRPr="002558C2">
        <w:rPr>
          <w:rFonts w:eastAsia="Times New Roman"/>
          <w:szCs w:val="28"/>
          <w:lang w:eastAsia="ru-RU"/>
        </w:rPr>
        <w:noBreakHyphen/>
        <w:t> зачислено 23 человека, на очно-заочную </w:t>
      </w:r>
      <w:r w:rsidRPr="002558C2">
        <w:rPr>
          <w:rFonts w:eastAsia="Times New Roman"/>
          <w:szCs w:val="28"/>
          <w:lang w:eastAsia="ru-RU"/>
        </w:rPr>
        <w:noBreakHyphen/>
        <w:t> 55 человек, на заочную - 23 человека.</w:t>
      </w:r>
    </w:p>
    <w:p w:rsidR="00B133C7" w:rsidRPr="002558C2" w:rsidRDefault="00B133C7" w:rsidP="00C406DC">
      <w:pPr>
        <w:spacing w:after="100" w:line="240" w:lineRule="auto"/>
        <w:contextualSpacing w:val="0"/>
        <w:rPr>
          <w:rFonts w:cs="Times New Roman"/>
          <w:szCs w:val="28"/>
        </w:rPr>
      </w:pPr>
      <w:r w:rsidRPr="002558C2">
        <w:rPr>
          <w:rFonts w:eastAsia="Times New Roman"/>
          <w:szCs w:val="28"/>
          <w:lang w:eastAsia="ru-RU"/>
        </w:rPr>
        <w:t xml:space="preserve">С целью обеспечения российской экономики специалистами с уникальными компетенциями разработана Программа социальной поддержки граждан Российской Федерации, самостоятельно поступивших в ведущие иностранные образовательные организации и обучающихся в них по специальностям и направлениям подготовки, качество обучения по которым соответствует лучшим мировым стандартам, и по обеспечению их трудоустройства в организации, зарегистрированные на территории Российской Федерации, в соответствии с полученной квалификацией (постановление Правительства Российской Федерации от 20 июня 2014 года № 568). </w:t>
      </w:r>
      <w:r w:rsidRPr="002558C2">
        <w:rPr>
          <w:rFonts w:cs="Times New Roman"/>
          <w:szCs w:val="28"/>
        </w:rPr>
        <w:t>На реализацию мероприятий Программы предусмотрены средства федерального бюджета в размере 4,41 млрд. рублей. На образовательную программу продолжительностью не менее 1 года предусмотрено финансирование на каждый год обучения (не более 1, 381 млн. рублей). В 2015 году планируется направить на обучение за рубежом не менее 750 граждан Российской Федерации.</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Трудоустройство участников Программы по окончании обучения предполагается в российские образовательные организации высшего образования, научные и медицинские организации, организации социальной сферы и высокотехнологичные компании, в первую очередь на территориях опережающего социально-экономического развития, это - Дальний Восток и Восточная Сибирь.</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 xml:space="preserve">Приказом Минобрнауки России от 24 июля 2014 года № 789 ФГБУ «Центр развития образования и международной деятельности («Интеробразование»)» определен в качестве государственного учреждения, подведомственного государственному заказчику Программы, осуществляющего финансовое обеспечение участников Программы. </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 xml:space="preserve">На информационном ресурсе в сети Интернет </w:t>
      </w:r>
      <w:hyperlink r:id="rId11" w:history="1">
        <w:r w:rsidRPr="002558C2">
          <w:rPr>
            <w:rStyle w:val="ae"/>
            <w:rFonts w:eastAsia="Times New Roman"/>
            <w:color w:val="auto"/>
            <w:szCs w:val="28"/>
            <w:lang w:eastAsia="ru-RU"/>
          </w:rPr>
          <w:t>http://educationglobal.ru/</w:t>
        </w:r>
      </w:hyperlink>
      <w:r w:rsidRPr="002558C2">
        <w:rPr>
          <w:rFonts w:eastAsia="Times New Roman"/>
          <w:szCs w:val="28"/>
          <w:lang w:eastAsia="ru-RU"/>
        </w:rPr>
        <w:t xml:space="preserve"> обеспечивается сбор заявок на участие в Программе. В настоящее время на сайте зарегистрировано более 1 500 человек, подали заявки на участие во втором этапе конкурсного отбора – 60 человек.</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Во исполнение указа Президента Российской Федерации от 7 мая 2012 г. № 599 был проведен комплекс работ по осуществлению к июню 2013 г. перехода к нормативно-подушевому финансированию образовательных программ высшего профессионального образования, а также повышению нормативов финансирования ведущих университетов, осуществляющих подготовку специалистов по инженерным, медицинским и естественнонаучным направлениям (специальностям).</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 xml:space="preserve">В 2012-2014 годах сформирована нормативная правовая база по осуществлению перехода на финансовое обеспечение выполнения государственного </w:t>
      </w:r>
      <w:r w:rsidRPr="002558C2">
        <w:rPr>
          <w:rFonts w:cs="Times New Roman"/>
          <w:szCs w:val="28"/>
        </w:rPr>
        <w:lastRenderedPageBreak/>
        <w:t>задания с участием представителей федеральных органов исполнительной власти, проведены расчеты по определению значений единых базовых нормативных затрат по стоимостным группам специальностей и направлений подготовки.</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В рамках разработки нормативных правовых актов были утверждены: постановление Правительства Российской Федерации от 3 июня 2013 г. № 467 «О мерах по осуществлению перехода к нормативно-подушевому финансированию имеющих государственную аккредитацию образовательных программ высшего профессионального образования»,</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методика определения нормативных затрат на оказание государственных услуг по реализации имеющих государственную аккредитацию образовательных программ высшего образования по специальностям и направлениям подготовки, согласованная с федеральными органами исполнительной власти (далее - ФОИВ) и утвержденная приказом Минобрнауки России от 2 августа 2013 г. № 638,</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ведомственные нормативные правовые акты, устанавливающие порядок определения нормативных затрат на реализацию государственных услуг, разработанные ФОИВ,</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приказ Минобрнауки России от 29 апреля 2014 года № 420 «О перечне и составе стоимостных групп специальностей и направлений подготовки по государственным услугам по реализации основных профессиональных образовательных программ высшего образования - программ бакалавриата, специалитета, магистратуры, подготовки научно- педагогических кадров в аспирантуре (адъюнктуре), ординатуры и ассистентуры- стажировки, итоговых значениях и величине составляющих базовых нормативных затрат по государственным услугам по стоимостным группам специальностей и направлений подготовки, корректирующих коэффициентах, по формам обучения (очно-заочная, заочная), формам реализации образовательных программ (сетевая), по используемым образовательным технологиям (дистанционные образовательные технологии, электронное обучение) в отношении контингента, принимаемого на обучение на первый курс в 2015 году, на весь период обучения».</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На основе утвержденной нормативной правовой базы проработаны основные подходы к реализации механизма перехода на нормативно-подушевое финансирование программ высшего образования, которые были применены на практике для организаций высшего образования, подведомственных Минобрнауки России.</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Расчет финансового обеспечения выполнения государственного задания по программам высшего образования, в отношении контингента, принимаемого на обучение на первый курс в 2015 году осуществлен на основе единых нормативных затрат. При расчете финансового обеспечения на основе единых нормативных затрат учитываются:</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 xml:space="preserve">повышенные нормативы подготовки специалистов по инженерным, медицинским и естественнонаучным направлениям (специальностям) путем формирования стоимостных групп, обеспечивающих установление повышенных </w:t>
      </w:r>
      <w:r w:rsidRPr="002558C2">
        <w:rPr>
          <w:rFonts w:cs="Times New Roman"/>
          <w:szCs w:val="28"/>
        </w:rPr>
        <w:lastRenderedPageBreak/>
        <w:t>нормативных затрат на реализацию образовательных программ по указанным специальностям;</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корректирующие коэффициенты, учитывающие особенности реализации образовательных программ, географическое положение образовательной организации; исходя из необходимости достижения отношения уровня средней заработной платы профессорско-преподавательского состава образовательных организаций высшего образования к средней заработной плате в соответствующем регионе, определенного Указом Президента Российской Федерации от 7 мая 2012 г. № 597 и планом мероприятий («дорожной картой») «Изменения в отраслях социальной сферы, направленные на повышение эффективности образования и науки», утвержденному распоряжением Правительства Российской Федерации от 30 апреля 2014 г</w:t>
      </w:r>
      <w:r w:rsidR="00E7377C" w:rsidRPr="002558C2">
        <w:rPr>
          <w:rFonts w:cs="Times New Roman"/>
          <w:szCs w:val="28"/>
        </w:rPr>
        <w:t>ода</w:t>
      </w:r>
      <w:r w:rsidRPr="002558C2">
        <w:rPr>
          <w:rFonts w:cs="Times New Roman"/>
          <w:szCs w:val="28"/>
        </w:rPr>
        <w:t xml:space="preserve"> № 722-р;</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повышенные нормативы финансирования ведущих университетов. Начиная с формирования проекта федерального бюджета на 2016 год и на плановый период 2017 и 2018 годов, Минобрнауки России будет осуществлять расчет финансового обеспечения выполнения государственного задания по программам высшего образования в рамках государственной программы Российской Федерации «Развитие образования» на 2013-2020 годы в целом, а также в разрезе отдельных главных распорядителей бюджетных средств (далее - ГРБС), на основе единых нормативных затрат и при необходимости инициировать перераспределение бюджетных ассигнований между ГРБС с учетом результатов конкурса распределения контрольных цифр приема граждан.</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Это соответствует требованиям статей 1 и 5 Федерального закона от 23 июля 2013 г</w:t>
      </w:r>
      <w:r w:rsidR="00E7377C" w:rsidRPr="002558C2">
        <w:rPr>
          <w:rFonts w:cs="Times New Roman"/>
          <w:szCs w:val="28"/>
        </w:rPr>
        <w:t>ода</w:t>
      </w:r>
      <w:r w:rsidRPr="002558C2">
        <w:rPr>
          <w:rFonts w:cs="Times New Roman"/>
          <w:szCs w:val="28"/>
        </w:rPr>
        <w:t xml:space="preserve"> № 252-ФЗ в части расчета объема финансового обеспечения выполнения государственного задания на основании нормативных затрат на оказание государственных услуг, утверждаемых с соблюдением общих требований, определяемых Минобрнауки России, которое осуществляет функции по выработке государственной политики и нормативно- правовому регулированию в сферах образования, науки и молодежной политике, не позднее 1 января 2016 года.</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Таким образом, последовательная реализация вышеуказанных мероприятий позволила осуществить переход к нормативно-подушевому финансированию образовательных программ высшего профессионального образования, а также повышение нормативов финансирования ведущих университетов, осуществляющих подготовку специалистов по инженерным, медицинским и естественнонаучным направлениям (специальностям), предусмотрев при этом, что расчет нормативов осуществляется с учетом особенностей реализации образовательных программ.</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В 2014 году продолжилось внедрение новых принципов распределения контрольных цифр приема (далее - КЦП) с учетом потребности регионов и отраслей в подготовке кадров. В ходе работы осуществлен сбор предложений от 22 Центров ответственности (заинтересованных федеральных органов исполнительной власти и объединений работодателей), субъектов Российской Федерации по объемам и структуре приема граждан в образовательные организации высшего образования с учетом потребности экономики в кадрах и возможностей региональной образовательной сети (на 2016/17 учебный год от 13 000 ключевых работодателей).</w:t>
      </w:r>
    </w:p>
    <w:p w:rsidR="00B133C7" w:rsidRPr="002558C2" w:rsidRDefault="00B133C7" w:rsidP="00C406DC">
      <w:pPr>
        <w:spacing w:after="100" w:line="240" w:lineRule="auto"/>
        <w:contextualSpacing w:val="0"/>
        <w:rPr>
          <w:rFonts w:cs="Times New Roman"/>
          <w:szCs w:val="28"/>
        </w:rPr>
      </w:pPr>
      <w:r w:rsidRPr="002558C2">
        <w:rPr>
          <w:rFonts w:cs="Times New Roman"/>
          <w:szCs w:val="28"/>
        </w:rPr>
        <w:lastRenderedPageBreak/>
        <w:t>Общий объем при установлении КЦП на 2015/16 учебный год составил 506 521 человек, что на 8% больше относительно КЦП, установленных на 2014/15 учебный год. При этом увеличены бюджетные места по востребованным в регионах направлениям подготовки и специальностям и сокращены по экономическим и гуманитарным направлениям подготовки.</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Федеральным законом от 31 декабря 2014 г. № 500-ФЗ «О внесении изменений в отдельные законодательные акты Российской Федерации» внесены изменения в Федеральный закон от 29 декабря 2012 г</w:t>
      </w:r>
      <w:r w:rsidR="00E7377C" w:rsidRPr="002558C2">
        <w:rPr>
          <w:rFonts w:cs="Times New Roman"/>
          <w:szCs w:val="28"/>
        </w:rPr>
        <w:t>ода</w:t>
      </w:r>
      <w:r w:rsidRPr="002558C2">
        <w:rPr>
          <w:rFonts w:cs="Times New Roman"/>
          <w:szCs w:val="28"/>
        </w:rPr>
        <w:t xml:space="preserve"> № 273-ФЗ «Об образовании в Российской Федерации» в части установления КЦП. Теперь появилась возможность установления КЦП вне зависимости от наличия государственной аккредитации образовательных программ, а также возможность установления КЦП по укрупненным группам профессий, специальностей и направлений подготовки. Таким образом, расширены возможности образовательных организаций по определению объемов и структуры реализуемых образовательных программ, в том числе возможность подготовки кадров по новым для образовательных организаций и востребованным региональной экономикой профессиям, специальностям и направлениям подготовки.</w:t>
      </w:r>
    </w:p>
    <w:p w:rsidR="00B133C7" w:rsidRPr="002558C2" w:rsidRDefault="00B133C7" w:rsidP="00C406DC">
      <w:pPr>
        <w:spacing w:after="100" w:line="240" w:lineRule="auto"/>
        <w:contextualSpacing w:val="0"/>
        <w:rPr>
          <w:szCs w:val="28"/>
        </w:rPr>
      </w:pPr>
      <w:r w:rsidRPr="002558C2">
        <w:rPr>
          <w:szCs w:val="28"/>
        </w:rPr>
        <w:t>В ходе реализации основного мероприятия 1.1 обеспечено наступление следующих контрольных событий:</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t>проведен мониторинг уровня заработной платы преподавателей и мастеров производственного обучения образовательных организаций профессионального образования, профессорско-преподавательского состава образовательных организаций высшего образования. Проект доклада представлен Президенту Российской Федерации;</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t xml:space="preserve">Минобрнауки России установлены </w:t>
      </w:r>
      <w:r w:rsidRPr="002558C2">
        <w:rPr>
          <w:rFonts w:ascii="Times New Roman" w:eastAsia="Times New Roman" w:hAnsi="Times New Roman"/>
          <w:szCs w:val="28"/>
          <w:lang w:eastAsia="ru-RU"/>
        </w:rPr>
        <w:t>и опубликованы на официальных сайтах образовательных организаций высшего образования</w:t>
      </w:r>
      <w:r w:rsidRPr="002558C2">
        <w:rPr>
          <w:rFonts w:ascii="Times New Roman" w:hAnsi="Times New Roman"/>
          <w:szCs w:val="28"/>
        </w:rPr>
        <w:t xml:space="preserve"> контрольные цифры приема граждан по специальностям и направлениям подготовки для обучения по имеющим государственную аккредитацию образовательным программам высшего образования на 2015 год в соответствии со следующими приказами:</w:t>
      </w:r>
    </w:p>
    <w:p w:rsidR="00B133C7" w:rsidRPr="002558C2" w:rsidRDefault="00B133C7" w:rsidP="00C406DC">
      <w:pPr>
        <w:spacing w:after="100" w:line="240" w:lineRule="auto"/>
        <w:contextualSpacing w:val="0"/>
        <w:rPr>
          <w:szCs w:val="28"/>
        </w:rPr>
      </w:pPr>
      <w:r w:rsidRPr="002558C2">
        <w:rPr>
          <w:szCs w:val="28"/>
        </w:rPr>
        <w:t>от 28 апреля 2014 года № 415 «Об установлении организациям, осуществляющим образовательную деятельность, контрольных цифр приема граждан по специальностям и направлениям подготовки для обучения по имеющим государственную аккредитацию образовательным программам высшего образования (программам бакалавриата, программам специалитета, программам магистратуры) за счет бюджетных ассигнований федерального бюджета на 2015 год»;</w:t>
      </w:r>
    </w:p>
    <w:p w:rsidR="00B133C7" w:rsidRPr="002558C2" w:rsidRDefault="00B133C7" w:rsidP="00C406DC">
      <w:pPr>
        <w:spacing w:after="100" w:line="240" w:lineRule="auto"/>
        <w:contextualSpacing w:val="0"/>
        <w:rPr>
          <w:szCs w:val="28"/>
        </w:rPr>
      </w:pPr>
      <w:r w:rsidRPr="002558C2">
        <w:rPr>
          <w:szCs w:val="28"/>
        </w:rPr>
        <w:t>от 28 апреля 2014 года № 416 «Об установлении организациям, осуществляющим образовательную деятельность, контрольных цифр приема граждан по специальностям и направлениям подготовки для обучения по имеющим государственную аккредитацию образовательным программам высшего образования (программам подготовки научно-педагогических кадров в аспирантуре, программам ординатуры, программам ассистентуры-стажировки) за счет бюджетных ассигнований федерального бюджета на 2015 год»</w:t>
      </w:r>
      <w:r w:rsidRPr="002558C2">
        <w:rPr>
          <w:rFonts w:eastAsia="Times New Roman"/>
          <w:szCs w:val="28"/>
          <w:lang w:eastAsia="ru-RU"/>
        </w:rPr>
        <w:t>;</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lastRenderedPageBreak/>
        <w:t xml:space="preserve">заключены дополнительные соглашения к трудовым договорам со всеми руководителями федеральных образовательных организаций высшего образования. </w:t>
      </w:r>
    </w:p>
    <w:p w:rsidR="00B133C7" w:rsidRPr="002558C2" w:rsidRDefault="00B133C7" w:rsidP="00C406DC">
      <w:pPr>
        <w:spacing w:after="100" w:line="240" w:lineRule="auto"/>
        <w:contextualSpacing w:val="0"/>
        <w:rPr>
          <w:szCs w:val="28"/>
        </w:rPr>
      </w:pPr>
      <w:r w:rsidRPr="002558C2">
        <w:rPr>
          <w:szCs w:val="28"/>
        </w:rPr>
        <w:t>В рамках основного мероприятия 1.2 «Реализация образовательных программ среднего профессионального образования и профессионального обучения на основе государственного задания с учетом выхода на эффективный контракт с педагогическими работниками, а также с учетом введения прикладного бакалавриата, модульных и кратких программ освоения прикладных квалификаций» были получены следующие результаты.</w:t>
      </w:r>
    </w:p>
    <w:p w:rsidR="00B133C7" w:rsidRPr="002558C2" w:rsidRDefault="00B133C7" w:rsidP="00C406DC">
      <w:pPr>
        <w:spacing w:after="100" w:line="240" w:lineRule="auto"/>
        <w:contextualSpacing w:val="0"/>
        <w:rPr>
          <w:szCs w:val="28"/>
        </w:rPr>
      </w:pPr>
      <w:r w:rsidRPr="002558C2">
        <w:rPr>
          <w:szCs w:val="28"/>
        </w:rPr>
        <w:t xml:space="preserve">Организациям, подведомственным Министерству культуры России, предоставлены субсидии на выполнение государственного задания на оказание государственных услуг по реализации образовательных программ среднего профессионального образования. Отношение средней заработной платы преподавателей среднего профессионального образования к средней заработной плате в соответствующем регионе составило на конец 2013 года </w:t>
      </w:r>
      <w:r w:rsidRPr="002558C2">
        <w:rPr>
          <w:szCs w:val="28"/>
        </w:rPr>
        <w:noBreakHyphen/>
        <w:t xml:space="preserve"> 80%.</w:t>
      </w:r>
    </w:p>
    <w:p w:rsidR="00B133C7" w:rsidRPr="002558C2" w:rsidRDefault="00B133C7" w:rsidP="00C406DC">
      <w:pPr>
        <w:spacing w:after="100" w:line="240" w:lineRule="auto"/>
        <w:contextualSpacing w:val="0"/>
        <w:rPr>
          <w:szCs w:val="28"/>
        </w:rPr>
      </w:pPr>
      <w:r w:rsidRPr="002558C2">
        <w:rPr>
          <w:szCs w:val="28"/>
        </w:rPr>
        <w:t xml:space="preserve">Организациями, подведомственными Министерству здравоохранения Российской Федерации, реализованы образовательные программы среднего профессионального образования. По данным за 9 месяцев 2014 года соотношение средней заработной платы преподавателей и мастеров производственного обучения учреждений, подведомственных Минздраву России, к средней заработной плате в соответствующих субъектах Российской Федерации составило 84,6%. </w:t>
      </w:r>
    </w:p>
    <w:p w:rsidR="00B133C7" w:rsidRPr="002558C2" w:rsidRDefault="00B133C7" w:rsidP="00C406DC">
      <w:pPr>
        <w:spacing w:after="100" w:line="240" w:lineRule="auto"/>
        <w:contextualSpacing w:val="0"/>
        <w:rPr>
          <w:szCs w:val="28"/>
        </w:rPr>
      </w:pPr>
      <w:r w:rsidRPr="002558C2">
        <w:rPr>
          <w:szCs w:val="28"/>
        </w:rPr>
        <w:t>Проведен конкурсный отбор на предоставление поддержки программ развития системы подготовки кадров для оборонно-промышленного комплекса в образовательных организациях высшего образования, подведомственных Минобрнауки России. Победителями признано 39 проектов по программам среднего профессионального образования, представленных от 11 вузов с общей заявленной численностью 401 человек (протокол заседания Конкурсной комиссии от 19 сентября 2014 года № АК-158/05пр). Издан приказ Минобрнауки России от 29 октября 2014 года «Об объемах финансового обеспечения государственного задания образовательным организациям высшего образования, подведомственным Министерству образования и науки Российской Федерации, в части организации проведения общественно значимых мероприятий в сфере образования и науки (с целью предоставления поддержки программ развития системы подготовки кадров для оборонно-промышленного комплекса) на 2014 год».</w:t>
      </w:r>
    </w:p>
    <w:p w:rsidR="00B133C7" w:rsidRPr="002558C2" w:rsidRDefault="00B133C7" w:rsidP="00C406DC">
      <w:pPr>
        <w:spacing w:after="100" w:line="240" w:lineRule="auto"/>
        <w:contextualSpacing w:val="0"/>
        <w:rPr>
          <w:szCs w:val="28"/>
        </w:rPr>
      </w:pPr>
      <w:r w:rsidRPr="002558C2">
        <w:rPr>
          <w:szCs w:val="28"/>
        </w:rPr>
        <w:t>Обеспечено выполнение государственного задания на предоставление государственных услуг по реализации образовательных программ профессионального обучения и среднего профессионального образования организациями, подведомственными Министерству труда и социальной защиты Российской Федерации. Достигнуто установленное отношение средней заработной платы преподавателей и мастеров производственного обучения образовательных учреждений начального и среднего профессионального образования к средней заработной плате в соответствующем регионе в 2014 году не ниже 80%.</w:t>
      </w:r>
    </w:p>
    <w:p w:rsidR="00B133C7" w:rsidRPr="002558C2" w:rsidRDefault="00B133C7" w:rsidP="00C406DC">
      <w:pPr>
        <w:spacing w:after="100" w:line="240" w:lineRule="auto"/>
        <w:contextualSpacing w:val="0"/>
        <w:rPr>
          <w:szCs w:val="28"/>
        </w:rPr>
      </w:pPr>
      <w:r w:rsidRPr="002558C2">
        <w:rPr>
          <w:szCs w:val="28"/>
        </w:rPr>
        <w:t>В рамках реализации основного мероприятия 1.2 обеспечено наступление следующих контрольных событий:</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lastRenderedPageBreak/>
        <w:t>НИУ «Высшая школа экономики» проведен мониторинг влияния внедрения эффективного контракта на качество образовательных услуг системы профессионального обучения и среднего профессионального образования,исследованы особенности перехода на принципы эффективного контракта в профессиональных образовательных организациях. Подготовлены аналитические материалы «Анализ и обобщение практик перехода на эффективный контракт с преподавателями в системах среднего профессионального образования и высшего образования»;</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t>информация о достижении целевых значений показателей повышения заработной платы преподавателей и мастеров производственного обучения образовательных организаций профессионального образования к средней заработной плате в соответствующем регионе размещается на официальном сайте Минобрнауки России после получения данных из Росстата.</w:t>
      </w:r>
    </w:p>
    <w:p w:rsidR="00B133C7" w:rsidRPr="002558C2" w:rsidRDefault="00B133C7" w:rsidP="00C406DC">
      <w:pPr>
        <w:spacing w:after="100" w:line="240" w:lineRule="auto"/>
        <w:contextualSpacing w:val="0"/>
        <w:rPr>
          <w:szCs w:val="28"/>
        </w:rPr>
      </w:pPr>
      <w:r w:rsidRPr="002558C2">
        <w:rPr>
          <w:szCs w:val="28"/>
        </w:rPr>
        <w:t xml:space="preserve">По основному мероприятию 1.3 «Опережающее развитие непрерывного профессионального образования, в том числе развитие региональных систем дополнительного профессионального образования, а также заочной и очно-заочной (вечерней) форм получения образования, открытого образования» в рамках реализации Президентской программы повышения квалификации инженерных кадров на 2012-2014 годы (Указ Президента Российской Федерации от 7 мая 2012 года. № 594 </w:t>
      </w:r>
      <w:r w:rsidRPr="002558C2">
        <w:rPr>
          <w:bCs/>
          <w:sz w:val="27"/>
          <w:szCs w:val="27"/>
        </w:rPr>
        <w:t>«</w:t>
      </w:r>
      <w:r w:rsidRPr="002558C2">
        <w:rPr>
          <w:rFonts w:cs="Times New Roman"/>
          <w:bCs/>
          <w:sz w:val="27"/>
          <w:szCs w:val="27"/>
        </w:rPr>
        <w:t>О Президентской программе повышения квалификации инженерных кадров на 2012 - 2014 годы</w:t>
      </w:r>
      <w:r w:rsidRPr="002558C2">
        <w:rPr>
          <w:bCs/>
          <w:sz w:val="27"/>
          <w:szCs w:val="27"/>
        </w:rPr>
        <w:t>»</w:t>
      </w:r>
      <w:r w:rsidRPr="002558C2">
        <w:rPr>
          <w:szCs w:val="28"/>
        </w:rPr>
        <w:t>) в 2014 году прошли повышение квалификации 5 017 специалистов инженерно-технического профиля. За три года реализации Программы (2012-2014 годы) прошли повышение квалификации инженерных кадров 16 582 специалиста.</w:t>
      </w:r>
    </w:p>
    <w:p w:rsidR="00B133C7" w:rsidRPr="002558C2" w:rsidRDefault="00B133C7" w:rsidP="00C406DC">
      <w:pPr>
        <w:spacing w:after="100" w:line="240" w:lineRule="auto"/>
        <w:contextualSpacing w:val="0"/>
        <w:rPr>
          <w:szCs w:val="28"/>
        </w:rPr>
      </w:pPr>
      <w:r w:rsidRPr="002558C2">
        <w:rPr>
          <w:szCs w:val="28"/>
        </w:rPr>
        <w:t>С целью стимулирования и поддержки непрерывного образования в субъектах Российской Федерации направлены методические рекомендации по стимулированию и поддержке непрерывного образования в субъектах Российской Федерации (письма от 26.12.13 г. № АК-3076/06 и от 23.01.14 г. № ДЛ-28/06), осуществляется мониторинг реализации программ повышения квалификации и переподготовке по приоритетным направлениям развития экономики страны и программ повышения квалификации инженерных кадров (письма от 25.04.14 г. № МОН-П-1692, от 25.07.14 г. № МОН-П-3223, от 23.10.14 г. № МОН-П-4753); осуществляется мониторинг и распространение лучших практик непрерывного образования (письма от 24.01.14 г. № МОН-П-198, от 25.04.14 г. № МОН-П-1693, от 23.07.14 г. № МОН-П-3165, от 23.10.14 г. № МОН-П-4711).</w:t>
      </w:r>
    </w:p>
    <w:p w:rsidR="00B133C7" w:rsidRPr="002558C2" w:rsidRDefault="00B133C7" w:rsidP="00C406DC">
      <w:pPr>
        <w:spacing w:after="100" w:line="240" w:lineRule="auto"/>
        <w:contextualSpacing w:val="0"/>
        <w:rPr>
          <w:szCs w:val="28"/>
        </w:rPr>
      </w:pPr>
      <w:r w:rsidRPr="002558C2">
        <w:rPr>
          <w:szCs w:val="28"/>
        </w:rPr>
        <w:t xml:space="preserve">Обеспечено наступление контрольных событий по проведению предварительной работы по подготовке к проведению конкурса региональных систем непрерывного образования взрослых «Обучающийся регион»: </w:t>
      </w:r>
    </w:p>
    <w:p w:rsidR="00B133C7" w:rsidRPr="002558C2" w:rsidRDefault="00B133C7" w:rsidP="00C406DC">
      <w:pPr>
        <w:spacing w:after="100" w:line="240" w:lineRule="auto"/>
        <w:contextualSpacing w:val="0"/>
        <w:rPr>
          <w:szCs w:val="28"/>
        </w:rPr>
      </w:pPr>
      <w:r w:rsidRPr="002558C2">
        <w:rPr>
          <w:szCs w:val="28"/>
        </w:rPr>
        <w:t>анализ и обобщение существующего опыта обучения взрослых в регионах Российской Федерации;</w:t>
      </w:r>
    </w:p>
    <w:p w:rsidR="00B133C7" w:rsidRPr="002558C2" w:rsidRDefault="00B133C7" w:rsidP="00C406DC">
      <w:pPr>
        <w:spacing w:after="100" w:line="240" w:lineRule="auto"/>
        <w:contextualSpacing w:val="0"/>
        <w:rPr>
          <w:szCs w:val="28"/>
        </w:rPr>
      </w:pPr>
      <w:r w:rsidRPr="002558C2">
        <w:rPr>
          <w:szCs w:val="28"/>
        </w:rPr>
        <w:t xml:space="preserve">разработка концепции Всероссийского конкурса «Обучающий регион» направленного на выявление лучшего регионального опыта организации обучения </w:t>
      </w:r>
      <w:r w:rsidRPr="002558C2">
        <w:rPr>
          <w:szCs w:val="28"/>
        </w:rPr>
        <w:lastRenderedPageBreak/>
        <w:t>взрослых, в том числе с целью повышения качества жизни населения и содействия снижению рисков социального благополучия.</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t>В Правительство Российской Федерации представлен доклад о мониторинге и распространении лучших практик непрерывного образования (Письма от 24.01.14 г. № МОН-П-198, 25.04.14 г. № МОН-П-1693, от 23.07.14 г. № МОН-П-3165, от 23.10.14 № МОН-П-4711).</w:t>
      </w:r>
    </w:p>
    <w:p w:rsidR="00B133C7" w:rsidRPr="002558C2" w:rsidRDefault="00B133C7" w:rsidP="00C406DC">
      <w:pPr>
        <w:spacing w:after="100" w:line="240" w:lineRule="auto"/>
        <w:contextualSpacing w:val="0"/>
        <w:rPr>
          <w:szCs w:val="28"/>
        </w:rPr>
      </w:pPr>
      <w:r w:rsidRPr="002558C2">
        <w:rPr>
          <w:szCs w:val="28"/>
        </w:rPr>
        <w:t xml:space="preserve">В рамках основного мероприятия 1.4 «Формирование современной структуры сети образовательных организаций профессионального образования, отражающей изменения в потребностях экономики и запросах населения и поддерживающей единое образовательное пространство» в 2014 году был </w:t>
      </w:r>
      <w:r w:rsidRPr="002558C2">
        <w:rPr>
          <w:rFonts w:eastAsia="Times New Roman"/>
          <w:szCs w:val="28"/>
          <w:lang w:eastAsia="ru-RU"/>
        </w:rPr>
        <w:t xml:space="preserve">мониторинг эффективности образовательных организаций высшего образования. </w:t>
      </w:r>
      <w:r w:rsidRPr="002558C2">
        <w:rPr>
          <w:szCs w:val="28"/>
        </w:rPr>
        <w:t xml:space="preserve">По результатам расчета показателей мониторинга эффективности сформирован список из 1006 образовательных организаций высшего образования и филиалов образовательных организаций высшего образования, выполнивших менее четырех показателей мониторинга эффективности. На заседании Межведомственной комиссии по проведению мониторинга эффективности образовательных организаций высшего образования принято решение рекомендовать разработать учредителям данных образовательных организаций мероприятия по повышению эффективности деятельности образовательных организаций с учетом рекомендаций рабочих групп Межведомственной комиссии, включающие оптимизацию деятельности и (или) реорганизацию и (или) кадровые решения в отношении руководящего состава образовательных организаций. </w:t>
      </w:r>
    </w:p>
    <w:p w:rsidR="00B133C7" w:rsidRPr="002558C2" w:rsidRDefault="00B133C7" w:rsidP="00C406DC">
      <w:pPr>
        <w:tabs>
          <w:tab w:val="left" w:pos="709"/>
        </w:tabs>
        <w:autoSpaceDE w:val="0"/>
        <w:autoSpaceDN w:val="0"/>
        <w:adjustRightInd w:val="0"/>
        <w:spacing w:after="100" w:line="240" w:lineRule="auto"/>
        <w:contextualSpacing w:val="0"/>
        <w:rPr>
          <w:szCs w:val="28"/>
        </w:rPr>
      </w:pPr>
      <w:r w:rsidRPr="002558C2">
        <w:rPr>
          <w:szCs w:val="28"/>
        </w:rPr>
        <w:t xml:space="preserve">В отношении более 250 филиалов государственных образовательных организаций учредители, администрация образовательных организаций совместно с региональными органами власти должны разработать программы развития, направленные на достижение пороговых значений показателей мониторинга эффективности и повышение качества предоставляемых образовательных услуг. </w:t>
      </w:r>
    </w:p>
    <w:p w:rsidR="00B133C7" w:rsidRPr="002558C2" w:rsidRDefault="00B133C7" w:rsidP="00C406DC">
      <w:pPr>
        <w:tabs>
          <w:tab w:val="left" w:pos="709"/>
        </w:tabs>
        <w:autoSpaceDE w:val="0"/>
        <w:autoSpaceDN w:val="0"/>
        <w:adjustRightInd w:val="0"/>
        <w:spacing w:after="100" w:line="240" w:lineRule="auto"/>
        <w:contextualSpacing w:val="0"/>
        <w:rPr>
          <w:szCs w:val="28"/>
        </w:rPr>
      </w:pPr>
      <w:r w:rsidRPr="002558C2">
        <w:rPr>
          <w:szCs w:val="28"/>
        </w:rPr>
        <w:t>Подготовлен и размещен на официальном сайте Минобрнауки России доклад в Правительство Российской Федерации о результатах проведения ежегодного мониторинга эффективности образовательных организаций высшего образования в 2013 году (МОН-П-274 от 13.02.2014</w:t>
      </w:r>
      <w:r w:rsidR="00E7377C" w:rsidRPr="002558C2">
        <w:rPr>
          <w:szCs w:val="28"/>
        </w:rPr>
        <w:t xml:space="preserve"> г.</w:t>
      </w:r>
      <w:r w:rsidRPr="002558C2">
        <w:rPr>
          <w:szCs w:val="28"/>
        </w:rPr>
        <w:t>).</w:t>
      </w:r>
    </w:p>
    <w:p w:rsidR="00B133C7" w:rsidRPr="002558C2" w:rsidRDefault="00B133C7" w:rsidP="00C406DC">
      <w:pPr>
        <w:tabs>
          <w:tab w:val="left" w:pos="709"/>
        </w:tabs>
        <w:autoSpaceDE w:val="0"/>
        <w:autoSpaceDN w:val="0"/>
        <w:adjustRightInd w:val="0"/>
        <w:spacing w:after="100" w:line="240" w:lineRule="auto"/>
        <w:contextualSpacing w:val="0"/>
        <w:rPr>
          <w:szCs w:val="28"/>
        </w:rPr>
      </w:pPr>
      <w:r w:rsidRPr="002558C2">
        <w:rPr>
          <w:szCs w:val="28"/>
        </w:rPr>
        <w:t>Всего по итогам мониторинга эффективности с 2012 по 2014 год реорганизовано 20 образовательных организаций высшего образования, подведомственные Минобрнауки России, и 216 филиалов вузов Минобрнауки России, из них в 2014 году реорганизована 1 образовательная организация и 96 филиалов вузов, из которых 64 филиала вузов ликвидированы. В 2014 году на проведение процедуры реорганизации 12 образовательных организаций высшего образования, подведомственных Минобрнауки России, дополнительно выделено из средств федерального бюджета около 700 млн. руб.</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 xml:space="preserve">Минобрнауки России подготовлен и направлен в Правительство Российской Федерации доклад «О проведении на постоянной основе мониторинга деятельности учреждений высшего профессионального образования, реорганизации неэффективных государственных образовательных учреждений высшего </w:t>
      </w:r>
      <w:r w:rsidRPr="002558C2">
        <w:rPr>
          <w:rFonts w:eastAsia="Times New Roman"/>
          <w:szCs w:val="28"/>
          <w:lang w:eastAsia="ru-RU"/>
        </w:rPr>
        <w:lastRenderedPageBreak/>
        <w:t>профессионального образования, обратив особое внимание на соблюдение публичности и гласности, обеспечение прав обучающихся на завершение обучения в других образовательных учреждениях в случае реорганизации неэффективных государственных образовательных учреждений» (письмо от 29 декабря 2014 года№ МОН-П-5971).</w:t>
      </w:r>
    </w:p>
    <w:p w:rsidR="00B133C7" w:rsidRPr="002558C2" w:rsidRDefault="00B133C7" w:rsidP="00C406DC">
      <w:pPr>
        <w:spacing w:after="100" w:line="240" w:lineRule="auto"/>
        <w:contextualSpacing w:val="0"/>
        <w:rPr>
          <w:szCs w:val="28"/>
        </w:rPr>
      </w:pPr>
      <w:r w:rsidRPr="002558C2">
        <w:rPr>
          <w:szCs w:val="28"/>
        </w:rPr>
        <w:t xml:space="preserve">В рамках основного мероприятия 1.5 «Повышение качества профессионального образования, в том числе через поддержку интернационализации, а также программ развития вузов» в 2014 году оказана государственная поддержка программ развития 7 федеральным университетам, МГУ им. М.В. Ломоносова и СПбГУ в объеме 8,86 млрд. руб., обеспечена государственная поддержка выполнения планов мероприятий по реализации программ повышения конкурентоспособности («дорожных карт») 14 ведущих российских университетов. В 2014 году в ТОП-100 мировых общих и предметных рейтингов вошли 3 вуза, в ТОП-200 </w:t>
      </w:r>
      <w:r w:rsidR="00987234" w:rsidRPr="002558C2">
        <w:rPr>
          <w:rFonts w:cs="Times New Roman"/>
          <w:szCs w:val="28"/>
        </w:rPr>
        <w:t>−</w:t>
      </w:r>
      <w:r w:rsidRPr="002558C2">
        <w:rPr>
          <w:szCs w:val="28"/>
        </w:rPr>
        <w:t xml:space="preserve"> 4 вуза. </w:t>
      </w:r>
    </w:p>
    <w:p w:rsidR="00B133C7" w:rsidRPr="002558C2" w:rsidRDefault="00B133C7" w:rsidP="00C406DC">
      <w:pPr>
        <w:spacing w:after="100" w:line="240" w:lineRule="auto"/>
        <w:contextualSpacing w:val="0"/>
        <w:rPr>
          <w:szCs w:val="28"/>
        </w:rPr>
      </w:pPr>
      <w:r w:rsidRPr="002558C2">
        <w:rPr>
          <w:szCs w:val="28"/>
        </w:rPr>
        <w:t>В течение 2014 года были внедрены более 100 образовательных программ в партнерстве с ведущими зарубежными и российскими университетами и научными организациями в университетах-участниках мероприятий по поддержке развития ведущих университетов.</w:t>
      </w:r>
    </w:p>
    <w:p w:rsidR="00B133C7" w:rsidRPr="002558C2" w:rsidRDefault="00B133C7" w:rsidP="00C406DC">
      <w:pPr>
        <w:spacing w:after="100" w:line="240" w:lineRule="auto"/>
        <w:contextualSpacing w:val="0"/>
        <w:rPr>
          <w:szCs w:val="28"/>
        </w:rPr>
      </w:pPr>
      <w:r w:rsidRPr="002558C2">
        <w:rPr>
          <w:szCs w:val="28"/>
        </w:rPr>
        <w:t xml:space="preserve">За отчетный период подготовлен и направлен в Правительство Российской Федерации доклад о ходе реализации программ развития федеральных университетов, а также Московского государственного университета имени М.В. Ломоносова и Санкт-Петербургского государственного университета в 2013 году (письмо от 28 февраля 2014 года № МОН-П-681). </w:t>
      </w:r>
    </w:p>
    <w:p w:rsidR="00B133C7" w:rsidRPr="002558C2" w:rsidRDefault="00B133C7" w:rsidP="00C406DC">
      <w:pPr>
        <w:spacing w:after="100" w:line="240" w:lineRule="auto"/>
        <w:contextualSpacing w:val="0"/>
        <w:rPr>
          <w:szCs w:val="28"/>
        </w:rPr>
      </w:pPr>
      <w:r w:rsidRPr="002558C2">
        <w:rPr>
          <w:szCs w:val="28"/>
        </w:rPr>
        <w:t>В 2014 году продолжилась реализация программ развития университетов, в отношении которых установлена категория «национальный исследовательский университет», совокупный объем государственной поддержки которых из средств федерального бюджета в 2014 году составил 4,008 млрд. руб.; подготовлено 29 аналитических записок о реализации в 2013 году программ развития университетов, в отношении которых установлена категория «национальный исследовательский университет».</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 xml:space="preserve">С 2012 года 55 вузов, подведомственных Минобрнауки России, реализуют программы стратегического развития (далее </w:t>
      </w:r>
      <w:r w:rsidR="00987234" w:rsidRPr="002558C2">
        <w:rPr>
          <w:rFonts w:cs="Times New Roman"/>
          <w:szCs w:val="28"/>
        </w:rPr>
        <w:t>−</w:t>
      </w:r>
      <w:r w:rsidRPr="002558C2">
        <w:rPr>
          <w:rFonts w:cs="Times New Roman"/>
          <w:szCs w:val="28"/>
        </w:rPr>
        <w:t xml:space="preserve"> ПСР), в том числе и за счет средств федерального бюджета. Основными направлениями, поддерживаемыми в рамках реализации ПСР, являются модернизация образовательного и научно-исследовательского процессов, инновационной деятельности и инфраструктуры вуза, а также развитие кадрового потенциала и формирование качественного контингента обучающихся. В рамках реализации ПСР более чем две тысячи преподавателей и сотрудников прошли повышение квалификации в ведущих университетах и научных центрах ближнего и дальнего зарубежья; закуплено более 50 единиц современного учебного и научного оборудования, получено </w:t>
      </w:r>
      <w:r w:rsidR="00860E80" w:rsidRPr="002558C2">
        <w:rPr>
          <w:rFonts w:cs="Times New Roman"/>
          <w:szCs w:val="28"/>
        </w:rPr>
        <w:t>1 </w:t>
      </w:r>
      <w:r w:rsidRPr="002558C2">
        <w:rPr>
          <w:rFonts w:cs="Times New Roman"/>
          <w:szCs w:val="28"/>
        </w:rPr>
        <w:t xml:space="preserve">125 единиц патентов, часть послужила уставным капиталом со стороны вузов при создании малых инновационных предприятий (всего создано 231). Вузы, реализующие ПСР, взаимодействуют с 690 промышленными предприятиями и организациями, реализуя совместные научные и инновационные проекты. К социальным эффектам, в части </w:t>
      </w:r>
      <w:r w:rsidRPr="002558C2">
        <w:rPr>
          <w:rFonts w:cs="Times New Roman"/>
          <w:szCs w:val="28"/>
        </w:rPr>
        <w:lastRenderedPageBreak/>
        <w:t>реализации ПСР можно отнести уменьшение числа студентов, нуждающихся в общежитиях на 443 человека, а также рост средней заработной платы профессорско- преподавательского состава на 21%.</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Поддержка региональных вузов осуществляется в рамках реализации проектов «Кадры для региона». Реализация данного проекта осуществляется в целях повышения взаимодействия вузов с предприятиями. Так, в 2013-2016 годах планируется увеличение доли выпускников образовательных учреждений, трудоустроенных на предприятиях и в организациях регионов более чем на 70%, увеличение объема средств по договорам вуза, выполненных по каждому из секторов региональной экономики и регионального рынка труда, на 86% и др.</w:t>
      </w:r>
    </w:p>
    <w:p w:rsidR="00B133C7" w:rsidRPr="002558C2" w:rsidRDefault="00B133C7" w:rsidP="00C406DC">
      <w:pPr>
        <w:spacing w:after="100" w:line="240" w:lineRule="auto"/>
        <w:contextualSpacing w:val="0"/>
        <w:rPr>
          <w:szCs w:val="28"/>
        </w:rPr>
      </w:pPr>
      <w:r w:rsidRPr="002558C2">
        <w:rPr>
          <w:szCs w:val="28"/>
        </w:rPr>
        <w:t>На реализацию программ стратегического развития региональных образовательных организаций высшего образования в 2014 году из средств федерального бюджета выделено 4,484 млрд. руб. В рамках программы «Кадры для регионов» в отчетном периоде продолжена поддержка 14 образовательных организаций высшего образования (3 – технического профиля), которые вместе с ключевыми предприятиями региона разрабатывают и реализуют востребованные экономикой программы обучения. Объем финансового обеспечения государственного задания данным университетам в 2014 году составил 467</w:t>
      </w:r>
      <w:r w:rsidR="00987234" w:rsidRPr="002558C2">
        <w:rPr>
          <w:szCs w:val="28"/>
        </w:rPr>
        <w:t>,</w:t>
      </w:r>
      <w:r w:rsidRPr="002558C2">
        <w:rPr>
          <w:szCs w:val="28"/>
        </w:rPr>
        <w:t>69 мл</w:t>
      </w:r>
      <w:r w:rsidR="00987234" w:rsidRPr="002558C2">
        <w:rPr>
          <w:szCs w:val="28"/>
        </w:rPr>
        <w:t>н</w:t>
      </w:r>
      <w:r w:rsidRPr="002558C2">
        <w:rPr>
          <w:szCs w:val="28"/>
        </w:rPr>
        <w:t xml:space="preserve">. руб. </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 xml:space="preserve">В соответствии с распоряжениями Правительства Российской Федерации созданы федеральное государственное автономное образовательное учреждение высшего образования «Крымский федеральный университет им. В.И. Вернадского (далее </w:t>
      </w:r>
      <w:r w:rsidR="00987234" w:rsidRPr="002558C2">
        <w:rPr>
          <w:rFonts w:cs="Times New Roman"/>
          <w:szCs w:val="28"/>
        </w:rPr>
        <w:t>−</w:t>
      </w:r>
      <w:r w:rsidRPr="002558C2">
        <w:rPr>
          <w:rFonts w:cs="Times New Roman"/>
          <w:szCs w:val="28"/>
        </w:rPr>
        <w:t xml:space="preserve"> КФУ) (от 4 августа 2014 г. № 1465-р) и федеральное государственное автономное образовательное учреждение высшего образования «Севастопольский государственный университет» (далее </w:t>
      </w:r>
      <w:r w:rsidR="00987234" w:rsidRPr="002558C2">
        <w:rPr>
          <w:rFonts w:cs="Times New Roman"/>
          <w:szCs w:val="28"/>
        </w:rPr>
        <w:t>−</w:t>
      </w:r>
      <w:r w:rsidRPr="002558C2">
        <w:rPr>
          <w:rFonts w:cs="Times New Roman"/>
          <w:szCs w:val="28"/>
        </w:rPr>
        <w:t xml:space="preserve"> СГУ) (от 8 октября 2014 г. № 1988-р). В состав КФУ вошли 7 образовательных организаций высшего образования, в том числе и их структурные подразделения, и 7 научных организаций, СГУ создан на образовательном и научном потенциале 7 образовательных организаций.</w:t>
      </w:r>
    </w:p>
    <w:p w:rsidR="00B133C7" w:rsidRPr="002558C2" w:rsidRDefault="00B133C7" w:rsidP="00C406DC">
      <w:pPr>
        <w:spacing w:after="100" w:line="240" w:lineRule="auto"/>
        <w:contextualSpacing w:val="0"/>
        <w:rPr>
          <w:szCs w:val="28"/>
        </w:rPr>
      </w:pPr>
      <w:r w:rsidRPr="002558C2">
        <w:rPr>
          <w:rFonts w:cs="Times New Roman"/>
          <w:szCs w:val="28"/>
        </w:rPr>
        <w:t>Разработана программа развития ФГАОУ ВО «Крымский федеральный университет имени В.И.</w:t>
      </w:r>
      <w:r w:rsidR="00987234" w:rsidRPr="002558C2">
        <w:rPr>
          <w:rFonts w:cs="Times New Roman"/>
          <w:szCs w:val="28"/>
        </w:rPr>
        <w:t> </w:t>
      </w:r>
      <w:r w:rsidRPr="002558C2">
        <w:rPr>
          <w:rFonts w:cs="Times New Roman"/>
          <w:szCs w:val="28"/>
        </w:rPr>
        <w:t>Вернадского», на которую с 2015 по 2019 год предусмотрен</w:t>
      </w:r>
      <w:r w:rsidR="00987234" w:rsidRPr="002558C2">
        <w:rPr>
          <w:rFonts w:cs="Times New Roman"/>
          <w:szCs w:val="28"/>
        </w:rPr>
        <w:t>о</w:t>
      </w:r>
      <w:r w:rsidRPr="002558C2">
        <w:rPr>
          <w:rFonts w:cs="Times New Roman"/>
          <w:szCs w:val="28"/>
        </w:rPr>
        <w:t xml:space="preserve"> финансировани</w:t>
      </w:r>
      <w:r w:rsidR="00987234" w:rsidRPr="002558C2">
        <w:rPr>
          <w:rFonts w:cs="Times New Roman"/>
          <w:szCs w:val="28"/>
        </w:rPr>
        <w:t>е</w:t>
      </w:r>
      <w:r w:rsidR="002B3EB6">
        <w:rPr>
          <w:rFonts w:cs="Times New Roman"/>
          <w:szCs w:val="28"/>
        </w:rPr>
        <w:t xml:space="preserve"> </w:t>
      </w:r>
      <w:r w:rsidR="00987234" w:rsidRPr="002558C2">
        <w:rPr>
          <w:rFonts w:cs="Times New Roman"/>
          <w:szCs w:val="28"/>
        </w:rPr>
        <w:t xml:space="preserve">объемом </w:t>
      </w:r>
      <w:r w:rsidRPr="002558C2">
        <w:rPr>
          <w:rFonts w:cs="Times New Roman"/>
          <w:szCs w:val="28"/>
        </w:rPr>
        <w:t>5 млрд. рублей. Поддержка программы развития КФУ позволит осуществить модернизацию образовательного процесса и инфраструктуры, обновить приборную базу лабораторий, создать центры коллективного пользования научным оборудованием и установками, развить инновационную деятельность университетов.</w:t>
      </w:r>
    </w:p>
    <w:p w:rsidR="00B133C7" w:rsidRPr="002558C2" w:rsidRDefault="00B133C7" w:rsidP="00C406DC">
      <w:pPr>
        <w:spacing w:after="100" w:line="240" w:lineRule="auto"/>
        <w:contextualSpacing w:val="0"/>
        <w:rPr>
          <w:szCs w:val="28"/>
        </w:rPr>
      </w:pPr>
      <w:r w:rsidRPr="002558C2">
        <w:rPr>
          <w:szCs w:val="28"/>
        </w:rPr>
        <w:t>В рамках реализации основного мероприятия 1.6 «Модернизация образовательных программ профессионального образования, обеспечивающая гибкость и индивидуализацию процесса обучения с использованием новых технологий» в 2014 году Минобрнауки России продолжена работа по приведению действующих федеральных государственных образовательных стандартов в соответствие с Федеральным законом от 29 декабря 2012 года № 273-ФЗ «Об образовании в Российской Федерации». Модернизация федеральных государственных образовательных стандартов осуществлялась с учетом положений профессиональных стандартов.</w:t>
      </w:r>
    </w:p>
    <w:p w:rsidR="00B133C7" w:rsidRPr="002558C2" w:rsidRDefault="00B133C7" w:rsidP="00C406DC">
      <w:pPr>
        <w:spacing w:after="100" w:line="240" w:lineRule="auto"/>
        <w:contextualSpacing w:val="0"/>
        <w:rPr>
          <w:szCs w:val="28"/>
        </w:rPr>
      </w:pPr>
      <w:r w:rsidRPr="002558C2">
        <w:rPr>
          <w:szCs w:val="28"/>
        </w:rPr>
        <w:lastRenderedPageBreak/>
        <w:t xml:space="preserve">Подготовлена новая редакция федеральных ГОС-3 по всем направлениям подготовки бакалавриата, магистратуры и специальностям высшего образования, устанавливающая требования прямого участия работодателей в разработке и реализации основных профессиональных образовательных программ и устраняющая ограничения по формированию модульных образовательных программ. </w:t>
      </w:r>
    </w:p>
    <w:p w:rsidR="00B133C7" w:rsidRPr="002558C2" w:rsidRDefault="00B133C7" w:rsidP="00C406DC">
      <w:pPr>
        <w:spacing w:after="100" w:line="240" w:lineRule="auto"/>
        <w:contextualSpacing w:val="0"/>
        <w:rPr>
          <w:szCs w:val="28"/>
        </w:rPr>
      </w:pPr>
      <w:r w:rsidRPr="002558C2">
        <w:rPr>
          <w:szCs w:val="28"/>
        </w:rPr>
        <w:t>Впервые разработаны федеральные государственные стандарты для третьего уровня высшего образования – подготовка кадров высшей квалификации.</w:t>
      </w:r>
    </w:p>
    <w:p w:rsidR="00B133C7" w:rsidRPr="002558C2" w:rsidRDefault="00B133C7" w:rsidP="00C406DC">
      <w:pPr>
        <w:spacing w:after="100" w:line="240" w:lineRule="auto"/>
        <w:contextualSpacing w:val="0"/>
        <w:rPr>
          <w:szCs w:val="28"/>
        </w:rPr>
      </w:pPr>
      <w:r w:rsidRPr="002558C2">
        <w:rPr>
          <w:szCs w:val="28"/>
        </w:rPr>
        <w:t>Во все федеральные государственные образовательные стандарты профессионального образования (240 ФГОС СПО и 695 ФГОС ВО) введены требования, обеспечивающие доступность получения образования инвалидами и лиц с ограниченными возможностями здоровья.</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 xml:space="preserve">В 2014 году Минобрнауки России проведен аудит образовательных программ бакалавриата, специалитета, магистратуры, аспирантуры с точки зрения обеспечения гибкости и индивидуализации процесса обучения с использованием новых технологий. В аудите приняли участие 312 образовательных организаций высшего образования. </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Минобрнауки России подготовлена и направлена в Правительство Российской Федерации информация о модернизации образовательных программ, обеспечивающих гибкость и индивидуализацию процесса обучения с использованием новых технологий, включающий, в том числе, результаты аудита образовательных программ высшего образования (письмо от 30 декабря 2014 года № МОН-П-6012).</w:t>
      </w:r>
    </w:p>
    <w:p w:rsidR="00B133C7" w:rsidRPr="002558C2" w:rsidRDefault="00B133C7" w:rsidP="00C406DC">
      <w:pPr>
        <w:spacing w:after="100" w:line="240" w:lineRule="auto"/>
        <w:contextualSpacing w:val="0"/>
        <w:rPr>
          <w:rFonts w:eastAsia="Times New Roman"/>
          <w:szCs w:val="28"/>
          <w:lang w:eastAsia="ru-RU"/>
        </w:rPr>
      </w:pPr>
      <w:r w:rsidRPr="002558C2">
        <w:rPr>
          <w:szCs w:val="28"/>
        </w:rPr>
        <w:t>Для осуществления методической и консультационной поддержки разработки и реализации практико-ориентированных образовательных программ подготовлены соответствующие «</w:t>
      </w:r>
      <w:r w:rsidRPr="002558C2">
        <w:rPr>
          <w:rFonts w:eastAsia="Times New Roman"/>
          <w:szCs w:val="28"/>
          <w:lang w:eastAsia="ru-RU"/>
        </w:rPr>
        <w:t>Методические рекомендации по разработке и реализации образовательных программ высшего образования уровня бакалавриата. Тип образовательной программы «Прикладной бакалавриат» (утверждены Заместителем Министра образования и науки Российской Федерации А.А. Климовым 11 сентября 2014 года № АК-2916/05).</w:t>
      </w:r>
    </w:p>
    <w:p w:rsidR="00B133C7" w:rsidRPr="002558C2" w:rsidRDefault="00B133C7" w:rsidP="00C406DC">
      <w:pPr>
        <w:spacing w:after="100" w:line="240" w:lineRule="auto"/>
        <w:contextualSpacing w:val="0"/>
        <w:rPr>
          <w:szCs w:val="28"/>
        </w:rPr>
      </w:pPr>
      <w:r w:rsidRPr="002558C2">
        <w:rPr>
          <w:szCs w:val="28"/>
        </w:rPr>
        <w:t>По итогам приемной кампании 2014 года на обучение в образовательные организации высшего образования по практико-ориентированным образовательным программам («прикладной бакалавриат») принято 29 530 человек, из них на обучение за счет средств федерального бюджета – 23 419 человек, что составляет </w:t>
      </w:r>
      <w:r w:rsidRPr="002558C2">
        <w:rPr>
          <w:szCs w:val="28"/>
        </w:rPr>
        <w:noBreakHyphen/>
        <w:t> 7,1% от общего количества принятых на обучение по программам бакалавриата за счет средств федерального бюджета.</w:t>
      </w:r>
    </w:p>
    <w:p w:rsidR="00B133C7" w:rsidRPr="002558C2" w:rsidRDefault="00B133C7" w:rsidP="00C406DC">
      <w:pPr>
        <w:spacing w:after="100" w:line="240" w:lineRule="auto"/>
        <w:contextualSpacing w:val="0"/>
        <w:rPr>
          <w:szCs w:val="28"/>
        </w:rPr>
      </w:pPr>
      <w:r w:rsidRPr="002558C2">
        <w:rPr>
          <w:szCs w:val="28"/>
        </w:rPr>
        <w:t>Для формирования системы непрерывного образования, позволяющей выстраивать гибкие (модульные) траектории освоения новых компетенций, в 2014 году издан приказ Минобрнауки России приказ от 9 января 2014 года № 2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B133C7" w:rsidRPr="002558C2" w:rsidRDefault="00B133C7" w:rsidP="00C406DC">
      <w:pPr>
        <w:spacing w:after="100" w:line="240" w:lineRule="auto"/>
        <w:contextualSpacing w:val="0"/>
        <w:rPr>
          <w:szCs w:val="28"/>
        </w:rPr>
      </w:pPr>
      <w:r w:rsidRPr="002558C2">
        <w:rPr>
          <w:szCs w:val="28"/>
        </w:rPr>
        <w:lastRenderedPageBreak/>
        <w:t xml:space="preserve">Проводятся мероприятия по разработке и размещению рекомендаций по реализации организациями высшего образования сетевых образовательных программ. </w:t>
      </w:r>
    </w:p>
    <w:p w:rsidR="00B133C7" w:rsidRPr="002558C2" w:rsidRDefault="00B133C7" w:rsidP="00C406DC">
      <w:pPr>
        <w:spacing w:after="100" w:line="240" w:lineRule="auto"/>
        <w:contextualSpacing w:val="0"/>
        <w:rPr>
          <w:szCs w:val="28"/>
        </w:rPr>
      </w:pPr>
      <w:r w:rsidRPr="002558C2">
        <w:rPr>
          <w:szCs w:val="28"/>
        </w:rPr>
        <w:t>В рамках основного мероприятия 1.7 «Модернизация инфраструктуры системы профессионального образования» проводится обновление материальной базы вузов, в том числе учебных лабораторий и общежитий.</w:t>
      </w:r>
    </w:p>
    <w:p w:rsidR="00B133C7" w:rsidRPr="002558C2" w:rsidRDefault="00B133C7" w:rsidP="00C406DC">
      <w:pPr>
        <w:spacing w:after="100" w:line="240" w:lineRule="auto"/>
        <w:contextualSpacing w:val="0"/>
        <w:rPr>
          <w:szCs w:val="28"/>
        </w:rPr>
      </w:pPr>
      <w:r w:rsidRPr="002558C2">
        <w:rPr>
          <w:szCs w:val="28"/>
        </w:rPr>
        <w:t>В 2014 году в 4-х образовательных организациях, подведомственных Минздраву России, производились строительно-монтажные работы по строительству спортивно-оздоровительных комплексов с бассейном.</w:t>
      </w:r>
    </w:p>
    <w:p w:rsidR="00B133C7" w:rsidRPr="002558C2" w:rsidRDefault="00B133C7" w:rsidP="00C406DC">
      <w:pPr>
        <w:spacing w:after="100" w:line="240" w:lineRule="auto"/>
        <w:contextualSpacing w:val="0"/>
        <w:rPr>
          <w:szCs w:val="28"/>
        </w:rPr>
      </w:pPr>
      <w:r w:rsidRPr="002558C2">
        <w:rPr>
          <w:szCs w:val="28"/>
        </w:rPr>
        <w:t>Обеспеченность студентов общежитиями в профессиональных образовательных организациях, подведомственных Министерству сельского хозяйства Российской Федерации,</w:t>
      </w:r>
      <w:r w:rsidR="002B3EB6">
        <w:rPr>
          <w:szCs w:val="28"/>
        </w:rPr>
        <w:t xml:space="preserve"> </w:t>
      </w:r>
      <w:r w:rsidRPr="002558C2">
        <w:rPr>
          <w:szCs w:val="28"/>
        </w:rPr>
        <w:t xml:space="preserve">достигла 86,1%. Ведется работа по приспособлению зданий учебных и жилых помещений для лиц с ограниченными возможностями здоровья. </w:t>
      </w:r>
    </w:p>
    <w:p w:rsidR="00B133C7" w:rsidRPr="002558C2" w:rsidRDefault="00B133C7" w:rsidP="00C406DC">
      <w:pPr>
        <w:spacing w:after="100" w:line="240" w:lineRule="auto"/>
        <w:contextualSpacing w:val="0"/>
        <w:rPr>
          <w:szCs w:val="28"/>
        </w:rPr>
      </w:pPr>
      <w:r w:rsidRPr="002558C2">
        <w:rPr>
          <w:szCs w:val="28"/>
        </w:rPr>
        <w:t>В 2014 году профессиональным образовательным организациям, подведомственным Министерству экономического развития Российской Федерации,</w:t>
      </w:r>
      <w:r w:rsidR="002B3EB6">
        <w:rPr>
          <w:szCs w:val="28"/>
        </w:rPr>
        <w:t xml:space="preserve"> </w:t>
      </w:r>
      <w:r w:rsidRPr="002558C2">
        <w:rPr>
          <w:szCs w:val="28"/>
        </w:rPr>
        <w:t>на улучшение материально-технической базы было выделено 65 500 тыс. руб. Была обновлена система видеонаблюдения и контрольно-пропускная система, модернизированы многофункциональные учебно-методические классы современной компьютерной техникой, закуплено новое оборудование в библиотечный комплекс.</w:t>
      </w:r>
    </w:p>
    <w:p w:rsidR="00B133C7" w:rsidRPr="002558C2" w:rsidRDefault="00B133C7" w:rsidP="00C406DC">
      <w:pPr>
        <w:spacing w:after="100" w:line="240" w:lineRule="auto"/>
        <w:contextualSpacing w:val="0"/>
        <w:rPr>
          <w:szCs w:val="28"/>
        </w:rPr>
      </w:pPr>
      <w:r w:rsidRPr="002558C2">
        <w:rPr>
          <w:szCs w:val="28"/>
        </w:rPr>
        <w:t>Обеспечена модернизация зданий федеральных организаций профессионального образования, подведомственных Российской академии народного хозяйства и государственной службы при Президенте Российской Федерации, в Москве, Саратове, Калининграде и пос. Поваровка Московской области.</w:t>
      </w:r>
    </w:p>
    <w:p w:rsidR="00B133C7" w:rsidRPr="002558C2" w:rsidRDefault="00B133C7" w:rsidP="00C406DC">
      <w:pPr>
        <w:spacing w:after="100" w:line="240" w:lineRule="auto"/>
        <w:contextualSpacing w:val="0"/>
        <w:rPr>
          <w:szCs w:val="28"/>
        </w:rPr>
      </w:pPr>
      <w:r w:rsidRPr="002558C2">
        <w:rPr>
          <w:szCs w:val="28"/>
        </w:rPr>
        <w:t>В соответствии с Постановлением Правительства Российской Федерации от 2 августа 2014 года № 765 ФГБОУ ВПО «Московский государственный университет имени М.В. Ломоносова» предоставлена субсидия из федерального бюджета на осуществление капитальных вложений в строительство блока «В» в составе четвертого гуманитарного корпуса МГУ им. М.В. Ломоносова (2-я очередь).</w:t>
      </w:r>
    </w:p>
    <w:p w:rsidR="00B133C7" w:rsidRPr="002558C2" w:rsidRDefault="00B133C7" w:rsidP="00C406DC">
      <w:pPr>
        <w:spacing w:after="100" w:line="240" w:lineRule="auto"/>
        <w:contextualSpacing w:val="0"/>
        <w:rPr>
          <w:szCs w:val="28"/>
        </w:rPr>
      </w:pPr>
      <w:r w:rsidRPr="002558C2">
        <w:rPr>
          <w:szCs w:val="28"/>
        </w:rPr>
        <w:t>Проведен мониторинг наличия в образовательных организациях профессионального образования условий для получения профессионального образования инвалидами и лицами с ограниченными возможностями здоровья</w:t>
      </w:r>
      <w:r w:rsidR="004502D9" w:rsidRPr="002558C2">
        <w:rPr>
          <w:szCs w:val="28"/>
        </w:rPr>
        <w:t xml:space="preserve"> (далее – ОВЗ)</w:t>
      </w:r>
      <w:r w:rsidRPr="002558C2">
        <w:rPr>
          <w:szCs w:val="28"/>
        </w:rPr>
        <w:t>. Удельный вес числа организаций среднего профессионального образования и организаций высшего профессионального образования, здания которых приспособлены для обучения лиц с ограниченными возможностями здоровья в 2014 году составил 20%.</w:t>
      </w:r>
    </w:p>
    <w:p w:rsidR="008866DA" w:rsidRPr="002558C2" w:rsidRDefault="008866DA" w:rsidP="00C406DC">
      <w:pPr>
        <w:spacing w:after="100" w:line="240" w:lineRule="auto"/>
        <w:contextualSpacing w:val="0"/>
        <w:rPr>
          <w:szCs w:val="28"/>
        </w:rPr>
      </w:pPr>
      <w:r w:rsidRPr="002558C2">
        <w:rPr>
          <w:szCs w:val="28"/>
        </w:rPr>
        <w:t xml:space="preserve">Всего по программам СПО обучается 14251 человек из числа инвалидов и лица с ОВЗ. По сравнению с предыдущим учебным годом количество обучающихся данной категории выросло на 6%. По профессиям СПО обучается 4272 человек, а по специальностям СПО – 9979 человек. </w:t>
      </w:r>
    </w:p>
    <w:p w:rsidR="008866DA" w:rsidRPr="002558C2" w:rsidRDefault="008866DA" w:rsidP="00C406DC">
      <w:pPr>
        <w:spacing w:after="100" w:line="240" w:lineRule="auto"/>
        <w:contextualSpacing w:val="0"/>
        <w:rPr>
          <w:szCs w:val="28"/>
        </w:rPr>
      </w:pPr>
      <w:r w:rsidRPr="002558C2">
        <w:rPr>
          <w:szCs w:val="28"/>
        </w:rPr>
        <w:lastRenderedPageBreak/>
        <w:t xml:space="preserve">По программам профессионального обучения обучаются 14 522 лиц с ОВЗ и инвалидов. Всего в образовательных организациях по программам профессионального обучения обучается 12760 человек с нарушениями интеллекта (выпускники специальных (коррекционных) школ VII-VIII вида), что составляет 88% от всех обучающихся инвалидов и лиц с ограниченными возможностями здоровья по программам профессионального обучения. </w:t>
      </w:r>
    </w:p>
    <w:p w:rsidR="008866DA" w:rsidRPr="002558C2" w:rsidRDefault="008866DA" w:rsidP="00C406DC">
      <w:pPr>
        <w:spacing w:after="100" w:line="240" w:lineRule="auto"/>
        <w:contextualSpacing w:val="0"/>
        <w:rPr>
          <w:szCs w:val="28"/>
        </w:rPr>
      </w:pPr>
      <w:r w:rsidRPr="002558C2">
        <w:rPr>
          <w:szCs w:val="28"/>
        </w:rPr>
        <w:t>Инвалиды и лица с ОВЗ обучаются по всем укрупненным группам профессий и специальностей СПО. Наибольшее число обучается по профессиям и специальностям укрупненной группы «Информатика и вычислительная техника» – 17% от всех обучающихся по программам СПО данной категории, «Экономика и управление» – 12%, «Техника и технологии строительства» – 8%, «Сестринское дело» – 7%, «Промышленная экология и биотехнологии» и «Технологии легкой промышленности»– по 6%.</w:t>
      </w:r>
    </w:p>
    <w:p w:rsidR="008866DA" w:rsidRPr="002558C2" w:rsidRDefault="008866DA" w:rsidP="00C406DC">
      <w:pPr>
        <w:spacing w:after="100" w:line="240" w:lineRule="auto"/>
        <w:contextualSpacing w:val="0"/>
        <w:rPr>
          <w:szCs w:val="28"/>
        </w:rPr>
      </w:pPr>
      <w:r w:rsidRPr="002558C2">
        <w:rPr>
          <w:szCs w:val="28"/>
        </w:rPr>
        <w:t>Согласно данным мониторинга по адаптированным образовательным программам СПО обучается 6 036 человек, что составляет 42% от всех обучающихся с ОВЗ и инвалидов по программам СПО. Адаптированные образовательные программы СПО реализуют 525 профессиональных образовательных организаций, что составляет 45% от всех образовательных организаций, обучающих лиц с ОВЗ и инвалидов по программам СПО.</w:t>
      </w:r>
    </w:p>
    <w:p w:rsidR="008866DA" w:rsidRPr="002558C2" w:rsidRDefault="008866DA" w:rsidP="00C406DC">
      <w:pPr>
        <w:spacing w:after="100" w:line="240" w:lineRule="auto"/>
        <w:contextualSpacing w:val="0"/>
        <w:rPr>
          <w:szCs w:val="28"/>
        </w:rPr>
      </w:pPr>
      <w:r w:rsidRPr="002558C2">
        <w:rPr>
          <w:szCs w:val="28"/>
        </w:rPr>
        <w:t>Всего адаптированными для обучения лиц с ОВЗ и инвалидов обозначены 183 образовательные программы, что составляет 60% от всех образовательных программ СПО, по которым обучаются данные студенты.</w:t>
      </w:r>
    </w:p>
    <w:p w:rsidR="008866DA" w:rsidRPr="002558C2" w:rsidRDefault="008866DA" w:rsidP="00C406DC">
      <w:pPr>
        <w:spacing w:after="100" w:line="240" w:lineRule="auto"/>
        <w:contextualSpacing w:val="0"/>
        <w:rPr>
          <w:szCs w:val="28"/>
        </w:rPr>
      </w:pPr>
      <w:r w:rsidRPr="002558C2">
        <w:rPr>
          <w:szCs w:val="28"/>
        </w:rPr>
        <w:t>Также по данным мониторинга наличия в образовательных организациях условий для получения СПО лицами с ОВЗ и инвалидами доля трудоустроившихся выпускников после окончания образовательных организаций в 2012/13 учебном году составляет 58,8%, что несколько выше по сравнению с предыдущим годом (57,4%). Продолжили обучение на следующих уровнях профессионального образования 22% выпускников.</w:t>
      </w:r>
    </w:p>
    <w:p w:rsidR="008866DA" w:rsidRPr="002558C2" w:rsidRDefault="008866DA" w:rsidP="00C406DC">
      <w:pPr>
        <w:spacing w:after="100" w:line="240" w:lineRule="auto"/>
        <w:contextualSpacing w:val="0"/>
        <w:rPr>
          <w:szCs w:val="28"/>
        </w:rPr>
      </w:pPr>
      <w:r w:rsidRPr="002558C2">
        <w:rPr>
          <w:szCs w:val="28"/>
        </w:rPr>
        <w:t xml:space="preserve">Большая часть образовательных организаций, реализующих образовательные программы среднего профессионального образования, оказывают содействие выпускникам-инвалидам – 84% от общего числа образовательных организаций, прошедших мониторинг, в которых в настоящее время обучаются лица с ОВЗ. </w:t>
      </w:r>
    </w:p>
    <w:p w:rsidR="008866DA" w:rsidRPr="002558C2" w:rsidRDefault="008866DA" w:rsidP="00C406DC">
      <w:pPr>
        <w:spacing w:after="100" w:line="240" w:lineRule="auto"/>
        <w:contextualSpacing w:val="0"/>
        <w:rPr>
          <w:szCs w:val="28"/>
        </w:rPr>
      </w:pPr>
      <w:r w:rsidRPr="002558C2">
        <w:rPr>
          <w:szCs w:val="28"/>
        </w:rPr>
        <w:t>Партнерами образовательных организаций по трудоустройству инвалидов являются государственные центры занятости населения, конкретные предприятия и организации (по договору с образовательной организацией), некоммерческие организации.</w:t>
      </w:r>
    </w:p>
    <w:p w:rsidR="00B133C7" w:rsidRPr="002558C2" w:rsidRDefault="00B133C7" w:rsidP="00C406DC">
      <w:pPr>
        <w:spacing w:after="100" w:line="240" w:lineRule="auto"/>
        <w:contextualSpacing w:val="0"/>
      </w:pPr>
      <w:r w:rsidRPr="002558C2">
        <w:t>В рамках Комплекса мер, направленных на повышение эффективности реализации мероприятий по содействию трудоустройству инвалидов и на обеспечение доступности профессионального образования на 2012-2015 годы, утвержденного распоряжением Правительства Российской Федерации от 15 октября 2012 г. № 1921-р, проводится:</w:t>
      </w:r>
    </w:p>
    <w:p w:rsidR="00B133C7" w:rsidRPr="002558C2" w:rsidRDefault="00B133C7" w:rsidP="00C406DC">
      <w:pPr>
        <w:spacing w:after="100" w:line="240" w:lineRule="auto"/>
        <w:contextualSpacing w:val="0"/>
      </w:pPr>
      <w:r w:rsidRPr="002558C2">
        <w:t xml:space="preserve">ежегодный мониторинг наличия в учреждениях профессионального образования условий для получения профессионального образования инвалидами и </w:t>
      </w:r>
      <w:r w:rsidRPr="002558C2">
        <w:lastRenderedPageBreak/>
        <w:t>лицами с ОВЗ (по результатам ежегодного мониторинга предоставляется доклад</w:t>
      </w:r>
      <w:r w:rsidR="002B3EB6">
        <w:t xml:space="preserve"> </w:t>
      </w:r>
      <w:r w:rsidRPr="002558C2">
        <w:t>Президенту Российской Федерации и в Правительство российской Федерации);</w:t>
      </w:r>
    </w:p>
    <w:p w:rsidR="00B133C7" w:rsidRPr="002558C2" w:rsidRDefault="00B133C7" w:rsidP="00C406DC">
      <w:pPr>
        <w:spacing w:after="100" w:line="240" w:lineRule="auto"/>
        <w:contextualSpacing w:val="0"/>
      </w:pPr>
      <w:r w:rsidRPr="002558C2">
        <w:t>для обеспечения организации указанной работы в организациях среднего профессионального образования и высшего образования специально образованной рабочей группой Минобрнауки России (приказ от 15 октября 2012 г. № 818), а также на VI международной практической конференции «Обеспечение доступной образовательной среды для лиц с ограниченными возможностями здоровья: проблемы, приоритеты и пути решения», проведенного на базе ФГБОУ ВО для инвалидов с нарушением опорно-двигательной системы «Московский государственный гуманитарный гуманитарно-экономический институт», с учетом разработаны и направлены руководителям высших органов исполнительной власти субъектов Российской Федерации методические рекомендации по обеспечению доступности зданий и сооружений образовательных сооружений образовательных учреждений среднего профессионального образования и образовательных учреждений высшего профессионального образования для лиц с ограниченными возможностями здоровья. (письмо от 3 декабря 2012 г. № МК-1797/10).</w:t>
      </w:r>
    </w:p>
    <w:p w:rsidR="00B133C7" w:rsidRPr="002558C2" w:rsidRDefault="00B133C7" w:rsidP="00C406DC">
      <w:pPr>
        <w:spacing w:after="100" w:line="240" w:lineRule="auto"/>
        <w:contextualSpacing w:val="0"/>
      </w:pPr>
      <w:r w:rsidRPr="002558C2">
        <w:t>Указанные методические рекомендации предназначены для обеспечения:</w:t>
      </w:r>
    </w:p>
    <w:p w:rsidR="00B133C7" w:rsidRPr="002558C2" w:rsidRDefault="00B133C7" w:rsidP="00C406DC">
      <w:pPr>
        <w:spacing w:after="100" w:line="240" w:lineRule="auto"/>
        <w:contextualSpacing w:val="0"/>
      </w:pPr>
      <w:r w:rsidRPr="002558C2">
        <w:t>доступности территорий, прилегающих к образовательным организациям;</w:t>
      </w:r>
    </w:p>
    <w:p w:rsidR="00B133C7" w:rsidRPr="002558C2" w:rsidRDefault="00B133C7" w:rsidP="00C406DC">
      <w:pPr>
        <w:spacing w:after="100" w:line="240" w:lineRule="auto"/>
        <w:contextualSpacing w:val="0"/>
      </w:pPr>
      <w:r w:rsidRPr="002558C2">
        <w:t>доступности зданий образовательных организаций;</w:t>
      </w:r>
    </w:p>
    <w:p w:rsidR="00B133C7" w:rsidRPr="002558C2" w:rsidRDefault="00B133C7" w:rsidP="00C406DC">
      <w:pPr>
        <w:spacing w:after="100" w:line="240" w:lineRule="auto"/>
        <w:contextualSpacing w:val="0"/>
      </w:pPr>
      <w:r w:rsidRPr="002558C2">
        <w:t>обеспечения доступности учебных помещений;</w:t>
      </w:r>
    </w:p>
    <w:p w:rsidR="00B133C7" w:rsidRPr="002558C2" w:rsidRDefault="00B133C7" w:rsidP="00C406DC">
      <w:pPr>
        <w:spacing w:after="100" w:line="240" w:lineRule="auto"/>
        <w:contextualSpacing w:val="0"/>
      </w:pPr>
      <w:r w:rsidRPr="002558C2">
        <w:t>обеспечения доступности социальной инфраструктуры, в том числе:</w:t>
      </w:r>
    </w:p>
    <w:p w:rsidR="00B133C7" w:rsidRPr="002558C2" w:rsidRDefault="00B133C7" w:rsidP="00C406DC">
      <w:pPr>
        <w:spacing w:after="100" w:line="240" w:lineRule="auto"/>
        <w:contextualSpacing w:val="0"/>
      </w:pPr>
      <w:r w:rsidRPr="002558C2">
        <w:t>студенческих общежитий, санитарно-гигиенических помещений, помещений приема пищи, спортивных комплексов;</w:t>
      </w:r>
    </w:p>
    <w:p w:rsidR="00B133C7" w:rsidRPr="002558C2" w:rsidRDefault="00B133C7" w:rsidP="00C406DC">
      <w:pPr>
        <w:spacing w:after="100" w:line="240" w:lineRule="auto"/>
        <w:contextualSpacing w:val="0"/>
      </w:pPr>
      <w:r w:rsidRPr="002558C2">
        <w:t>обеспечение доступности помещений для проведения культурно-зрелищных мероприятий;</w:t>
      </w:r>
    </w:p>
    <w:p w:rsidR="00B133C7" w:rsidRPr="002558C2" w:rsidRDefault="00B133C7" w:rsidP="00C406DC">
      <w:pPr>
        <w:spacing w:after="100" w:line="240" w:lineRule="auto"/>
        <w:contextualSpacing w:val="0"/>
      </w:pPr>
      <w:r w:rsidRPr="002558C2">
        <w:t>комплексная информационная система навигации;</w:t>
      </w:r>
    </w:p>
    <w:p w:rsidR="00B133C7" w:rsidRPr="002558C2" w:rsidRDefault="00B133C7" w:rsidP="00C406DC">
      <w:pPr>
        <w:spacing w:after="100" w:line="240" w:lineRule="auto"/>
        <w:contextualSpacing w:val="0"/>
      </w:pPr>
      <w:r w:rsidRPr="002558C2">
        <w:t>визуальные средства информации для лиц с нарушением слуха;</w:t>
      </w:r>
    </w:p>
    <w:p w:rsidR="00B133C7" w:rsidRPr="002558C2" w:rsidRDefault="00B133C7" w:rsidP="00C406DC">
      <w:pPr>
        <w:spacing w:after="100" w:line="240" w:lineRule="auto"/>
        <w:contextualSpacing w:val="0"/>
      </w:pPr>
      <w:r w:rsidRPr="002558C2">
        <w:t>тактильные средства информации;</w:t>
      </w:r>
    </w:p>
    <w:p w:rsidR="00B133C7" w:rsidRPr="002558C2" w:rsidRDefault="00B133C7" w:rsidP="00C406DC">
      <w:pPr>
        <w:spacing w:after="100" w:line="240" w:lineRule="auto"/>
        <w:contextualSpacing w:val="0"/>
      </w:pPr>
      <w:r w:rsidRPr="002558C2">
        <w:t>акустические средства информации и другое.</w:t>
      </w:r>
    </w:p>
    <w:p w:rsidR="00B133C7" w:rsidRPr="002558C2" w:rsidRDefault="00B133C7" w:rsidP="00C406DC">
      <w:pPr>
        <w:spacing w:after="100" w:line="240" w:lineRule="auto"/>
        <w:contextualSpacing w:val="0"/>
        <w:rPr>
          <w:szCs w:val="28"/>
        </w:rPr>
      </w:pPr>
      <w:r w:rsidRPr="002558C2">
        <w:rPr>
          <w:szCs w:val="28"/>
        </w:rPr>
        <w:t xml:space="preserve">По основному мероприятию 1.8 «Опережающее развитие научной, культурной и спортивной составляющей профессионального образования, включая расширение практики конкурсов и сезонных школ, сетевых проектов» в рамках реализации государственной программы «Патриотическое воспитание граждан Российской Федерации на 2011 – 2015 годы» и ведомственной программы Министерства образования и науки Российской Федерации по патриотическому воспитанию граждан Российской Федерации на 2011-2015 годы (приказы Минобрнауки России от 17 марта 2014 года № 179, от 22 октября 2014 года № 1336) в 2014 году Минобрнауки России проведено 28 мероприятий патриотической направленности на общую сумму 18 млн. руб. Доля выполненных мероприятий по патриотическому воспитанию по отношению к запланированному их количеству составила 100%. В 2014 году в субъектах Российской Федерации доля граждан, участвующих в </w:t>
      </w:r>
      <w:r w:rsidRPr="002558C2">
        <w:rPr>
          <w:szCs w:val="28"/>
        </w:rPr>
        <w:lastRenderedPageBreak/>
        <w:t>мероприятиях по патриотическому воспитанию, по отношению к общему количеству граждан составила 29,9%; доля граждан, положительно оценивающих результаты проведения мероприятий по патриотическому воспитанию </w:t>
      </w:r>
      <w:r w:rsidRPr="002558C2">
        <w:rPr>
          <w:szCs w:val="28"/>
        </w:rPr>
        <w:noBreakHyphen/>
        <w:t xml:space="preserve"> 31,75%; количество исследовательских работ по проблемам патриотического воспитания и степень их внедрения в практику органов исполнительной власти и организаций – 4 582 ед.; количество подготовленных организаторов и специалистов патриотического воспитания – 24056 ед.; количество действующих патриотических объединений, клубов, центров, в том числе детских и молодежных </w:t>
      </w:r>
      <w:r w:rsidRPr="002558C2">
        <w:rPr>
          <w:szCs w:val="28"/>
        </w:rPr>
        <w:noBreakHyphen/>
        <w:t> 23 250 ед.</w:t>
      </w:r>
    </w:p>
    <w:p w:rsidR="00B133C7" w:rsidRPr="002558C2" w:rsidRDefault="00B133C7" w:rsidP="00C406DC">
      <w:pPr>
        <w:spacing w:after="100" w:line="240" w:lineRule="auto"/>
        <w:contextualSpacing w:val="0"/>
        <w:rPr>
          <w:szCs w:val="28"/>
        </w:rPr>
      </w:pPr>
      <w:r w:rsidRPr="002558C2">
        <w:rPr>
          <w:szCs w:val="28"/>
        </w:rPr>
        <w:t>Также стоит отметить, что в соответствии с поручениями Президента Российской Федерации от 14 октября 2014 года № Пр-2434 и Правительства Российской Федерации от 15 апреля 2014 года № РД-П4-2580 Минобрнауки России совместно с Федеральным агентством по делам молодежи (Росмолодежь) и заинтересованными федеральными органами исполнительной власти разрабатывает проект государственной программы «Патриотическое воспитание граждан Российской Федерации на 2016-2020 годы» с учетом результатов анализа действующих программ в области военно-патриотического воспитания. Ее основной целью является создание условий для дальнейшего развития патриотического воспитания граждан Российской Федерации.</w:t>
      </w:r>
    </w:p>
    <w:p w:rsidR="00B133C7" w:rsidRPr="002558C2" w:rsidRDefault="00B133C7" w:rsidP="00C406DC">
      <w:pPr>
        <w:spacing w:after="100" w:line="240" w:lineRule="auto"/>
        <w:contextualSpacing w:val="0"/>
        <w:rPr>
          <w:szCs w:val="28"/>
        </w:rPr>
      </w:pPr>
      <w:r w:rsidRPr="002558C2">
        <w:rPr>
          <w:szCs w:val="28"/>
        </w:rPr>
        <w:t>Подготовлены аналитические справки о результатах проведения Всероссийских олимпиад профессионального мастерства обучающихся в образовательных организациях профессионального образования в 2013 – 2014 годы. Материалы содержатся в докладе в Правительство Российской Федерации (Ливанов Д.В., письмо от 10 декабря 2013 года № МОН-П-4947; Ливанов Д.В., письмо от 10 декабря 2014 года № МОН-П-5580).</w:t>
      </w:r>
    </w:p>
    <w:p w:rsidR="00B133C7" w:rsidRPr="002558C2" w:rsidRDefault="00B133C7" w:rsidP="00C406DC">
      <w:pPr>
        <w:spacing w:after="100" w:line="240" w:lineRule="auto"/>
        <w:contextualSpacing w:val="0"/>
        <w:rPr>
          <w:szCs w:val="28"/>
        </w:rPr>
      </w:pPr>
      <w:r w:rsidRPr="002558C2">
        <w:rPr>
          <w:szCs w:val="28"/>
        </w:rPr>
        <w:t xml:space="preserve">Проведена Всероссийская олимпиада профессионального мастерства обучающихся в образовательных организациях профессионального образования в 2014 году. Подготовлен доклад в Правительство Российской Федерации (Ливанов Д.В., письмо от 10 декабря 2014 года № МОН-П-5580). </w:t>
      </w:r>
    </w:p>
    <w:p w:rsidR="00B133C7" w:rsidRPr="002558C2" w:rsidRDefault="00B133C7" w:rsidP="00C406DC">
      <w:pPr>
        <w:spacing w:after="100" w:line="240" w:lineRule="auto"/>
        <w:contextualSpacing w:val="0"/>
        <w:rPr>
          <w:szCs w:val="28"/>
        </w:rPr>
      </w:pPr>
      <w:r w:rsidRPr="002558C2">
        <w:rPr>
          <w:szCs w:val="28"/>
        </w:rPr>
        <w:t>Утвержден и направлен в субъекты Российской Федерации Перечень Всероссийских олимпиад профессионального мастерства обучающихся в образовательных организациях профессионального образования в 2015 году (Климов А.А., письмо от 11 сентября 2014 года № АК-2930/06).</w:t>
      </w:r>
    </w:p>
    <w:p w:rsidR="00B133C7" w:rsidRPr="002558C2" w:rsidRDefault="00B133C7" w:rsidP="00C406DC">
      <w:pPr>
        <w:spacing w:after="100" w:line="240" w:lineRule="auto"/>
        <w:contextualSpacing w:val="0"/>
        <w:rPr>
          <w:szCs w:val="28"/>
        </w:rPr>
      </w:pPr>
      <w:r w:rsidRPr="002558C2">
        <w:rPr>
          <w:szCs w:val="28"/>
        </w:rPr>
        <w:t>Проведена Всероссийская олимпиада студентов образовательных организаций высшего образования. Приказом Минобрнауки России от 11 ноября 2014 года № 1441 258 участникам олимпиады выплачены премии в размере 30 тыс. руб. и 60 тыс. руб.</w:t>
      </w:r>
    </w:p>
    <w:p w:rsidR="00B133C7" w:rsidRPr="002558C2" w:rsidRDefault="00B133C7" w:rsidP="00C406DC">
      <w:pPr>
        <w:spacing w:after="100" w:line="240" w:lineRule="auto"/>
        <w:contextualSpacing w:val="0"/>
        <w:rPr>
          <w:szCs w:val="28"/>
        </w:rPr>
      </w:pPr>
      <w:r w:rsidRPr="002558C2">
        <w:rPr>
          <w:szCs w:val="28"/>
        </w:rPr>
        <w:t>Проведен открытый публичный Всероссийский смотр-конкурс профессиональных образовательных организаций высшего образования на лучшую организацию физкультурно-спортивной работы среди студентов (Приказ Минобрнауки России от 30 мая 2014 года № 613).</w:t>
      </w:r>
    </w:p>
    <w:p w:rsidR="00B133C7" w:rsidRPr="002558C2" w:rsidRDefault="00B133C7" w:rsidP="00C406DC">
      <w:pPr>
        <w:spacing w:after="100" w:line="240" w:lineRule="auto"/>
        <w:contextualSpacing w:val="0"/>
        <w:rPr>
          <w:szCs w:val="28"/>
        </w:rPr>
      </w:pPr>
      <w:r w:rsidRPr="002558C2">
        <w:rPr>
          <w:szCs w:val="28"/>
        </w:rPr>
        <w:t xml:space="preserve">Проведен IV Фестиваль студенческого спорта федеральных университетов (1-5 октября 2014 года) в ФГАОУ ВПО «Северный (Арктический) федеральный университет имени М.В. Ломоносова». </w:t>
      </w:r>
    </w:p>
    <w:p w:rsidR="00B133C7" w:rsidRPr="002558C2" w:rsidRDefault="00B133C7" w:rsidP="00C406DC">
      <w:pPr>
        <w:spacing w:after="100" w:line="240" w:lineRule="auto"/>
        <w:contextualSpacing w:val="0"/>
        <w:rPr>
          <w:szCs w:val="28"/>
        </w:rPr>
      </w:pPr>
      <w:r w:rsidRPr="002558C2">
        <w:rPr>
          <w:szCs w:val="28"/>
        </w:rPr>
        <w:lastRenderedPageBreak/>
        <w:t xml:space="preserve">В рамках основного мероприятия 1.9 «Развитие взаимодействия профессионального образования с рынком труда, с местными сообществами» объем НИОКР, выполненных образовательными организациями высшего образования по заказам компаний с государственным участием, реализующих программы инновационного развития, по итогам 2013 года составил 7,8 млрд. руб. (по итогам 2012 года – 6,0 млрд. руб.). Более 110 тыс. сотрудников компаний с государственным участием прошли в 2013 году переподготовку и/или повышение квалификации в образовательных организациях высшего образования, объем указанных услуг превысил 2 млрд. руб. По результатам работы по координации реализации программ инновационного развития акционерных обществ с государственным участием, государственных корпораций и федеральных государственных унитарных предприятий в части взаимодействия указанных компаний с образовательными организациями высшего образования, научными организациями в 2013 году Минобрнауки России был подготовлен и размещен на официальном сайте доклад (направлен в Минэкономразвития России письмом от 30 декабря 2014 г. № АП-2873/02). </w:t>
      </w:r>
    </w:p>
    <w:p w:rsidR="00B133C7" w:rsidRPr="002558C2" w:rsidRDefault="00B133C7" w:rsidP="00C406DC">
      <w:pPr>
        <w:spacing w:after="100" w:line="240" w:lineRule="auto"/>
        <w:contextualSpacing w:val="0"/>
        <w:rPr>
          <w:szCs w:val="28"/>
        </w:rPr>
      </w:pPr>
      <w:r w:rsidRPr="002558C2">
        <w:rPr>
          <w:szCs w:val="28"/>
        </w:rPr>
        <w:t>В рамках реализации основного мероприятия 1.10 «Подготовка, переподготовка и повышение квалификации педагогических и управленческих кадров для системы образования» за отчетный год были получены следующие результаты.</w:t>
      </w:r>
    </w:p>
    <w:p w:rsidR="00B133C7" w:rsidRPr="002558C2" w:rsidRDefault="00B133C7" w:rsidP="00C406DC">
      <w:pPr>
        <w:spacing w:after="100" w:line="240" w:lineRule="auto"/>
        <w:contextualSpacing w:val="0"/>
        <w:rPr>
          <w:szCs w:val="28"/>
        </w:rPr>
      </w:pPr>
      <w:r w:rsidRPr="002558C2">
        <w:rPr>
          <w:szCs w:val="28"/>
        </w:rPr>
        <w:t xml:space="preserve">Минобрнауки России в целях своевременного и опережающего повышения квалификации, подготовки и переподготовки работников системы профессионального образования изданы приказы: </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t xml:space="preserve">Приказ Минобрнауки России от 2 апреля 2014 года № 258 «Об организации предоставления гражданам дополнительного профессионального образования за счет средств федерального бюджета в федеральных государственных образовательных организациях дополнительного профессионального образования, подведомственных Министерству образования и науки Российской Федерации, в 2014 году»; </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t>Приказ Минобрнауки России от 24 декабря 2014 года № 1614 «Об организации предоставления гражданам дополнительного профессионального образования за счет средств федерального бюджета в федеральных государственных образовательных организациях дополнительного профессионального образования, подведомственных Министерству образования и науки Российской Федерации, в 2015 году».</w:t>
      </w:r>
    </w:p>
    <w:p w:rsidR="00B133C7" w:rsidRPr="002558C2" w:rsidRDefault="00B133C7" w:rsidP="00C406DC">
      <w:pPr>
        <w:pStyle w:val="af7"/>
        <w:spacing w:after="100" w:line="240" w:lineRule="auto"/>
        <w:ind w:left="0"/>
        <w:contextualSpacing w:val="0"/>
        <w:rPr>
          <w:szCs w:val="28"/>
        </w:rPr>
      </w:pPr>
      <w:r w:rsidRPr="002558C2">
        <w:rPr>
          <w:rFonts w:ascii="Times New Roman" w:hAnsi="Times New Roman"/>
          <w:szCs w:val="28"/>
        </w:rPr>
        <w:t xml:space="preserve">Разработана и утверждена заместителем Председателя Правительства Российской Федерации Голодец О.Ю. Комплексная программа повышения профессионального уровня педагогических работников общеобразовательных организаций (№3241п-П8 от 28 мая 2014 года). </w:t>
      </w:r>
    </w:p>
    <w:p w:rsidR="00B133C7" w:rsidRPr="002558C2" w:rsidRDefault="00B133C7" w:rsidP="00C406DC">
      <w:pPr>
        <w:pStyle w:val="27"/>
        <w:spacing w:after="100" w:line="240" w:lineRule="auto"/>
        <w:ind w:left="0"/>
        <w:contextualSpacing w:val="0"/>
        <w:rPr>
          <w:rFonts w:ascii="Times New Roman" w:hAnsi="Times New Roman"/>
          <w:szCs w:val="28"/>
        </w:rPr>
      </w:pPr>
      <w:r w:rsidRPr="002558C2">
        <w:rPr>
          <w:rFonts w:ascii="Times New Roman" w:hAnsi="Times New Roman"/>
          <w:szCs w:val="28"/>
        </w:rPr>
        <w:t xml:space="preserve">В 2014 году запущен общероссийский проект по модернизации педагогического образования. Основная цель проекта по модернизации педагогического образования – изменение содержания педагогического </w:t>
      </w:r>
      <w:r w:rsidRPr="002558C2">
        <w:rPr>
          <w:rFonts w:ascii="Times New Roman" w:hAnsi="Times New Roman"/>
          <w:szCs w:val="28"/>
        </w:rPr>
        <w:lastRenderedPageBreak/>
        <w:t xml:space="preserve">образования, но не только на уровне образовательного контента, который должен задать новый стандарт качества подготовки педагогов. </w:t>
      </w:r>
    </w:p>
    <w:p w:rsidR="00B133C7" w:rsidRPr="002558C2" w:rsidRDefault="00B133C7" w:rsidP="00C406DC">
      <w:pPr>
        <w:pStyle w:val="27"/>
        <w:spacing w:after="100" w:line="240" w:lineRule="auto"/>
        <w:ind w:left="0"/>
        <w:contextualSpacing w:val="0"/>
        <w:rPr>
          <w:rFonts w:ascii="Times New Roman" w:hAnsi="Times New Roman"/>
          <w:szCs w:val="28"/>
        </w:rPr>
      </w:pPr>
      <w:r w:rsidRPr="002558C2">
        <w:rPr>
          <w:rFonts w:ascii="Times New Roman" w:hAnsi="Times New Roman"/>
          <w:szCs w:val="28"/>
        </w:rPr>
        <w:t>На базе 13 педагогических и классических университетов – победителей конкурсных отборов в рамках Федеральной целевой программы развития образования на 2011 </w:t>
      </w:r>
      <w:r w:rsidRPr="002558C2">
        <w:rPr>
          <w:rFonts w:ascii="Times New Roman" w:hAnsi="Times New Roman"/>
          <w:szCs w:val="28"/>
        </w:rPr>
        <w:noBreakHyphen/>
        <w:t> 2015 годы – завершен первый этап реализации пилотных проектов по переходу на новые модели подготовки педагогов с учетом возможностей практико-ориентированной подготовки будущих педагогов и сетевого взаимодействия образовательных организаций.</w:t>
      </w:r>
    </w:p>
    <w:p w:rsidR="00B133C7" w:rsidRPr="002558C2" w:rsidRDefault="00B133C7" w:rsidP="00C406DC">
      <w:pPr>
        <w:spacing w:after="100" w:line="240" w:lineRule="auto"/>
        <w:contextualSpacing w:val="0"/>
        <w:rPr>
          <w:szCs w:val="28"/>
        </w:rPr>
      </w:pPr>
      <w:r w:rsidRPr="002558C2">
        <w:rPr>
          <w:szCs w:val="28"/>
        </w:rPr>
        <w:t>В настоящее время разработаны новые программы подготовки педагогов в вузах и педагогических колледжах, сейчас они апробируются более чем в 30 вузах на всей территории Российской Федерации.</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Разработана система показателей эффективности образовательной организации высшего образования и показателей эффективности руководителя организации высшего образования, а также форма типового трудового договора между Минобрнауки России и руководителем организации высшего образования. Организован и проводится (ежеквартально) мониторинг кадрового резерва руководителей подведомственных Министерству образования и науки Российской Федерации организаций высшего образования, по результатам которого будут выработаны рекомендации по развитию кадрового потенциала руководителей образовательных организаций (института кадрового резерва) и требований обязательного образования в области управления образовательными системами.</w:t>
      </w:r>
    </w:p>
    <w:p w:rsidR="00B133C7" w:rsidRPr="002558C2" w:rsidRDefault="00B133C7" w:rsidP="00C406DC">
      <w:pPr>
        <w:spacing w:after="100" w:line="240" w:lineRule="auto"/>
        <w:contextualSpacing w:val="0"/>
        <w:rPr>
          <w:szCs w:val="28"/>
        </w:rPr>
      </w:pPr>
      <w:r w:rsidRPr="002558C2">
        <w:rPr>
          <w:szCs w:val="28"/>
        </w:rPr>
        <w:t>В рамках основного мероприятия 1.11 «Обеспечение социальной поддержки обучающихся на программах профессионального образования» в течение 2014 года для обеспечения социальной поддержки обучающихся на программах профессионального образования изданы 6 распоряжений Правительства Российской Федерации и 33 приказа Минобрнауки России.</w:t>
      </w:r>
    </w:p>
    <w:p w:rsidR="00B133C7" w:rsidRPr="002558C2" w:rsidRDefault="00B133C7" w:rsidP="00C406DC">
      <w:pPr>
        <w:spacing w:after="100" w:line="240" w:lineRule="auto"/>
        <w:contextualSpacing w:val="0"/>
        <w:rPr>
          <w:rFonts w:eastAsia="Times New Roman"/>
          <w:szCs w:val="28"/>
          <w:lang w:eastAsia="ru-RU"/>
        </w:rPr>
      </w:pPr>
      <w:r w:rsidRPr="002558C2">
        <w:rPr>
          <w:szCs w:val="28"/>
        </w:rPr>
        <w:t xml:space="preserve">В 2014 году Минобрнауки России продолжило реализацию эксперимента по государственной поддержке предоставления образовательных кредитов студентам образовательных организаций высшего образования, имеющих государственную аккредитацию: </w:t>
      </w:r>
      <w:r w:rsidRPr="002558C2">
        <w:rPr>
          <w:rFonts w:eastAsia="Times New Roman"/>
          <w:szCs w:val="28"/>
          <w:lang w:eastAsia="ru-RU"/>
        </w:rPr>
        <w:t>оказана государственная поддержка банкам по 1862 образовательным кредитам, предоставленным студентам образовательных организаций высшего образования, имеющих государственную аккредитацию, в соответствии с Положением о проведении эксперимента по государственной поддержке предоставления образовательных кредитов студентам, утвержденным постановлением Правительства Российской Федерации от 28 августа 2009 года №699, на общую сумму субсидии 28 442,2 тыс. руб.</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 xml:space="preserve">В 2014 году в рамках реализации вступившего в силу постановления Правительства Российской Федерации от 18 ноября 2013 года №1026, утверждающего на постоянной основе действие правил предоставления государственной поддержки образовательного кредитования, АО КБ «РосинтерБанк» выдано 5 кредитов на сумму 673,750 тыс. руб., ОАО «Сбербанк России» предоставил 231 кредит на сумму 1 738 855 тыс. руб. </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lastRenderedPageBreak/>
        <w:t xml:space="preserve">Таким образом, в 2014 году банкам выдано 236 кредитов на общую сумму 1 739 528,75 тыс. руб. </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Подготовлен и направлен в Правительство Российской Федерации доклад о ходе проведения эксперимента по государственной поддержке предоставления образовательных кредитов студентам образовательных учреждений высшего профессионального образования, имеющих государственную аккредитацию, в 2013 году и его итогах (письмо от 2 апреля 2014 года № МОН-П-1274).</w:t>
      </w:r>
    </w:p>
    <w:p w:rsidR="00B133C7" w:rsidRPr="002558C2" w:rsidRDefault="00B133C7" w:rsidP="00C406DC">
      <w:pPr>
        <w:spacing w:after="100" w:line="240" w:lineRule="auto"/>
        <w:contextualSpacing w:val="0"/>
        <w:rPr>
          <w:szCs w:val="28"/>
        </w:rPr>
      </w:pPr>
      <w:r w:rsidRPr="002558C2">
        <w:rPr>
          <w:szCs w:val="28"/>
        </w:rPr>
        <w:t>В 2014 году были проведены мероприятия по отбору претендентов и вручению премий Правительства Российской Федерации в области образования. Утверждено распоряжение Правительства Российской Федерации от 31 июля 2014 года № 1438-р «О присуждении премий Правительства Российской Федерации 2014 года в области образования», перечислена денежная часть премии лауреатам (приказ Минобрнауки России от 11 августа 2014 года № 983).</w:t>
      </w:r>
    </w:p>
    <w:p w:rsidR="00B133C7" w:rsidRPr="002558C2" w:rsidRDefault="00B133C7" w:rsidP="00C406DC">
      <w:pPr>
        <w:spacing w:after="100" w:line="240" w:lineRule="auto"/>
        <w:contextualSpacing w:val="0"/>
        <w:rPr>
          <w:szCs w:val="28"/>
        </w:rPr>
      </w:pPr>
      <w:r w:rsidRPr="002558C2">
        <w:rPr>
          <w:rFonts w:eastAsia="Times New Roman"/>
          <w:szCs w:val="28"/>
          <w:lang w:eastAsia="ru-RU"/>
        </w:rPr>
        <w:t>В целях совершенствования стипендиального обеспечения обучающихся в федеральных государственных образовательных организаций высшего образования в соответствии с постановлением Правительства Российской Федерации от 18 ноября 2011 года № 945 «О порядке совершенствования стипендиального обеспечения обучающихся в федеральных государственных образовательных учреждениях профессионального образования» в 2014 году распределены бюджетные ассигнования федерального бюджета на выплату повышенной академической стипендии 97838 человекам в соответствии с заявками вузов.</w:t>
      </w:r>
    </w:p>
    <w:p w:rsidR="00B133C7" w:rsidRPr="002558C2" w:rsidRDefault="00B133C7" w:rsidP="00C406DC">
      <w:pPr>
        <w:spacing w:after="100" w:line="240" w:lineRule="auto"/>
        <w:contextualSpacing w:val="0"/>
        <w:rPr>
          <w:szCs w:val="28"/>
        </w:rPr>
      </w:pPr>
      <w:r w:rsidRPr="002558C2">
        <w:rPr>
          <w:szCs w:val="28"/>
        </w:rPr>
        <w:t>В течение 2014 была обеспечена поддержка лучших студентов, обучающихся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 что будет стимулировать повышение качества обучения студентов, обучающихся по этим направлениям подготовки.</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 xml:space="preserve">В 2013/14 учебном году приказами Минобрнауки России от 15 августа 2013 года № 959 «О назначении стипендии Президента Российской Федерации студентам очной формы обучения образовательных учреждений высшего профессионального образования, аспирантам очной формы обучения образовательных учреждений высшего и дополнительного профессионального образования и научных организаций, обучающимся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 по имеющим государственную аккредитацию образовательным программам, находящихся в ведении федеральных органов исполнительной власти, других главных распорядителей средств федерального бюджета, на 2013/14 учебный год» и от 30 августа 2013 года № 1029 «О назначении стипендии Президента Российской Федерации студентам очной формы обучения образовательных учреждений высшего профессионального образования, аспирантам очной формы обучения образовательных учреждений высшего и дополнительного профессионального образования и научных организаций, обучающимся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 по имеющим государственную аккредитацию </w:t>
      </w:r>
      <w:r w:rsidRPr="002558C2">
        <w:rPr>
          <w:rFonts w:eastAsia="Times New Roman"/>
          <w:szCs w:val="28"/>
          <w:lang w:eastAsia="ru-RU"/>
        </w:rPr>
        <w:lastRenderedPageBreak/>
        <w:t>образовательным программам, на 2013/14 учебный год» 1689 студентам и 295 аспирантам назначена стипендия Президента Российской Федерации в рамках квоты, установленной Указом Президента Российской Федерации от 14 сентября 2011 года № 1198 «О стипендиях Президента Российской Федерации для студентов и аспирантов, обучающихся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 xml:space="preserve">Приказами Минобрнауки России от 15 августа 2013 года № 960 «О назначении стипендий Правительства Российской Федерации студентам образовательных учреждений высшего профессионального образования и аспирантам образовательных учреждений высшего профессионального образования, образовательных учреждений дополнительного профессионального образования и научных организаций, обучающимся по очной форме обучения по имеющим государственную аккредитацию образовательным программам, соответствующим приоритетным направлениям модернизации и технологического развития экономики России, находящихся в ведении федеральных органов исполнительной власти, других главных распорядителей средств федерального бюджета, на 2013/14 учебный год» и от </w:t>
      </w:r>
      <w:r w:rsidR="004502D9" w:rsidRPr="002558C2">
        <w:rPr>
          <w:rFonts w:eastAsia="Times New Roman"/>
          <w:szCs w:val="28"/>
          <w:lang w:eastAsia="ru-RU"/>
        </w:rPr>
        <w:t>30 августа </w:t>
      </w:r>
      <w:r w:rsidRPr="002558C2">
        <w:rPr>
          <w:rFonts w:eastAsia="Times New Roman"/>
          <w:szCs w:val="28"/>
          <w:lang w:eastAsia="ru-RU"/>
        </w:rPr>
        <w:t>2013 года № 1028 «О назначении стипендий Правительства Российской Федерации студентам образовательных учреждений высшего профессионального образования и аспирантам образовательных учреждений высшего профессионального образования, образовательных учреждений дополнительного профессионального образования и научных организаций, обучающимся по очной форме обучения по имеющим государственную аккредитацию образовательным программам, соответствующим приоритетным направлениям модернизации и технологического развития экономики России, на 2013/14 учебный год» 2 395 студентам и 490 аспирантам назначена стипендия Правительства Российской Федерации в рамках квоты, установленной постановлением Правительства Российской Федерации от 20 июля 2011 года № 600 «О стипендиях Правительства Российской Федерации для студентов и аспирантов, обучающихся по направлениям подготовки и специальностям, соответствующим приоритетным направлениям модернизации и технологического развития экономики России».</w:t>
      </w:r>
    </w:p>
    <w:p w:rsidR="00B133C7" w:rsidRPr="002558C2" w:rsidRDefault="00B133C7" w:rsidP="00C406DC">
      <w:pPr>
        <w:spacing w:after="100" w:line="240" w:lineRule="auto"/>
        <w:contextualSpacing w:val="0"/>
        <w:rPr>
          <w:szCs w:val="28"/>
        </w:rPr>
      </w:pPr>
      <w:r w:rsidRPr="002558C2">
        <w:rPr>
          <w:szCs w:val="28"/>
        </w:rPr>
        <w:t xml:space="preserve">Назначение стипендий Президента Российской Федерации на 2014/2015 учебный год установлено приказами от 1 июля 2014 года № 712, от </w:t>
      </w:r>
      <w:r w:rsidR="004502D9" w:rsidRPr="002558C2">
        <w:rPr>
          <w:szCs w:val="28"/>
        </w:rPr>
        <w:t>3 </w:t>
      </w:r>
      <w:r w:rsidRPr="002558C2">
        <w:rPr>
          <w:szCs w:val="28"/>
        </w:rPr>
        <w:t>июля 2014 года № 724-дсп, от 8 сентября 2014 года № 1209, от 10 ноября 2014 года № 1434, от 11 ноября 2014 года № 1436, от 11 ноября 2014 года № 1437, от 11 ноября 2014 года № 1439.</w:t>
      </w:r>
    </w:p>
    <w:p w:rsidR="00B133C7" w:rsidRPr="002558C2" w:rsidRDefault="00B133C7" w:rsidP="00C406DC">
      <w:pPr>
        <w:spacing w:after="100" w:line="240" w:lineRule="auto"/>
        <w:contextualSpacing w:val="0"/>
        <w:rPr>
          <w:szCs w:val="28"/>
        </w:rPr>
      </w:pPr>
      <w:r w:rsidRPr="002558C2">
        <w:rPr>
          <w:szCs w:val="28"/>
        </w:rPr>
        <w:t>Квоты на стипендии Президента Российской Федерации и Правительства Российской Федерации установлены приказами Минобрнауки России от 12 февраля 2014 года № 101 «Об установлении квот на стипендии Президента Российской Федерации и Правительства Российской Федерации для студентов и аспирантов (адъюнктов) министерствам и ведомствам Российской Федерации, в ведении которых находятся образовательные организации высшего образования, на 2014/15 учебный год» и от 21 марта 2014 года № </w:t>
      </w:r>
      <w:r w:rsidR="004502D9" w:rsidRPr="002558C2">
        <w:rPr>
          <w:szCs w:val="28"/>
        </w:rPr>
        <w:t>221 </w:t>
      </w:r>
      <w:r w:rsidRPr="002558C2">
        <w:rPr>
          <w:szCs w:val="28"/>
        </w:rPr>
        <w:t xml:space="preserve">«Об установлении квот на стипендии </w:t>
      </w:r>
      <w:r w:rsidRPr="002558C2">
        <w:rPr>
          <w:szCs w:val="28"/>
        </w:rPr>
        <w:lastRenderedPageBreak/>
        <w:t>Президента Российской Федерации для студентов очной формы обучения образовательных организаций высшего образования, аспирантов очной формы обучения образовательных организаций высшего образования и дополнительного профессионального образования и научных организаций, обучающихся по специальностям или направлениям подготовки, соответствующим приоритетным направлениям модернизации и технологического развития российской экономики, по имеющим государственную аккредитацию образовательным программам высшего образования, федеральным органам исполнительной власти, другим главным распорядителям средств федерального бюджета, имеющим в ведении образовательные организации высшего образования и дополнительного профессионального образования и научные организации, на 2014/15 учебный год».</w:t>
      </w:r>
    </w:p>
    <w:p w:rsidR="00B133C7" w:rsidRPr="002558C2" w:rsidRDefault="00B133C7" w:rsidP="00C406DC">
      <w:pPr>
        <w:spacing w:after="100" w:line="240" w:lineRule="auto"/>
        <w:contextualSpacing w:val="0"/>
        <w:rPr>
          <w:szCs w:val="28"/>
        </w:rPr>
      </w:pPr>
      <w:r w:rsidRPr="002558C2">
        <w:rPr>
          <w:szCs w:val="28"/>
        </w:rPr>
        <w:t>Изданы приказы Минобрнауки России о назначении стипендий Правительства Российской Федерации студентам образовательных учреждений высшего профессионального образования и аспирантам образовательных учреждений высшего профессионального образования, образовательных учреждений дополнительного профессионального образования и научных организаций, обучающихся по очной форме обучения по имеющим государственную аккредитацию образовательным программам, соответствующим приоритетным направлениям модернизации и технологического развития экономики России, находящимся в ведении федеральных органов исполнительной власти, других главных распорядителей средств федерального бюджета, а также курсантам и адъюнктам образовательных организаций высшего образования (от 1 июля 2014 года № 711, от 3 июля 2014 года № 723-дсп, от 8 сентября 2014 года № 1210).</w:t>
      </w:r>
    </w:p>
    <w:p w:rsidR="00B133C7" w:rsidRPr="002558C2" w:rsidRDefault="00B133C7" w:rsidP="00C406DC">
      <w:pPr>
        <w:spacing w:after="100" w:line="240" w:lineRule="auto"/>
        <w:contextualSpacing w:val="0"/>
        <w:rPr>
          <w:szCs w:val="28"/>
        </w:rPr>
      </w:pPr>
      <w:r w:rsidRPr="002558C2">
        <w:rPr>
          <w:szCs w:val="28"/>
        </w:rPr>
        <w:t>Приказами Минобрнауки России от 7 апреля 2014 года № 286 и от 6 июня 2014 года № 639 внесены изменения в приложения № 2 и № 3 к приказу Министерства образования и науки Российской Федерации от 25 октября 2013 года № 1189 «О назначении стипендий Президента Российской Федерации и стипендий Правительства Российской Федерации студентам образовательных организаций высшего образования, подведомственных Министерству образования и науки Российской Федерации, и частных образовательных организаций высшего образования, имеющих государственную аккредитацию, на 2013/14 учебный год».</w:t>
      </w:r>
    </w:p>
    <w:p w:rsidR="00B133C7" w:rsidRPr="002558C2" w:rsidRDefault="00B133C7" w:rsidP="00C406DC">
      <w:pPr>
        <w:spacing w:after="100" w:line="240" w:lineRule="auto"/>
        <w:contextualSpacing w:val="0"/>
        <w:rPr>
          <w:szCs w:val="28"/>
        </w:rPr>
      </w:pPr>
      <w:r w:rsidRPr="002558C2">
        <w:rPr>
          <w:szCs w:val="28"/>
        </w:rPr>
        <w:t xml:space="preserve">Для распределения в 2014 году иных межбюджетных трансфертов </w:t>
      </w:r>
      <w:r w:rsidRPr="002558C2">
        <w:t>из федерального</w:t>
      </w:r>
      <w:r w:rsidRPr="002558C2">
        <w:rPr>
          <w:szCs w:val="28"/>
        </w:rPr>
        <w:t xml:space="preserve"> бюджета по бюджетам субъектов Российской Федерации на выплату стипендий издано четыре Распоряжения Правительства Российской Федерации (№ 56-р от 22 января 2014 года, от 22 января 2014 года № 57-р, № 1633-р от 26 августа 2014 года, № 1634-р от 26 августа 2014 года).</w:t>
      </w:r>
    </w:p>
    <w:p w:rsidR="00B133C7" w:rsidRPr="002558C2" w:rsidRDefault="00B133C7" w:rsidP="00C406DC">
      <w:pPr>
        <w:spacing w:after="100" w:line="240" w:lineRule="auto"/>
        <w:contextualSpacing w:val="0"/>
        <w:rPr>
          <w:szCs w:val="28"/>
        </w:rPr>
      </w:pPr>
      <w:r w:rsidRPr="002558C2">
        <w:rPr>
          <w:szCs w:val="28"/>
        </w:rPr>
        <w:t>Для распределения в 2015 году иных межбюджетных трансфертов из федерального бюджета бюджетам субъектов Российской Федерации на выплату стипендий издано два Распоряжения Правительства Российской Федерации (№ 2558-р от 15 декабря 2014 года, № 2560-р от 15 декабря 2014 года).</w:t>
      </w:r>
    </w:p>
    <w:p w:rsidR="00B133C7" w:rsidRPr="002558C2" w:rsidRDefault="00B133C7" w:rsidP="00C406DC">
      <w:pPr>
        <w:spacing w:after="100" w:line="240" w:lineRule="auto"/>
        <w:contextualSpacing w:val="0"/>
        <w:rPr>
          <w:szCs w:val="28"/>
        </w:rPr>
      </w:pPr>
      <w:r w:rsidRPr="002558C2">
        <w:rPr>
          <w:szCs w:val="28"/>
        </w:rPr>
        <w:t>Изданы приказы Минобрнауки России о назначении персональных именных стипендий:</w:t>
      </w:r>
    </w:p>
    <w:p w:rsidR="00B133C7" w:rsidRPr="002558C2" w:rsidRDefault="00B133C7" w:rsidP="00C406DC">
      <w:pPr>
        <w:spacing w:after="100" w:line="240" w:lineRule="auto"/>
        <w:contextualSpacing w:val="0"/>
        <w:rPr>
          <w:szCs w:val="28"/>
        </w:rPr>
      </w:pPr>
      <w:r w:rsidRPr="002558C2">
        <w:rPr>
          <w:szCs w:val="28"/>
        </w:rPr>
        <w:lastRenderedPageBreak/>
        <w:t>от 15 октября 2014 года №1325 «Об экспертной комиссии по отбору кандидатов из числа студентов, обучающихся по очной форме обучения в образовательных организациях высшего образования, имеющих государственную аккредитацию по образовательным программам по специальностям или направлениям подготовки, обеспечивающим подготовку кадров для организаций оборонно-промышленного комплекса, на получение персональных стипендий имени Ю.Д. Маслюкова на 2014/15 учебный год»;</w:t>
      </w:r>
    </w:p>
    <w:p w:rsidR="00B133C7" w:rsidRPr="002558C2" w:rsidRDefault="00B133C7" w:rsidP="00C406DC">
      <w:pPr>
        <w:spacing w:after="100" w:line="240" w:lineRule="auto"/>
        <w:contextualSpacing w:val="0"/>
        <w:rPr>
          <w:szCs w:val="28"/>
        </w:rPr>
      </w:pPr>
      <w:r w:rsidRPr="002558C2">
        <w:rPr>
          <w:szCs w:val="28"/>
        </w:rPr>
        <w:t>от 18 ноября 2014 года № 1469 «Об экспертной комиссии Министерства образования и науки Российской Федерации по отбору кандидатов из числа студентов, обучающихся по очной форме в образовательных организациях высшего образования по имеющим государственную аккредитацию образовательным программам высшего образования по специальности или направлению подготовки «юриспруденция», и аспирантов, обучающихся по очной форме в организациях, осуществляющих образовательную деятельность по имеющим государственную аккредитацию образовательным программам подготовки научно-педагогических кадров в аспирантуре по направлению подготовки «юриспруденция», для назначения стипендий имени В.А. Туманова»;</w:t>
      </w:r>
    </w:p>
    <w:p w:rsidR="00B133C7" w:rsidRPr="002558C2" w:rsidRDefault="00B133C7" w:rsidP="00C406DC">
      <w:pPr>
        <w:spacing w:after="100" w:line="240" w:lineRule="auto"/>
        <w:contextualSpacing w:val="0"/>
        <w:rPr>
          <w:szCs w:val="28"/>
        </w:rPr>
      </w:pPr>
      <w:r w:rsidRPr="002558C2">
        <w:rPr>
          <w:szCs w:val="28"/>
        </w:rPr>
        <w:t>от 18 ноября 2014 года № 1470 «Об экспертной комиссии Министерства образования и науки Российской Федерации по отбору кандидатов из числа студентов, обучающихся в организациях, осуществляющих образовательную деятельность по имеющим государственную аккредитацию образовательным программам высшего образования по специальностям или направлениям подготовки в области литературы и журналистики, для назначения стипендий имени А.А. Вознесенского»;</w:t>
      </w:r>
    </w:p>
    <w:p w:rsidR="00B133C7" w:rsidRPr="002558C2" w:rsidRDefault="00B133C7" w:rsidP="00C406DC">
      <w:pPr>
        <w:spacing w:after="100" w:line="240" w:lineRule="auto"/>
        <w:contextualSpacing w:val="0"/>
        <w:rPr>
          <w:szCs w:val="28"/>
        </w:rPr>
      </w:pPr>
      <w:r w:rsidRPr="002558C2">
        <w:rPr>
          <w:szCs w:val="28"/>
        </w:rPr>
        <w:t>от 18 ноября 2014 года № 1471 «О комиссии Министерства образования и науки Российской Федерации по отбору кандидатов из числа студентов юридических факультетов образовательных организаций высшего образования Российской Федерации, имеющих государственную аккредитацию, для назначения персональных стипендий имени A.A. Собчака на 2014/15 учебный год»;</w:t>
      </w:r>
    </w:p>
    <w:p w:rsidR="00B133C7" w:rsidRPr="002558C2" w:rsidRDefault="00B133C7" w:rsidP="00C406DC">
      <w:pPr>
        <w:spacing w:after="100" w:line="240" w:lineRule="auto"/>
        <w:contextualSpacing w:val="0"/>
        <w:rPr>
          <w:szCs w:val="28"/>
        </w:rPr>
      </w:pPr>
      <w:r w:rsidRPr="002558C2">
        <w:rPr>
          <w:szCs w:val="28"/>
        </w:rPr>
        <w:t>от 18 ноября 2014 года № 1472 «О конкурсной комиссии Министерства образования и науки Российской Федерации по отбору кандидатов из числа студентов, обучающихся по очной форме в организациях Российской Федерации, осуществляющих образовательную деятельность по имеющим государственную аккредитацию образовательным программам высшего образования, для назначения стипендий имени А.И. Солженицына»;</w:t>
      </w:r>
    </w:p>
    <w:p w:rsidR="00B133C7" w:rsidRPr="002558C2" w:rsidRDefault="00B133C7" w:rsidP="00C406DC">
      <w:pPr>
        <w:spacing w:after="100" w:line="240" w:lineRule="auto"/>
        <w:contextualSpacing w:val="0"/>
        <w:rPr>
          <w:szCs w:val="28"/>
        </w:rPr>
      </w:pPr>
      <w:r w:rsidRPr="002558C2">
        <w:rPr>
          <w:szCs w:val="28"/>
        </w:rPr>
        <w:t>от 18 ноября 2014 года № 1473 «О комиссии Министерства образования и науки Российской Федерации по отбору кандидатов из числа студентов образовательных организаций высшего образования Российской Федерации для назначения персональных стипендий имени Д.С. Лихачева на 2014/15 учебный год»;</w:t>
      </w:r>
    </w:p>
    <w:p w:rsidR="00B133C7" w:rsidRPr="002558C2" w:rsidRDefault="00B133C7" w:rsidP="00C406DC">
      <w:pPr>
        <w:spacing w:after="100" w:line="240" w:lineRule="auto"/>
        <w:contextualSpacing w:val="0"/>
        <w:rPr>
          <w:szCs w:val="28"/>
        </w:rPr>
      </w:pPr>
      <w:r w:rsidRPr="002558C2">
        <w:rPr>
          <w:szCs w:val="28"/>
        </w:rPr>
        <w:t xml:space="preserve">от 18 ноября 2014 года № 1474 «О конкурсной комиссии Министерства образования и науки Российской Федерации по отбору кандидатов из числа студентов, имеющих высокие академические достижения, обучающихся по очной форме на экономических факультетах организаций, осуществляющих </w:t>
      </w:r>
      <w:r w:rsidRPr="002558C2">
        <w:rPr>
          <w:szCs w:val="28"/>
        </w:rPr>
        <w:lastRenderedPageBreak/>
        <w:t>образовательную деятельность по имеющим государственную аккредитацию образовательным программам высшего образования, для назначения стипендий имени E.T. Гайдара»;</w:t>
      </w:r>
    </w:p>
    <w:p w:rsidR="00B133C7" w:rsidRPr="002558C2" w:rsidRDefault="00B133C7" w:rsidP="00C406DC">
      <w:pPr>
        <w:spacing w:after="100" w:line="240" w:lineRule="auto"/>
        <w:contextualSpacing w:val="0"/>
        <w:rPr>
          <w:szCs w:val="28"/>
        </w:rPr>
      </w:pPr>
      <w:r w:rsidRPr="002558C2">
        <w:rPr>
          <w:szCs w:val="28"/>
        </w:rPr>
        <w:t>от 26 декабря 2014 года № 1633 «О назначении стипендий имени А.А. Вознесенского студентам, обучающимся в организациях, осуществляющих образовательную деятельность по имеющим государственную аккредитацию образовательным программам высшего образования по специальностям или направлениям подготовки в области литературы и журналистики, на 2014/15 учебный год»;</w:t>
      </w:r>
    </w:p>
    <w:p w:rsidR="00B133C7" w:rsidRPr="002558C2" w:rsidRDefault="00B133C7" w:rsidP="00C406DC">
      <w:pPr>
        <w:spacing w:after="100" w:line="240" w:lineRule="auto"/>
        <w:contextualSpacing w:val="0"/>
        <w:rPr>
          <w:szCs w:val="28"/>
        </w:rPr>
      </w:pPr>
      <w:r w:rsidRPr="002558C2">
        <w:rPr>
          <w:szCs w:val="28"/>
        </w:rPr>
        <w:t>от 26 декабря 2014 года № 1634 «О назначении стипендий имени В.С. Черномырдина на 2014/15 учебный год»;</w:t>
      </w:r>
    </w:p>
    <w:p w:rsidR="00B133C7" w:rsidRPr="002558C2" w:rsidRDefault="00B133C7" w:rsidP="00C406DC">
      <w:pPr>
        <w:spacing w:after="100" w:line="240" w:lineRule="auto"/>
        <w:contextualSpacing w:val="0"/>
        <w:rPr>
          <w:szCs w:val="28"/>
        </w:rPr>
      </w:pPr>
      <w:r w:rsidRPr="002558C2">
        <w:rPr>
          <w:szCs w:val="28"/>
        </w:rPr>
        <w:t>от 29 декабря 2014 года № 1640 «О назначении стипендий имени В.А. Туманова студентам, обучающимся по очной форме в образовательных организациях высшего образования по имеющим государственную аккредитацию образовательным программам высшего образования по специальности или направлению подготовки «юриспруденция», и аспирантам, обучающимся по очной форме в организациях, осуществляющих образовательную деятельность по имеющим государственную аккредитацию образовательным программам подготовки научно-педагогических кадров в аспирантуре по направлению подготовки «юриспруденция», на 2014/15 учебный год»;</w:t>
      </w:r>
    </w:p>
    <w:p w:rsidR="00B133C7" w:rsidRPr="002558C2" w:rsidRDefault="00B133C7" w:rsidP="00C406DC">
      <w:pPr>
        <w:spacing w:after="100" w:line="240" w:lineRule="auto"/>
        <w:contextualSpacing w:val="0"/>
        <w:rPr>
          <w:szCs w:val="28"/>
        </w:rPr>
      </w:pPr>
      <w:r w:rsidRPr="002558C2">
        <w:rPr>
          <w:szCs w:val="28"/>
        </w:rPr>
        <w:t>от 29 декабря 2014 года № 1639 «О назначении персональных стипендий имени Д.С. Лихачева студентам образовательных организаций высшего образования Российской Федерации на 2014/15 учебный год»;</w:t>
      </w:r>
    </w:p>
    <w:p w:rsidR="00B133C7" w:rsidRPr="002558C2" w:rsidRDefault="00B133C7" w:rsidP="00C406DC">
      <w:pPr>
        <w:spacing w:after="100" w:line="240" w:lineRule="auto"/>
        <w:contextualSpacing w:val="0"/>
        <w:rPr>
          <w:szCs w:val="28"/>
        </w:rPr>
      </w:pPr>
      <w:r w:rsidRPr="002558C2">
        <w:rPr>
          <w:szCs w:val="28"/>
        </w:rPr>
        <w:t>от 29 декабря 2014 года № 1638 «О назначении стипендий имени Ю.Д. Маслюкова студентам, обучающимся по очной форме обучения в организациях, осуществляющих образовательную деятельность по имеющим государственную аккредитацию образовательным программам высшего образования по специальностям или направлениям подготовки, обеспечивающим подготовку кадров для организаций оборонно-промышленного комплекса, на 2014/15 учебный год»;</w:t>
      </w:r>
    </w:p>
    <w:p w:rsidR="00B133C7" w:rsidRPr="002558C2" w:rsidRDefault="00B133C7" w:rsidP="00C406DC">
      <w:pPr>
        <w:spacing w:after="100" w:line="240" w:lineRule="auto"/>
        <w:contextualSpacing w:val="0"/>
        <w:rPr>
          <w:szCs w:val="28"/>
        </w:rPr>
      </w:pPr>
      <w:r w:rsidRPr="002558C2">
        <w:rPr>
          <w:szCs w:val="28"/>
        </w:rPr>
        <w:t>от 29 декабря 2014 года № 1637 «О назначении стипендий имени Е.Т. Гайдара студентам, имеющим высокие академические достижения, обучающимся по очной форме на экономических факультетах образовательных организаций, осуществляющих образовательную деятельность по имеющим государственную аккредитацию образовательным программам высшего образования, на 2014/15 учебный год»;</w:t>
      </w:r>
    </w:p>
    <w:p w:rsidR="00B133C7" w:rsidRPr="002558C2" w:rsidRDefault="00B133C7" w:rsidP="00C406DC">
      <w:pPr>
        <w:spacing w:after="100" w:line="240" w:lineRule="auto"/>
        <w:contextualSpacing w:val="0"/>
        <w:rPr>
          <w:szCs w:val="28"/>
        </w:rPr>
      </w:pPr>
      <w:r w:rsidRPr="002558C2">
        <w:rPr>
          <w:szCs w:val="28"/>
        </w:rPr>
        <w:t>от 29 декабря 2014 года №1636 «О назначении персональных стипендий имени А.А. Собчака студентам юридических факультетов образовательных организаций высшего образования Российской Федерации, имеющих государственную аккредитацию, на 2014/15 учебный год»;</w:t>
      </w:r>
    </w:p>
    <w:p w:rsidR="00B133C7" w:rsidRPr="002558C2" w:rsidRDefault="00B133C7" w:rsidP="00C406DC">
      <w:pPr>
        <w:spacing w:after="100" w:line="240" w:lineRule="auto"/>
        <w:contextualSpacing w:val="0"/>
        <w:rPr>
          <w:szCs w:val="28"/>
        </w:rPr>
      </w:pPr>
      <w:r w:rsidRPr="002558C2">
        <w:rPr>
          <w:szCs w:val="28"/>
        </w:rPr>
        <w:t xml:space="preserve">от 29 декабря 2014 года № 1635 «О назначении стипендий имени А.И. Солженицына студентам, обучающимся по очной форме в организациях Российской Федерации, осуществляющих образовательную деятельность по </w:t>
      </w:r>
      <w:r w:rsidRPr="002558C2">
        <w:rPr>
          <w:szCs w:val="28"/>
        </w:rPr>
        <w:lastRenderedPageBreak/>
        <w:t>имеющим государственную аккредитацию образовательным программам высшего образования, на 2014/15 учебный год».</w:t>
      </w:r>
    </w:p>
    <w:p w:rsidR="00B133C7" w:rsidRPr="002558C2" w:rsidRDefault="004502D9" w:rsidP="00C406DC">
      <w:pPr>
        <w:spacing w:after="100" w:line="240" w:lineRule="auto"/>
        <w:contextualSpacing w:val="0"/>
        <w:rPr>
          <w:szCs w:val="28"/>
        </w:rPr>
      </w:pPr>
      <w:r w:rsidRPr="002558C2">
        <w:rPr>
          <w:szCs w:val="28"/>
        </w:rPr>
        <w:t>О стипенд</w:t>
      </w:r>
      <w:r w:rsidR="00505A46" w:rsidRPr="002558C2">
        <w:rPr>
          <w:szCs w:val="28"/>
        </w:rPr>
        <w:t>и</w:t>
      </w:r>
      <w:r w:rsidRPr="002558C2">
        <w:rPr>
          <w:szCs w:val="28"/>
        </w:rPr>
        <w:t>ях Президента Российской Федерации по обучающимся за рубежом и</w:t>
      </w:r>
      <w:r w:rsidR="00B133C7" w:rsidRPr="002558C2">
        <w:rPr>
          <w:szCs w:val="28"/>
        </w:rPr>
        <w:t>зданы приказы Минобрнауки России :</w:t>
      </w:r>
    </w:p>
    <w:p w:rsidR="00B133C7" w:rsidRPr="002558C2" w:rsidRDefault="00B133C7" w:rsidP="00C406DC">
      <w:pPr>
        <w:spacing w:after="100" w:line="240" w:lineRule="auto"/>
        <w:contextualSpacing w:val="0"/>
        <w:rPr>
          <w:szCs w:val="28"/>
        </w:rPr>
      </w:pPr>
      <w:r w:rsidRPr="002558C2">
        <w:rPr>
          <w:szCs w:val="28"/>
        </w:rPr>
        <w:t xml:space="preserve">от 10 апреля №304 «Об отборочной комиссии всероссийского открытого конкурса на получение стипендии Президента Российской Федерации для обучения за рубежом в 2014/15 учебном году среди студентов и аспирантов, обучающихся в образовательных организациях высшего образования </w:t>
      </w:r>
      <w:r w:rsidRPr="002558C2">
        <w:t>по образовательным</w:t>
      </w:r>
      <w:r w:rsidRPr="002558C2">
        <w:rPr>
          <w:szCs w:val="28"/>
        </w:rPr>
        <w:t xml:space="preserve"> программам высшего образования по очной форме обучения за счет бюджетных ассигнований федерального бюджета»;</w:t>
      </w:r>
    </w:p>
    <w:p w:rsidR="00B133C7" w:rsidRPr="002558C2" w:rsidRDefault="00B133C7" w:rsidP="00C406DC">
      <w:pPr>
        <w:spacing w:after="100" w:line="240" w:lineRule="auto"/>
        <w:contextualSpacing w:val="0"/>
        <w:rPr>
          <w:szCs w:val="28"/>
        </w:rPr>
      </w:pPr>
      <w:r w:rsidRPr="002558C2">
        <w:rPr>
          <w:szCs w:val="28"/>
        </w:rPr>
        <w:t>от 28 мая 2014 года №595 «О стипендиатах Президента Российской Федерации, направляемых на обучение за рубеж в 2014/15 учебном году».</w:t>
      </w:r>
    </w:p>
    <w:p w:rsidR="00B133C7" w:rsidRPr="002558C2" w:rsidRDefault="00B133C7" w:rsidP="00C406DC">
      <w:pPr>
        <w:spacing w:after="100" w:line="240" w:lineRule="auto"/>
        <w:contextualSpacing w:val="0"/>
        <w:rPr>
          <w:szCs w:val="28"/>
        </w:rPr>
      </w:pPr>
      <w:r w:rsidRPr="002558C2">
        <w:rPr>
          <w:szCs w:val="28"/>
        </w:rPr>
        <w:t>Назначены стипендии Правительства Российской Федерации для лиц, обучающихся в образовательных организациях профессионального образования и высшего образования по очной форме обучения по основным профессиональным образовательным программам. Издан Приказ Минобрнауки России от 15 августа 2014 года №1015 «О назначении стипендий Правительства Российской Федерации для лиц, обучающихся в профессиональных образовательных организациях и образовательных организациях высшего образования по очной форме обучения по образовательным программам среднего профессионального образования, имеющим государственную аккредитацию, соответствующим приоритетным направлениям модернизации и технологического развития экономики Российской Федерации, на 2014/15 учебный год».</w:t>
      </w:r>
    </w:p>
    <w:p w:rsidR="00B133C7" w:rsidRPr="002558C2" w:rsidRDefault="00B133C7" w:rsidP="00C406DC">
      <w:pPr>
        <w:spacing w:after="100" w:line="240" w:lineRule="auto"/>
        <w:contextualSpacing w:val="0"/>
        <w:rPr>
          <w:szCs w:val="28"/>
        </w:rPr>
      </w:pPr>
      <w:r w:rsidRPr="002558C2">
        <w:rPr>
          <w:szCs w:val="28"/>
        </w:rPr>
        <w:t>По итогам 2014 года сформирован реестр получателей именных стипендий для детей и молодежи. Приказы Минобрнауки России от 8 августа 2014 года № 984, от 20 октября 2014 года № 1332, от 11 ноября 2014 года № 1441, от 13 ноября 2014 года № 1449, от 14 ноября 2014 года № 1458, от 15 декабря 2014 года № 1578 «О присуждении в 2014 году премий для поддержки талантливой молодежи», от 25 декабря 2014 года № 1621 «О внесении изменений в некоторые приказы Министерства образования и науки Российской Федерации, касающиеся присуждения премий для поддержки талантливой молодежи в 2014 году».</w:t>
      </w:r>
    </w:p>
    <w:p w:rsidR="00B133C7" w:rsidRPr="002558C2" w:rsidRDefault="00B133C7" w:rsidP="00C406DC">
      <w:pPr>
        <w:spacing w:after="100" w:line="240" w:lineRule="auto"/>
        <w:contextualSpacing w:val="0"/>
        <w:rPr>
          <w:szCs w:val="28"/>
        </w:rPr>
      </w:pPr>
      <w:r w:rsidRPr="002558C2">
        <w:rPr>
          <w:szCs w:val="28"/>
        </w:rPr>
        <w:t>В рамках реализации в 2012 </w:t>
      </w:r>
      <w:r w:rsidRPr="002558C2">
        <w:rPr>
          <w:szCs w:val="28"/>
        </w:rPr>
        <w:noBreakHyphen/>
        <w:t> 2014 годах эксперимента по обучению уволенных военнослужащих по дополнительным профессиональным образовательным программам на основе предоставления государственных именных образовательных сертификатов (постановление Правительства Российской Федерации от 21 мая 2012 года № 501):</w:t>
      </w:r>
    </w:p>
    <w:p w:rsidR="00B133C7" w:rsidRPr="002558C2" w:rsidRDefault="00B133C7" w:rsidP="00C406DC">
      <w:pPr>
        <w:spacing w:after="100" w:line="240" w:lineRule="auto"/>
        <w:contextualSpacing w:val="0"/>
        <w:rPr>
          <w:szCs w:val="28"/>
        </w:rPr>
      </w:pPr>
      <w:r w:rsidRPr="002558C2">
        <w:rPr>
          <w:szCs w:val="28"/>
        </w:rPr>
        <w:t>уволенные военнослужащие зачислены на обучение по дополнительным профессиональным образовательным программам в 74 организации высшего образования, подведомственных Минобрнауки России;</w:t>
      </w:r>
    </w:p>
    <w:p w:rsidR="00B133C7" w:rsidRPr="002558C2" w:rsidRDefault="00B133C7" w:rsidP="00C406DC">
      <w:pPr>
        <w:spacing w:after="100" w:line="240" w:lineRule="auto"/>
        <w:contextualSpacing w:val="0"/>
        <w:rPr>
          <w:szCs w:val="28"/>
        </w:rPr>
      </w:pPr>
      <w:r w:rsidRPr="002558C2">
        <w:rPr>
          <w:szCs w:val="28"/>
        </w:rPr>
        <w:t>прошли обучение более 200 уволенных военнослужащих по дополнительным профессиональным образовательным программам на основе предоставления государственных именных образовательных сертификатов;</w:t>
      </w:r>
    </w:p>
    <w:p w:rsidR="00B133C7" w:rsidRPr="002558C2" w:rsidRDefault="00B133C7" w:rsidP="00C406DC">
      <w:pPr>
        <w:spacing w:after="100" w:line="240" w:lineRule="auto"/>
        <w:contextualSpacing w:val="0"/>
        <w:rPr>
          <w:szCs w:val="28"/>
        </w:rPr>
      </w:pPr>
      <w:r w:rsidRPr="002558C2">
        <w:rPr>
          <w:szCs w:val="28"/>
        </w:rPr>
        <w:lastRenderedPageBreak/>
        <w:t>Подготовлен и направлен в Правительство Российской Федерации доклад об итогах проведения эксперимента по обучению уволенных военнослужащих по дополнительным профессиональным образовательным программам на основе предоставления государственных именных образовательных сертификатов (письмо от 19 августа 2014 года № МОН-П-3678).</w:t>
      </w:r>
    </w:p>
    <w:p w:rsidR="00B133C7" w:rsidRPr="002558C2" w:rsidRDefault="00B133C7" w:rsidP="00C406DC">
      <w:pPr>
        <w:spacing w:after="100" w:line="240" w:lineRule="auto"/>
        <w:contextualSpacing w:val="0"/>
        <w:rPr>
          <w:szCs w:val="28"/>
        </w:rPr>
      </w:pPr>
      <w:r w:rsidRPr="002558C2">
        <w:rPr>
          <w:szCs w:val="28"/>
        </w:rPr>
        <w:t>По основному мероприятию 1.12 «Социальные гарантии работникам профессионального образования» предусмотрены социальные обязательства в части выплаты компенсации жителям Крайнего Севера, а также педагогам государственных образовательных организаций, проживающим в сельской местности, ежемесячные компенсационные выплаты матерям, состоящим в трудовых отношениях на условиях трудового найма с организациями. Средства на обеспечение социальных гарантий работникам профессионального образования доведены в 2014 году до образовательных организаций, подведомственных Министерству образования и науки Российской Федерации, Федеральному агентству по рыболовству, Министерству сельского хозяйства Российской Федерации, Федеральному агентству железнодорожного транспорта, Федеральной таможенной службе, Управления делами Президента Российской Федерации.</w:t>
      </w:r>
    </w:p>
    <w:p w:rsidR="00B133C7" w:rsidRPr="002558C2" w:rsidRDefault="00B133C7" w:rsidP="00C406DC">
      <w:pPr>
        <w:spacing w:after="100" w:line="240" w:lineRule="auto"/>
        <w:contextualSpacing w:val="0"/>
      </w:pPr>
      <w:r w:rsidRPr="002558C2">
        <w:rPr>
          <w:b/>
        </w:rPr>
        <w:t>Подпрограмма 2 «Развитие дошкольного, общего и дополнительного образования детей»</w:t>
      </w:r>
    </w:p>
    <w:p w:rsidR="00B133C7" w:rsidRPr="002558C2" w:rsidRDefault="00B133C7" w:rsidP="00C406DC">
      <w:pPr>
        <w:spacing w:after="100" w:line="240" w:lineRule="auto"/>
        <w:contextualSpacing w:val="0"/>
        <w:rPr>
          <w:szCs w:val="28"/>
        </w:rPr>
      </w:pPr>
      <w:r w:rsidRPr="002558C2">
        <w:rPr>
          <w:szCs w:val="28"/>
        </w:rPr>
        <w:t>В рамках реализации Подпрограммы 2 «Развитие дошкольного, общего и дополнительного образования детей» в отчетном году по основным мероприятиям подпрограммы получены следующие результаты.</w:t>
      </w:r>
    </w:p>
    <w:p w:rsidR="00B133C7" w:rsidRPr="002558C2" w:rsidRDefault="00B133C7" w:rsidP="00C406DC">
      <w:pPr>
        <w:spacing w:after="100" w:line="240" w:lineRule="auto"/>
        <w:contextualSpacing w:val="0"/>
        <w:rPr>
          <w:szCs w:val="28"/>
        </w:rPr>
      </w:pPr>
      <w:r w:rsidRPr="002558C2">
        <w:rPr>
          <w:szCs w:val="28"/>
        </w:rPr>
        <w:t>По основному мероприятию 2.1 «Развитие дошкольного образования» в 2014 году были выделены субсидии на обеспечение государственного задания на реализацию образовательных программ дошкольного образования организациям, подведомственным Министерству сельского хозяйства, Федеральному агентству научных организаций.</w:t>
      </w:r>
    </w:p>
    <w:p w:rsidR="00B133C7" w:rsidRPr="002558C2" w:rsidRDefault="00B133C7" w:rsidP="00C406DC">
      <w:pPr>
        <w:spacing w:after="100" w:line="240" w:lineRule="auto"/>
        <w:contextualSpacing w:val="0"/>
        <w:rPr>
          <w:i/>
          <w:szCs w:val="28"/>
        </w:rPr>
      </w:pPr>
      <w:r w:rsidRPr="002558C2">
        <w:rPr>
          <w:szCs w:val="28"/>
        </w:rPr>
        <w:t>Доступность дошкольного образования для детей в возрасте от 3 до 7 лет достигла уровня 93,65% (в соответствии с абзацем 2 пп. «в» п. 1 Указа Президента Российской Федерации от 7 мая 2012 года № 599).</w:t>
      </w:r>
    </w:p>
    <w:p w:rsidR="00B133C7" w:rsidRPr="002558C2" w:rsidRDefault="00B133C7" w:rsidP="00C406DC">
      <w:pPr>
        <w:spacing w:after="100" w:line="240" w:lineRule="auto"/>
        <w:contextualSpacing w:val="0"/>
        <w:rPr>
          <w:szCs w:val="28"/>
        </w:rPr>
      </w:pPr>
      <w:r w:rsidRPr="002558C2">
        <w:rPr>
          <w:szCs w:val="28"/>
        </w:rPr>
        <w:t>Подготовлены предложения по обновлению требований СанПиН для обеспечения условий развития разных форм дошкольного образования (Письмо Минобрнауки России от 24 декабря 2014 года № НТ-1416/08 «О направлении предложений СанПиН»).</w:t>
      </w:r>
    </w:p>
    <w:p w:rsidR="00B133C7" w:rsidRPr="002558C2" w:rsidRDefault="00B133C7" w:rsidP="00C406DC">
      <w:pPr>
        <w:spacing w:after="100" w:line="240" w:lineRule="auto"/>
        <w:contextualSpacing w:val="0"/>
        <w:rPr>
          <w:szCs w:val="28"/>
        </w:rPr>
      </w:pPr>
      <w:r w:rsidRPr="002558C2">
        <w:rPr>
          <w:szCs w:val="28"/>
        </w:rPr>
        <w:t>Разработаны нормативно-правовые акты о порядке предоставления и распределения субсидий из федерального бюджета бюджетам субъектов Российской Федерации на реализацию мероприятий по модернизации региональных систем дошкольного образования и заключены соглашения с субъектами Российской Федерации о предоставлении соответствующей субсидии:</w:t>
      </w:r>
    </w:p>
    <w:p w:rsidR="00B133C7" w:rsidRPr="002558C2" w:rsidRDefault="00B133C7" w:rsidP="00C406DC">
      <w:pPr>
        <w:spacing w:after="100" w:line="240" w:lineRule="auto"/>
        <w:contextualSpacing w:val="0"/>
        <w:rPr>
          <w:szCs w:val="28"/>
        </w:rPr>
      </w:pPr>
      <w:r w:rsidRPr="002558C2">
        <w:rPr>
          <w:szCs w:val="28"/>
        </w:rPr>
        <w:t xml:space="preserve">постановление Правительства Российской Федерации от 14 января 2014 года № 22 «О порядке предоставления и распределения субсидий из федерального бюджета бюджетам субъектов Российской Федерации на реализацию </w:t>
      </w:r>
      <w:r w:rsidRPr="002558C2">
        <w:rPr>
          <w:szCs w:val="28"/>
        </w:rPr>
        <w:lastRenderedPageBreak/>
        <w:t>дополнительных мероприятий по модернизации региональных систем дошкольного образования в 2014 году»;</w:t>
      </w:r>
    </w:p>
    <w:p w:rsidR="00B133C7" w:rsidRPr="002558C2" w:rsidRDefault="00B133C7" w:rsidP="00C406DC">
      <w:pPr>
        <w:spacing w:after="100" w:line="240" w:lineRule="auto"/>
        <w:contextualSpacing w:val="0"/>
        <w:rPr>
          <w:szCs w:val="28"/>
        </w:rPr>
      </w:pPr>
      <w:r w:rsidRPr="002558C2">
        <w:rPr>
          <w:szCs w:val="28"/>
        </w:rPr>
        <w:t>постановление Правительства Российской Федерации от 14 апреля 2014 года № 289 «О порядке предоставления и распределения в 2014 году субсидий из федерального бюджета бюджетам субъектов Российской Федерации на модернизацию региональных систем дошкольного образования в рамках подпрограммы «Развитие дошкольного, общего и дополнительного образования детей» государственной программы Российской Федерации «Развитие образования» на 2013 </w:t>
      </w:r>
      <w:r w:rsidRPr="002558C2">
        <w:rPr>
          <w:szCs w:val="28"/>
        </w:rPr>
        <w:noBreakHyphen/>
        <w:t> 2020 годы»;</w:t>
      </w:r>
    </w:p>
    <w:p w:rsidR="00B133C7" w:rsidRPr="002558C2" w:rsidRDefault="00B133C7" w:rsidP="00C406DC">
      <w:pPr>
        <w:spacing w:after="100" w:line="240" w:lineRule="auto"/>
        <w:contextualSpacing w:val="0"/>
        <w:rPr>
          <w:szCs w:val="28"/>
        </w:rPr>
      </w:pPr>
      <w:r w:rsidRPr="002558C2">
        <w:rPr>
          <w:szCs w:val="28"/>
        </w:rPr>
        <w:t>постановление Правительства Российской Федерации от 23 декабря 2014 года № 1451 «О внесении изменений в Правила предоставления и распределения в 2014 году субсидий из федерального бюджета бюджетам субъектов Российской Федерации на модернизацию региональных систем дошкольного образования в рамках подпрограммы «Развитие дошкольного, общего и дополнительного образования детей» государственной программы Российской Федерации «Развитие образования» на 2013 </w:t>
      </w:r>
      <w:r w:rsidRPr="002558C2">
        <w:rPr>
          <w:szCs w:val="28"/>
        </w:rPr>
        <w:noBreakHyphen/>
        <w:t> 2020 годы»;</w:t>
      </w:r>
    </w:p>
    <w:p w:rsidR="00B133C7" w:rsidRPr="002558C2" w:rsidRDefault="00B133C7" w:rsidP="00C406DC">
      <w:pPr>
        <w:spacing w:after="100" w:line="240" w:lineRule="auto"/>
        <w:contextualSpacing w:val="0"/>
        <w:rPr>
          <w:szCs w:val="28"/>
        </w:rPr>
      </w:pPr>
      <w:r w:rsidRPr="002558C2">
        <w:rPr>
          <w:szCs w:val="28"/>
        </w:rPr>
        <w:t>распоряжение Правительства Российской Федерации от 3 февраля 2014 года №131-р;</w:t>
      </w:r>
    </w:p>
    <w:p w:rsidR="00B133C7" w:rsidRPr="002558C2" w:rsidRDefault="00B133C7" w:rsidP="00C406DC">
      <w:pPr>
        <w:spacing w:after="100" w:line="240" w:lineRule="auto"/>
        <w:contextualSpacing w:val="0"/>
        <w:rPr>
          <w:szCs w:val="28"/>
        </w:rPr>
      </w:pPr>
      <w:r w:rsidRPr="002558C2">
        <w:rPr>
          <w:szCs w:val="28"/>
        </w:rPr>
        <w:t xml:space="preserve">приказ Минобрнауки России от 12 февраля 2014 г №103 «Об утверждении формы соглашения между Министерством образования и науки Российской Федерации и высшим исполнительным органом государственной власти субъекта Российской Федерации о предоставлении субсидии из федерального бюджета бюджету субъекта Российской Федерации на реализацию мероприятий </w:t>
      </w:r>
      <w:r w:rsidRPr="002558C2">
        <w:t>по модернизации</w:t>
      </w:r>
      <w:r w:rsidRPr="002558C2">
        <w:rPr>
          <w:szCs w:val="28"/>
        </w:rPr>
        <w:t xml:space="preserve"> региональных систем дошкольного образования, формы отчета об осуществлении расходов бюджетов субъектов Российской Федерации (местных бюджетов), источником финансового обеспечения которых является указанная субсидия, и о достигнутых значениях показателей результативности предоставления этой субсидии и формы заявки о перечислении указанной субсидии»;</w:t>
      </w:r>
    </w:p>
    <w:p w:rsidR="00B133C7" w:rsidRPr="002558C2" w:rsidRDefault="00B133C7" w:rsidP="00C406DC">
      <w:pPr>
        <w:spacing w:after="100" w:line="240" w:lineRule="auto"/>
        <w:contextualSpacing w:val="0"/>
        <w:rPr>
          <w:szCs w:val="28"/>
        </w:rPr>
      </w:pPr>
      <w:r w:rsidRPr="002558C2">
        <w:rPr>
          <w:szCs w:val="28"/>
        </w:rPr>
        <w:t>распоряжение Правительства Российской Федерации от 14 апреля 2014</w:t>
      </w:r>
      <w:r w:rsidRPr="002558C2">
        <w:t> </w:t>
      </w:r>
      <w:r w:rsidRPr="002558C2">
        <w:rPr>
          <w:szCs w:val="28"/>
        </w:rPr>
        <w:t>года № 583-р;</w:t>
      </w:r>
    </w:p>
    <w:p w:rsidR="00B133C7" w:rsidRPr="002558C2" w:rsidRDefault="00B133C7" w:rsidP="00C406DC">
      <w:pPr>
        <w:spacing w:after="100" w:line="240" w:lineRule="auto"/>
        <w:contextualSpacing w:val="0"/>
        <w:rPr>
          <w:szCs w:val="28"/>
        </w:rPr>
      </w:pPr>
      <w:r w:rsidRPr="002558C2">
        <w:rPr>
          <w:szCs w:val="28"/>
        </w:rPr>
        <w:t xml:space="preserve">приказ Минобрнауки России от 23 апреля 2014 г № 406 «Об утверждении формы Соглашения между Министерством образования и науки Российской Федерации и высшим исполнительным органом государственной власти субъекта Российской Федерации (в Республике Крым – Советом министров Республики Крым, в городе федерального значения Севастополе – Законодательным Собранием города Севастополя либо органами государственной власти, уполномоченными указанными органами) о предоставлении субсидии из федерального бюджета бюджету субъекта Российской Федерации на модернизацию региональных систем дошкольного образования, формы отчета об осуществлении расходов бюджетов субъектов Российской Федерации (местных бюджетов), источником финансового обеспечения которых является субсидия, предоставленная из федерального бюджета бюджету субъекта Российской Федерации на модернизацию региональных систем дошкольного образования, и о достигнутых значениях показателей </w:t>
      </w:r>
      <w:r w:rsidRPr="002558C2">
        <w:rPr>
          <w:szCs w:val="28"/>
        </w:rPr>
        <w:lastRenderedPageBreak/>
        <w:t>результативности предоставления этой субсидии и формы заявки о перечислении указанной субсидии».</w:t>
      </w:r>
    </w:p>
    <w:p w:rsidR="00B133C7" w:rsidRPr="002558C2" w:rsidRDefault="00B133C7" w:rsidP="00C406DC">
      <w:pPr>
        <w:spacing w:after="100" w:line="240" w:lineRule="auto"/>
        <w:contextualSpacing w:val="0"/>
        <w:rPr>
          <w:szCs w:val="28"/>
        </w:rPr>
      </w:pPr>
      <w:r w:rsidRPr="002558C2">
        <w:rPr>
          <w:szCs w:val="28"/>
        </w:rPr>
        <w:t xml:space="preserve">В настоящее время осуществляется работа по модернизации федерального сегмента в целях формирования единых подходов по учету детей дошкольного возраста. Запланированы работы по расширению количества показателей, усилению возможностей аналитической части федерального сегмента (построение графиков, диаграмм, сравнительных отчетов, различных выборок по заданным параметрам). С 1 апреля 2014 года начата эксплуатация федерального сегмента Электронной очереди в рабочем режиме, который позволяет осуществлять выгрузку данных по показателям ежемесячного мониторинга обеспечения доступности дошкольным образованием на территории субъектов Российской Федерации. </w:t>
      </w:r>
    </w:p>
    <w:p w:rsidR="00B133C7" w:rsidRPr="002558C2" w:rsidRDefault="00B133C7" w:rsidP="00C406DC">
      <w:pPr>
        <w:spacing w:after="100" w:line="240" w:lineRule="auto"/>
        <w:contextualSpacing w:val="0"/>
        <w:rPr>
          <w:rFonts w:eastAsia="Times New Roman"/>
          <w:szCs w:val="28"/>
          <w:lang w:eastAsia="ru-RU"/>
        </w:rPr>
      </w:pPr>
      <w:r w:rsidRPr="002558C2">
        <w:rPr>
          <w:szCs w:val="28"/>
        </w:rPr>
        <w:t xml:space="preserve">В целях реализации Федерального закона от 29 декабря 2012 года № 273-ФЗ «Об образовании в Российской Федерации» в части нормативного и методического обеспечения дошкольного образования в 2014 года </w:t>
      </w:r>
      <w:r w:rsidRPr="002558C2">
        <w:rPr>
          <w:rFonts w:eastAsia="Times New Roman"/>
          <w:szCs w:val="28"/>
          <w:lang w:eastAsia="ru-RU"/>
        </w:rPr>
        <w:t xml:space="preserve">разработаны примерные основные образовательные программы дошкольного образования в соответствии с утвержденным федеральным государственным образовательным стандартом дошкольного образования. </w:t>
      </w:r>
    </w:p>
    <w:p w:rsidR="00B133C7" w:rsidRPr="002558C2" w:rsidRDefault="00B133C7" w:rsidP="00C406DC">
      <w:pPr>
        <w:spacing w:after="100" w:line="240" w:lineRule="auto"/>
        <w:contextualSpacing w:val="0"/>
        <w:rPr>
          <w:szCs w:val="28"/>
        </w:rPr>
      </w:pPr>
      <w:r w:rsidRPr="002558C2">
        <w:rPr>
          <w:szCs w:val="28"/>
        </w:rPr>
        <w:t xml:space="preserve">По результатам мониторинга (письмо в субъекты Российской Федерации от 19 сентября 2014 года № 08-1318 «О мониторинге введения ФГОС дошкольного образования») около 18% детей дошкольного возраста обучаются </w:t>
      </w:r>
      <w:r w:rsidRPr="002558C2">
        <w:t>по федеральным</w:t>
      </w:r>
      <w:r w:rsidRPr="002558C2">
        <w:rPr>
          <w:szCs w:val="28"/>
        </w:rPr>
        <w:t xml:space="preserve"> государственным образовательным стандартам дошкольного образования в 2014/2015 учебном году. </w:t>
      </w:r>
    </w:p>
    <w:p w:rsidR="00B133C7" w:rsidRPr="002558C2" w:rsidRDefault="00B133C7" w:rsidP="00C406DC">
      <w:pPr>
        <w:spacing w:after="100" w:line="240" w:lineRule="auto"/>
        <w:contextualSpacing w:val="0"/>
        <w:rPr>
          <w:rFonts w:eastAsia="Times New Roman"/>
          <w:szCs w:val="28"/>
          <w:lang w:eastAsia="ru-RU"/>
        </w:rPr>
      </w:pPr>
      <w:r w:rsidRPr="002558C2">
        <w:rPr>
          <w:szCs w:val="28"/>
        </w:rPr>
        <w:t xml:space="preserve">Также проведен мониторинг внедрения эффективного контракта в дошкольном образовании и удовлетворенности населения качеством дошкольного образования. Кейсы с описаниями лучших практик размещены на официальном сайте Министерства образования и науки Российской Федерации. </w:t>
      </w:r>
    </w:p>
    <w:p w:rsidR="00B133C7" w:rsidRPr="002558C2" w:rsidRDefault="00B133C7" w:rsidP="00C406DC">
      <w:pPr>
        <w:spacing w:after="100" w:line="240" w:lineRule="auto"/>
        <w:contextualSpacing w:val="0"/>
        <w:rPr>
          <w:szCs w:val="28"/>
        </w:rPr>
      </w:pPr>
      <w:r w:rsidRPr="002558C2">
        <w:rPr>
          <w:szCs w:val="28"/>
        </w:rPr>
        <w:t xml:space="preserve">В рамках основного мероприятия 2.2 «Развитие общего образования» были предоставлены субсидии на выполнение государственного задания на оказание государственных услуг по реализации образовательных программ общего образования организациям, подведомственным Министерству образования и науки (финансирование Туркменско-Российской школы в соответствии с постановлением Правительства Российской Федерации от 21 января 2002 года № 52), Министерству иностранных дел, ФГБУ «Российская академия художеств», ФГБУ «Российская академия образования». </w:t>
      </w:r>
    </w:p>
    <w:p w:rsidR="00B133C7" w:rsidRPr="002558C2" w:rsidRDefault="00B133C7" w:rsidP="00C406DC">
      <w:pPr>
        <w:spacing w:after="100" w:line="240" w:lineRule="auto"/>
        <w:contextualSpacing w:val="0"/>
        <w:rPr>
          <w:szCs w:val="28"/>
        </w:rPr>
      </w:pPr>
      <w:r w:rsidRPr="002558C2">
        <w:rPr>
          <w:szCs w:val="28"/>
        </w:rPr>
        <w:t xml:space="preserve">Проект по модернизации региональных систем общего образования (далее – МРСО) реализовывался с 2011 года в соответствии с постановлением Правительства Российской Федерации от 31 мая 2011 г. № 436 «О порядке предоставления в 2011-2013 годах субсидий из федерального бюджета бюджетам субъектов Российской Федерации на модернизацию региональных систем общего образования» (далее – постановление № 436). На реализацию проекта по МРСО в федеральном бюджете на 2011-2013 годы были предусмотрены бюджетные ассигнования в общем объеме 120 млрд. рублей, из них: в 2011 году – 20 млрд. руб., в 2012 году – 60 млрд. руб., в 2013 году –40 млрд. рублей. В соответствии с Федеральным законом от 2 декабря 2013 г. </w:t>
      </w:r>
      <w:r w:rsidRPr="002558C2">
        <w:rPr>
          <w:szCs w:val="28"/>
        </w:rPr>
        <w:lastRenderedPageBreak/>
        <w:t>№ 349-ФЗ «О федеральном бюджете на 2014 год и на плановый период 2015 и 2016 годов» средства федерального бюджета на реализацию мероприятий по модернизации региональных систем общего образования на 2014 -2016 гг. не предусмотрены. Субъекты Российской Федерации осуществляют мероприятия комплексом мер по модернизации региональных систем общего образования за счет средств региональных бюджетов.</w:t>
      </w:r>
    </w:p>
    <w:p w:rsidR="00B133C7" w:rsidRPr="002558C2" w:rsidRDefault="00B133C7" w:rsidP="00C406DC">
      <w:pPr>
        <w:spacing w:after="100" w:line="240" w:lineRule="auto"/>
        <w:contextualSpacing w:val="0"/>
        <w:rPr>
          <w:szCs w:val="28"/>
        </w:rPr>
      </w:pPr>
      <w:r w:rsidRPr="002558C2">
        <w:rPr>
          <w:szCs w:val="28"/>
        </w:rPr>
        <w:t>В соответствии с постановлением Правительства Российской Федерации от 18 марта 2015 г. № 246 Постановление Правительства Российской Федерации от 31 мая 2011 г. № 436 «О порядке предоставления в 2011 - 2013 годах субсидий из федерального бюджета бюджетам субъектов Российской Федерации на модернизацию региональных систем общего образования» было признано утратившим силу.</w:t>
      </w:r>
    </w:p>
    <w:p w:rsidR="00B133C7" w:rsidRPr="002558C2" w:rsidRDefault="00B133C7" w:rsidP="00C406DC">
      <w:pPr>
        <w:spacing w:after="100" w:line="240" w:lineRule="auto"/>
        <w:contextualSpacing w:val="0"/>
        <w:rPr>
          <w:szCs w:val="28"/>
        </w:rPr>
      </w:pPr>
      <w:r w:rsidRPr="002558C2">
        <w:rPr>
          <w:szCs w:val="28"/>
        </w:rPr>
        <w:t xml:space="preserve">В законодательстве Российской Федерации не закреплены понятия «педагогический работник, работающий с детьми из социально неблагополучных семей», так как отсутствует термин «социально неблагополучная семья». </w:t>
      </w:r>
    </w:p>
    <w:p w:rsidR="00B133C7" w:rsidRPr="002558C2" w:rsidRDefault="00B133C7" w:rsidP="00C406DC">
      <w:pPr>
        <w:spacing w:after="100" w:line="240" w:lineRule="auto"/>
        <w:contextualSpacing w:val="0"/>
        <w:rPr>
          <w:szCs w:val="28"/>
        </w:rPr>
      </w:pPr>
      <w:r w:rsidRPr="002558C2">
        <w:rPr>
          <w:szCs w:val="28"/>
        </w:rPr>
        <w:t>Установить на федеральном уровне понятие «педагогический работник, работающий с детьми из социально неблагополучных семей» представляется затруднительным, поскольку функции по выявлению и учёту детей социально незащищенных категорий, систематическое посещение неблагополучных семей в целях изучения, контроля, коррекции ситуации и выработки совместно с родителями (законными представителями) учащихся единой стратегии и тактики воспитательной работы могут выполняться широким кругом педагогических работников. Нормативное закрепление соответствующего определения может существенно сократить круг таких педагогических работников, что негативно скажется на эффективности работы с детьми рассматриваемой категории, в том числе увеличения количества таких детей.</w:t>
      </w:r>
    </w:p>
    <w:p w:rsidR="00B133C7" w:rsidRPr="002558C2" w:rsidRDefault="00B133C7" w:rsidP="00C406DC">
      <w:pPr>
        <w:spacing w:after="100" w:line="240" w:lineRule="auto"/>
        <w:contextualSpacing w:val="0"/>
        <w:rPr>
          <w:szCs w:val="28"/>
        </w:rPr>
      </w:pPr>
      <w:r w:rsidRPr="002558C2">
        <w:rPr>
          <w:szCs w:val="28"/>
        </w:rPr>
        <w:t>Вопрос о целесообразности закрепления в законодательстве Российской Федерации понятия «неблагополучная семья» и критериев отнесения семей к данной категории проработан Минобрнауки России совместно с федеральными органами исполнительной власти (Минюстом России, Минтрудом России), Институтом законодательства и сравнительного правоведения при Правительстве Российской Федерации и экспертами из ряда ведущих образовательных организаций высшего образования (Санкт-Петербургский государственный университет, Российская академия народного хозяйства и государственной службы при Президенте Российской Федерации, Высшая школа экономики). В целом, ведомствами и экспертами отмечается, что наиболее ёмким понятием, охватывающим все аспекты неблагополучия семьи с детьми, является определение «семья, находящаяся в социально опасном положении», закреплённое в статье 1 Федерального закона от 24 июня 1999 г. № 120-ФЗ «Об основах системы профилактики безнадзорности и правонарушений несовершеннолетних».Необходимость введения нового понятия отсутствует, так как это не повлечёт принципиальных изменений в регулировании установленных законодательством правоотношений.</w:t>
      </w:r>
    </w:p>
    <w:p w:rsidR="00B133C7" w:rsidRPr="002558C2" w:rsidRDefault="00B133C7" w:rsidP="00C406DC">
      <w:pPr>
        <w:spacing w:after="100" w:line="240" w:lineRule="auto"/>
        <w:contextualSpacing w:val="0"/>
        <w:rPr>
          <w:szCs w:val="28"/>
        </w:rPr>
      </w:pPr>
      <w:r w:rsidRPr="002558C2">
        <w:rPr>
          <w:szCs w:val="28"/>
        </w:rPr>
        <w:lastRenderedPageBreak/>
        <w:t>В соответствии с установленными законодательством Российской Федерации в сфере образования полномочиями в 83 субъектах Российской Федерации приняты и реализуются комплексы мер с адресными формами поддержки педагогических работников, работающих с детьми из социально неблагополучных семей, по следующим основным направлениям:</w:t>
      </w:r>
    </w:p>
    <w:p w:rsidR="00B133C7" w:rsidRPr="002558C2" w:rsidRDefault="00B133C7" w:rsidP="00C406DC">
      <w:pPr>
        <w:spacing w:after="100" w:line="240" w:lineRule="auto"/>
        <w:contextualSpacing w:val="0"/>
        <w:rPr>
          <w:szCs w:val="28"/>
        </w:rPr>
      </w:pPr>
      <w:r w:rsidRPr="002558C2">
        <w:rPr>
          <w:szCs w:val="28"/>
        </w:rPr>
        <w:t>профессиональное развитие, повышение квалификации педагогических работников по работе с детьми из социально неблагополучных семей;</w:t>
      </w:r>
    </w:p>
    <w:p w:rsidR="00B133C7" w:rsidRPr="002558C2" w:rsidRDefault="00B133C7" w:rsidP="00C406DC">
      <w:pPr>
        <w:spacing w:after="100" w:line="240" w:lineRule="auto"/>
        <w:contextualSpacing w:val="0"/>
        <w:rPr>
          <w:szCs w:val="28"/>
        </w:rPr>
      </w:pPr>
      <w:r w:rsidRPr="002558C2">
        <w:rPr>
          <w:szCs w:val="28"/>
        </w:rPr>
        <w:t>материальное стимулирование (финансовая поддержка);</w:t>
      </w:r>
    </w:p>
    <w:p w:rsidR="00B133C7" w:rsidRPr="002558C2" w:rsidRDefault="00B133C7" w:rsidP="00C406DC">
      <w:pPr>
        <w:spacing w:after="100" w:line="240" w:lineRule="auto"/>
        <w:contextualSpacing w:val="0"/>
        <w:rPr>
          <w:szCs w:val="28"/>
        </w:rPr>
      </w:pPr>
      <w:r w:rsidRPr="002558C2">
        <w:rPr>
          <w:szCs w:val="28"/>
        </w:rPr>
        <w:t>моральное стимулирование и повышение социального статуса педагогических работников (конкурсы профессионального мастерства).</w:t>
      </w:r>
    </w:p>
    <w:p w:rsidR="00B133C7" w:rsidRPr="002558C2" w:rsidRDefault="00B133C7" w:rsidP="00C406DC">
      <w:pPr>
        <w:spacing w:after="100" w:line="240" w:lineRule="auto"/>
        <w:contextualSpacing w:val="0"/>
        <w:rPr>
          <w:szCs w:val="28"/>
        </w:rPr>
      </w:pPr>
      <w:r w:rsidRPr="002558C2">
        <w:rPr>
          <w:szCs w:val="28"/>
        </w:rPr>
        <w:t>Повышение квалификации педагогических работников по работе с детьми соответствующей категории, а также их семьями является ключевым направлением деятельности субъектов Российской Федерации по их поддержке. В большинстве регионах реализуются учебные программы, включающие следующие модули:</w:t>
      </w:r>
    </w:p>
    <w:p w:rsidR="00B133C7" w:rsidRPr="002558C2" w:rsidRDefault="00B133C7" w:rsidP="00C406DC">
      <w:pPr>
        <w:spacing w:after="100" w:line="240" w:lineRule="auto"/>
        <w:contextualSpacing w:val="0"/>
        <w:rPr>
          <w:szCs w:val="28"/>
        </w:rPr>
      </w:pPr>
      <w:r w:rsidRPr="002558C2">
        <w:rPr>
          <w:szCs w:val="28"/>
        </w:rPr>
        <w:t>нормативные правовые основания профилактической работы с детьми из социально неблагополучных семей;</w:t>
      </w:r>
    </w:p>
    <w:p w:rsidR="00B133C7" w:rsidRPr="002558C2" w:rsidRDefault="00B133C7" w:rsidP="00C406DC">
      <w:pPr>
        <w:spacing w:after="100" w:line="240" w:lineRule="auto"/>
        <w:contextualSpacing w:val="0"/>
        <w:rPr>
          <w:szCs w:val="28"/>
        </w:rPr>
      </w:pPr>
      <w:r w:rsidRPr="002558C2">
        <w:rPr>
          <w:szCs w:val="28"/>
        </w:rPr>
        <w:t>особенности развития детей с учебными и поведенческими проблемами;</w:t>
      </w:r>
    </w:p>
    <w:p w:rsidR="00B133C7" w:rsidRPr="002558C2" w:rsidRDefault="00B133C7" w:rsidP="00C406DC">
      <w:pPr>
        <w:spacing w:after="100" w:line="240" w:lineRule="auto"/>
        <w:contextualSpacing w:val="0"/>
        <w:rPr>
          <w:szCs w:val="28"/>
        </w:rPr>
      </w:pPr>
      <w:r w:rsidRPr="002558C2">
        <w:rPr>
          <w:szCs w:val="28"/>
        </w:rPr>
        <w:t>модели и технологии комплексного сопровождения детей из социально неблагополучных семей;</w:t>
      </w:r>
    </w:p>
    <w:p w:rsidR="00B133C7" w:rsidRPr="002558C2" w:rsidRDefault="00B133C7" w:rsidP="00C406DC">
      <w:pPr>
        <w:spacing w:after="100" w:line="240" w:lineRule="auto"/>
        <w:contextualSpacing w:val="0"/>
        <w:rPr>
          <w:szCs w:val="28"/>
        </w:rPr>
      </w:pPr>
      <w:r w:rsidRPr="002558C2">
        <w:rPr>
          <w:szCs w:val="28"/>
        </w:rPr>
        <w:t>психолого-педагогическая поддержка семей, имеющих проблемы в воспитании детей, в том числе семей, ведущих асоциальный образ жизни;</w:t>
      </w:r>
    </w:p>
    <w:p w:rsidR="00B133C7" w:rsidRPr="002558C2" w:rsidRDefault="00B133C7" w:rsidP="00C406DC">
      <w:pPr>
        <w:spacing w:after="100" w:line="240" w:lineRule="auto"/>
        <w:contextualSpacing w:val="0"/>
        <w:rPr>
          <w:szCs w:val="28"/>
        </w:rPr>
      </w:pPr>
      <w:r w:rsidRPr="002558C2">
        <w:rPr>
          <w:szCs w:val="28"/>
        </w:rPr>
        <w:t>формирование психологической готовности педагогов к работе с детьми из социально неблагополучных семей.</w:t>
      </w:r>
    </w:p>
    <w:p w:rsidR="00B133C7" w:rsidRPr="002558C2" w:rsidRDefault="00B133C7" w:rsidP="00C406DC">
      <w:pPr>
        <w:spacing w:after="100" w:line="240" w:lineRule="auto"/>
        <w:contextualSpacing w:val="0"/>
        <w:rPr>
          <w:szCs w:val="28"/>
        </w:rPr>
      </w:pPr>
      <w:r w:rsidRPr="002558C2">
        <w:rPr>
          <w:szCs w:val="28"/>
        </w:rPr>
        <w:t>В целях оказания методической помощи субъектам Российской Федерации по исполнению указанного поручения Президента Российской Федерации в рамках Федеральной целевой программы «Развитие образования» на 2011-2015 годы разработана модульная программа курсов повышения квалификации для педагогических работников, работающих с детьми из социально неблагополучных семей, а также учебно-методические и контрольные материалы, обеспечивающие её реализацию. Учебная программа и соответствующие материалы направлены в адрес органов государственной власти субъектов Российской Федерации для использования в организации и проведении дополнительного профессионального образования педагогических работников.</w:t>
      </w:r>
    </w:p>
    <w:p w:rsidR="00B133C7" w:rsidRPr="002558C2" w:rsidRDefault="00B133C7" w:rsidP="00C406DC">
      <w:pPr>
        <w:spacing w:after="100" w:line="240" w:lineRule="auto"/>
        <w:contextualSpacing w:val="0"/>
        <w:rPr>
          <w:szCs w:val="28"/>
        </w:rPr>
      </w:pPr>
      <w:r w:rsidRPr="002558C2">
        <w:rPr>
          <w:szCs w:val="28"/>
        </w:rPr>
        <w:t xml:space="preserve">Проведен мониторинг выявления и распространения лучших практик поддержки педагогических работников, работающих с детьми из социально неблагополучных семей. Результаты мониторинга представлены в Администрацию </w:t>
      </w:r>
      <w:r w:rsidR="00704AC6" w:rsidRPr="002558C2">
        <w:rPr>
          <w:szCs w:val="28"/>
        </w:rPr>
        <w:t>П</w:t>
      </w:r>
      <w:r w:rsidRPr="002558C2">
        <w:rPr>
          <w:szCs w:val="28"/>
        </w:rPr>
        <w:t xml:space="preserve">резидента Российской Федерации (письмо от 31.10.2014 г. </w:t>
      </w:r>
      <w:r w:rsidR="00704AC6" w:rsidRPr="002558C2">
        <w:rPr>
          <w:szCs w:val="28"/>
        </w:rPr>
        <w:t>№ </w:t>
      </w:r>
      <w:r w:rsidRPr="002558C2">
        <w:rPr>
          <w:szCs w:val="28"/>
        </w:rPr>
        <w:t>МОН-П-4874).</w:t>
      </w:r>
    </w:p>
    <w:p w:rsidR="00B133C7" w:rsidRPr="002558C2" w:rsidRDefault="00B133C7" w:rsidP="00C406DC">
      <w:pPr>
        <w:spacing w:after="100" w:line="240" w:lineRule="auto"/>
        <w:contextualSpacing w:val="0"/>
        <w:rPr>
          <w:szCs w:val="28"/>
        </w:rPr>
      </w:pPr>
      <w:r w:rsidRPr="002558C2">
        <w:rPr>
          <w:szCs w:val="28"/>
        </w:rPr>
        <w:t>В рамках изучения опыта субъектов Российской Федерации по поддержке педагогических работников, работающих с детьми из социально неблагополучных семей, выявляются лучшие региональные практики в части:</w:t>
      </w:r>
    </w:p>
    <w:p w:rsidR="00B133C7" w:rsidRPr="002558C2" w:rsidRDefault="00B133C7" w:rsidP="00C406DC">
      <w:pPr>
        <w:spacing w:after="100" w:line="240" w:lineRule="auto"/>
        <w:contextualSpacing w:val="0"/>
        <w:rPr>
          <w:szCs w:val="28"/>
        </w:rPr>
      </w:pPr>
      <w:r w:rsidRPr="002558C2">
        <w:rPr>
          <w:szCs w:val="28"/>
        </w:rPr>
        <w:lastRenderedPageBreak/>
        <w:t>повышения квалификации педагогических работников (в республиках Алтай, Марий Эл, Забайкальском и Красноярском краях, Архангельской, Белгородской, Волгоградской, Ивановской, Нижегородской, Омской, Тамбовской, Тульской и Ульяновской областях);</w:t>
      </w:r>
    </w:p>
    <w:p w:rsidR="00B133C7" w:rsidRPr="002558C2" w:rsidRDefault="00B133C7" w:rsidP="00C406DC">
      <w:pPr>
        <w:spacing w:after="100" w:line="240" w:lineRule="auto"/>
        <w:contextualSpacing w:val="0"/>
        <w:rPr>
          <w:szCs w:val="28"/>
        </w:rPr>
      </w:pPr>
      <w:r w:rsidRPr="002558C2">
        <w:rPr>
          <w:szCs w:val="28"/>
        </w:rPr>
        <w:t>материального стимулирования и повышения социального статуса педагогических работников (республики Калмыкия, Хакасия, Краснодарский край, Иркутская область).</w:t>
      </w:r>
    </w:p>
    <w:p w:rsidR="00B133C7" w:rsidRPr="002558C2" w:rsidRDefault="00B133C7" w:rsidP="00C406DC">
      <w:pPr>
        <w:spacing w:after="100" w:line="240" w:lineRule="auto"/>
        <w:contextualSpacing w:val="0"/>
        <w:rPr>
          <w:szCs w:val="28"/>
        </w:rPr>
      </w:pPr>
      <w:r w:rsidRPr="002558C2">
        <w:rPr>
          <w:szCs w:val="28"/>
        </w:rPr>
        <w:t xml:space="preserve">Информация о лучшем опыте регионов по поддержке педагогических работников, а также анализ результатов социологического исследования направлены в субъекты Российской Федерации для использования в работе. </w:t>
      </w:r>
    </w:p>
    <w:p w:rsidR="00B133C7" w:rsidRPr="002558C2" w:rsidRDefault="00B133C7" w:rsidP="00C406DC">
      <w:pPr>
        <w:spacing w:after="100" w:line="240" w:lineRule="auto"/>
        <w:contextualSpacing w:val="0"/>
        <w:rPr>
          <w:szCs w:val="28"/>
        </w:rPr>
      </w:pPr>
      <w:r w:rsidRPr="002558C2">
        <w:rPr>
          <w:szCs w:val="28"/>
        </w:rPr>
        <w:t>В целях дальнейшей поддержки педагогических работников, работающих с детьми из социально неблагополучных семей, субъектам Российской Федерации также рекомендовано учитывать результаты работы с детьми из социально неблагополучных семей при выдвижении педагогических работников на ведомственные награды Минобрнауки России и органов исполнительной власти субъектов Российской Федерации.</w:t>
      </w:r>
    </w:p>
    <w:p w:rsidR="00B133C7" w:rsidRPr="002558C2" w:rsidRDefault="00B133C7" w:rsidP="00C406DC">
      <w:pPr>
        <w:spacing w:after="100" w:line="240" w:lineRule="auto"/>
        <w:contextualSpacing w:val="0"/>
        <w:rPr>
          <w:szCs w:val="28"/>
        </w:rPr>
      </w:pPr>
      <w:r w:rsidRPr="002558C2">
        <w:rPr>
          <w:szCs w:val="28"/>
        </w:rPr>
        <w:t>В соответствии с пунктом 3 раздела III протокола заседания подгруппы по мониторингу, достижения целевых показателей, определённых Президентом Российской Федерации, в сфере образования и науки при рабочей группе Комиссии от 22 апреля 2014 г</w:t>
      </w:r>
      <w:r w:rsidR="00704AC6" w:rsidRPr="002558C2">
        <w:rPr>
          <w:szCs w:val="28"/>
        </w:rPr>
        <w:t>ода</w:t>
      </w:r>
      <w:r w:rsidRPr="002558C2">
        <w:rPr>
          <w:szCs w:val="28"/>
        </w:rPr>
        <w:t xml:space="preserve"> № 4 (письмо И.П. Биленкина, от 6 мая 2014 г</w:t>
      </w:r>
      <w:r w:rsidR="00704AC6" w:rsidRPr="002558C2">
        <w:rPr>
          <w:szCs w:val="28"/>
        </w:rPr>
        <w:t>ода</w:t>
      </w:r>
      <w:r w:rsidRPr="002558C2">
        <w:rPr>
          <w:szCs w:val="28"/>
        </w:rPr>
        <w:t xml:space="preserve"> №</w:t>
      </w:r>
      <w:r w:rsidR="00704AC6" w:rsidRPr="002558C2">
        <w:rPr>
          <w:szCs w:val="28"/>
        </w:rPr>
        <w:t> </w:t>
      </w:r>
      <w:r w:rsidRPr="002558C2">
        <w:rPr>
          <w:szCs w:val="28"/>
        </w:rPr>
        <w:t>А76-612) ведётся разработка индикаторов и показателей реализации и эффективности мероприятий по поддержке педагогических работников, работающих с детьми из социально неблагополучных семей, для проведения соответствующего мониторинга. На ближайшем заседании рабочей группы Комиссии при Президенте Российской Федерации по мониторингу достижения целевых показателей социально-экономического развития Российской Федерации, определённых Президентом Российской Федерации, будет рассмотрен вопрос выполнении поручения, предусмотренного подпунктом «в» пункта 2 Указа Президента Российской Федерации от 7 мая 2012 г</w:t>
      </w:r>
      <w:r w:rsidR="00704AC6" w:rsidRPr="002558C2">
        <w:rPr>
          <w:szCs w:val="28"/>
        </w:rPr>
        <w:t>ода</w:t>
      </w:r>
      <w:r w:rsidRPr="002558C2">
        <w:rPr>
          <w:szCs w:val="28"/>
        </w:rPr>
        <w:t xml:space="preserve"> № 599 «О мерах по реализации государственной политики в области образования и науки».</w:t>
      </w:r>
    </w:p>
    <w:p w:rsidR="00B133C7" w:rsidRPr="002558C2" w:rsidRDefault="00B133C7" w:rsidP="00C406DC">
      <w:pPr>
        <w:spacing w:after="100" w:line="240" w:lineRule="auto"/>
        <w:contextualSpacing w:val="0"/>
        <w:rPr>
          <w:szCs w:val="28"/>
        </w:rPr>
      </w:pPr>
      <w:r w:rsidRPr="002558C2">
        <w:rPr>
          <w:szCs w:val="28"/>
        </w:rPr>
        <w:t>В 2015 году в критерии конкурсного отбора лучших учителей на получение денежного поощрения, осуществляемого в соответствии с постановлением Правительства Российской Федерации от 26 декабря 2014 г</w:t>
      </w:r>
      <w:r w:rsidR="00704AC6" w:rsidRPr="002558C2">
        <w:rPr>
          <w:szCs w:val="28"/>
        </w:rPr>
        <w:t>ода</w:t>
      </w:r>
      <w:r w:rsidRPr="002558C2">
        <w:rPr>
          <w:szCs w:val="28"/>
        </w:rPr>
        <w:t xml:space="preserve"> № 1517, будет включён такой критерий, как создание учителем условий для адресной работы с различными категориями обучающихся, в том числе с детьми из социально неблагополучных семей.</w:t>
      </w:r>
    </w:p>
    <w:p w:rsidR="00B133C7" w:rsidRPr="002558C2" w:rsidRDefault="00B133C7" w:rsidP="00C406DC">
      <w:pPr>
        <w:spacing w:after="100" w:line="240" w:lineRule="auto"/>
        <w:contextualSpacing w:val="0"/>
        <w:rPr>
          <w:szCs w:val="28"/>
        </w:rPr>
      </w:pPr>
      <w:r w:rsidRPr="002558C2">
        <w:rPr>
          <w:szCs w:val="28"/>
        </w:rPr>
        <w:t xml:space="preserve">Разработано Положение о проведении конкурса инновационных школ для распространения лучших моделей реализации федеральных государственных образовательных стандартов общего образования. </w:t>
      </w:r>
    </w:p>
    <w:p w:rsidR="00B133C7" w:rsidRPr="002558C2" w:rsidRDefault="00B133C7" w:rsidP="00C406DC">
      <w:pPr>
        <w:spacing w:after="100" w:line="240" w:lineRule="auto"/>
        <w:contextualSpacing w:val="0"/>
        <w:rPr>
          <w:szCs w:val="28"/>
        </w:rPr>
      </w:pPr>
      <w:r w:rsidRPr="002558C2">
        <w:rPr>
          <w:szCs w:val="28"/>
        </w:rPr>
        <w:t xml:space="preserve">По новому федеральному государственному образовательному стандарту начального общего образования на конец 2014 года обучаются 100% учащихся начальных классов общеобразовательных организаций. </w:t>
      </w:r>
    </w:p>
    <w:p w:rsidR="00B133C7" w:rsidRPr="002558C2" w:rsidRDefault="00B133C7" w:rsidP="00C406DC">
      <w:pPr>
        <w:spacing w:after="100" w:line="240" w:lineRule="auto"/>
        <w:contextualSpacing w:val="0"/>
        <w:rPr>
          <w:szCs w:val="28"/>
        </w:rPr>
      </w:pPr>
      <w:r w:rsidRPr="002558C2">
        <w:rPr>
          <w:szCs w:val="28"/>
        </w:rPr>
        <w:lastRenderedPageBreak/>
        <w:t xml:space="preserve">Проведено обсуждение и доработка примерных основных образовательных программ основного общего образования, соответствующих федеральному государственному образовательному стандарту основного общего образования. Программы опубликованы на информационном ресурсе в сети Интернет </w:t>
      </w:r>
      <w:hyperlink r:id="rId12" w:history="1">
        <w:r w:rsidRPr="002558C2">
          <w:rPr>
            <w:rStyle w:val="ae"/>
            <w:color w:val="auto"/>
            <w:szCs w:val="28"/>
          </w:rPr>
          <w:t>www.croudexpert.ru</w:t>
        </w:r>
      </w:hyperlink>
      <w:r w:rsidRPr="002558C2">
        <w:rPr>
          <w:rStyle w:val="ae"/>
          <w:color w:val="auto"/>
          <w:szCs w:val="28"/>
        </w:rPr>
        <w:t>.</w:t>
      </w:r>
      <w:r w:rsidRPr="002558C2">
        <w:rPr>
          <w:szCs w:val="28"/>
        </w:rPr>
        <w:t xml:space="preserve"> На сайте Минобрнауки России размещены ссылки. </w:t>
      </w:r>
    </w:p>
    <w:p w:rsidR="00B133C7" w:rsidRPr="002558C2" w:rsidRDefault="00B133C7" w:rsidP="00C406DC">
      <w:pPr>
        <w:spacing w:after="100" w:line="240" w:lineRule="auto"/>
        <w:contextualSpacing w:val="0"/>
        <w:rPr>
          <w:szCs w:val="28"/>
        </w:rPr>
      </w:pPr>
      <w:r w:rsidRPr="002558C2">
        <w:rPr>
          <w:szCs w:val="28"/>
        </w:rPr>
        <w:t xml:space="preserve">Разработан и утвержден план по реализации Концепции развития математического образования в Российской Федерации (приказ Минобрнауки России от 3 апреля 2014 года № 265). </w:t>
      </w:r>
    </w:p>
    <w:p w:rsidR="00B133C7" w:rsidRPr="002558C2" w:rsidRDefault="00B133C7" w:rsidP="00C406DC">
      <w:pPr>
        <w:spacing w:after="100" w:line="240" w:lineRule="auto"/>
        <w:contextualSpacing w:val="0"/>
        <w:rPr>
          <w:szCs w:val="28"/>
        </w:rPr>
      </w:pPr>
      <w:r w:rsidRPr="002558C2">
        <w:rPr>
          <w:szCs w:val="28"/>
        </w:rPr>
        <w:t>На официальном сайте Министерства образования и науки Российской Федерации опубликована Концепция развития математического образования в Российской Федерации.</w:t>
      </w:r>
    </w:p>
    <w:p w:rsidR="00B133C7" w:rsidRPr="002558C2" w:rsidRDefault="00B133C7" w:rsidP="00C406DC">
      <w:pPr>
        <w:spacing w:after="100" w:line="240" w:lineRule="auto"/>
        <w:contextualSpacing w:val="0"/>
        <w:rPr>
          <w:szCs w:val="28"/>
        </w:rPr>
      </w:pPr>
      <w:r w:rsidRPr="002558C2">
        <w:rPr>
          <w:szCs w:val="28"/>
        </w:rPr>
        <w:t xml:space="preserve">Созданы условия для перевода в электронную форму и представления в открытом доступе учебников в рамках федерального государственного образовательного стандарта: </w:t>
      </w:r>
    </w:p>
    <w:p w:rsidR="00B133C7" w:rsidRPr="002558C2" w:rsidRDefault="00B133C7" w:rsidP="00C406DC">
      <w:pPr>
        <w:spacing w:after="100" w:line="240" w:lineRule="auto"/>
        <w:contextualSpacing w:val="0"/>
        <w:rPr>
          <w:szCs w:val="28"/>
        </w:rPr>
      </w:pPr>
      <w:r w:rsidRPr="002558C2">
        <w:rPr>
          <w:szCs w:val="28"/>
        </w:rPr>
        <w:t>утверждены рекомендации по реализации образовательных программ с применением электронного обучения, дистанционных образовательных технологий (приказ Минобрнауки России №2 от 09.01.2014 г.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B133C7" w:rsidRPr="002558C2" w:rsidRDefault="00B133C7" w:rsidP="00C406DC">
      <w:pPr>
        <w:spacing w:after="100" w:line="240" w:lineRule="auto"/>
        <w:contextualSpacing w:val="0"/>
        <w:rPr>
          <w:szCs w:val="28"/>
        </w:rPr>
      </w:pPr>
      <w:r w:rsidRPr="002558C2">
        <w:rPr>
          <w:szCs w:val="28"/>
        </w:rPr>
        <w:t>издан приказ Минобрнауки России №1559 от 08.12.2014 г. «О внесении изменений в Порядок формирования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утвержденных приказом Минобрнауки России от 05.09.2013 г. № 1047»;</w:t>
      </w:r>
    </w:p>
    <w:p w:rsidR="00B133C7" w:rsidRPr="002558C2" w:rsidRDefault="00B133C7" w:rsidP="00C406DC">
      <w:pPr>
        <w:spacing w:after="100" w:line="240" w:lineRule="auto"/>
        <w:contextualSpacing w:val="0"/>
        <w:rPr>
          <w:szCs w:val="28"/>
        </w:rPr>
      </w:pPr>
      <w:r w:rsidRPr="002558C2">
        <w:rPr>
          <w:szCs w:val="28"/>
        </w:rPr>
        <w:t>ведется разработка методических рекомендаций по организационно-методическому обеспечению школьного информационно-библиотечного центра с учетом перехода на федеральные государственные образовательные стандарты общего образования и потребности интеграции библиотек общеобразовательных организаций и библиотек, подведомственных Минкультуры России. Рекомендации будут направлены в субъекты Российской Федерации в 1 квартале 2015 года.</w:t>
      </w:r>
    </w:p>
    <w:p w:rsidR="00B133C7" w:rsidRPr="002558C2" w:rsidRDefault="00B133C7" w:rsidP="00C406DC">
      <w:pPr>
        <w:spacing w:after="100" w:line="240" w:lineRule="auto"/>
        <w:contextualSpacing w:val="0"/>
        <w:rPr>
          <w:szCs w:val="28"/>
        </w:rPr>
      </w:pPr>
      <w:r w:rsidRPr="002558C2">
        <w:rPr>
          <w:szCs w:val="28"/>
        </w:rPr>
        <w:t xml:space="preserve">В целом по Российской Федерации среднемесячная заработная плата педагогических работников, участвующих в реализации программ общего образования, выросла с 28,9 тыс. рублей за I полугодие 2013 года до 33,9 тыс. рублей за I полугодие 2014 года и по итогам I полугодия 2014 года составила 107,7 % от среднемесячной заработной платы по Российской Федерации.В целях обеспечения единых подходов к регулированию заработной платы работников организаций бюджетной сферы Российской трехсторонней комиссией по регулированию социально-трудовых отношений в соответствии со статьей 135 Трудового кодекса Российской Федерации разработаны и утверждены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w:t>
      </w:r>
      <w:r w:rsidRPr="002558C2">
        <w:rPr>
          <w:szCs w:val="28"/>
        </w:rPr>
        <w:lastRenderedPageBreak/>
        <w:t>2014 год (протокол № 11 от 25 декабря 2013 г</w:t>
      </w:r>
      <w:r w:rsidR="00FD5557" w:rsidRPr="002558C2">
        <w:rPr>
          <w:szCs w:val="28"/>
        </w:rPr>
        <w:t>ода</w:t>
      </w:r>
      <w:r w:rsidRPr="002558C2">
        <w:rPr>
          <w:szCs w:val="28"/>
        </w:rPr>
        <w:t>), которые устанавливают принципы формирования федеральной, региональных и муниципальных систем оплаты труда, перечень норм и условий оплаты труда, регламентируемых федеральными законами и иными нормативными правовыми актами Российской Федерации, системы оплаты труда работников государственных и муниципальных учреждений, системы оплаты труда руководителей государственных и муниципальных учреждений, их заместителей и главных бухгалтеров, формирование фондов оплаты труда в государственных и муниципальных учреждениях. Разделом IX Единых рекомендаций определены особенности формирования систем оплаты труда педагогических работников государственных и муниципальных образовательных учреждений. Органам государственной власти субъектов Российской Федерации, органам местного самоуправления, руководителям государственных и муниципальных образовательных учреждений в целях развития механизмов перехода на эффективный контракт, повышения престижности и привлекательности педагогической профессии, обеспечения в 2014 г</w:t>
      </w:r>
      <w:r w:rsidR="00FD5557" w:rsidRPr="002558C2">
        <w:rPr>
          <w:szCs w:val="28"/>
        </w:rPr>
        <w:t>оду</w:t>
      </w:r>
      <w:r w:rsidRPr="002558C2">
        <w:rPr>
          <w:szCs w:val="28"/>
        </w:rPr>
        <w:t xml:space="preserve"> необходимых значений показателя средней заработной платы педагогических работников образовательных учреждений совершенствование системы оплаты труда педагогических работников рекомендуется осуществлять с учетом перераспределения средств в структуре их заработной платы, с тем чтобы средства, предназначенные на оплату их труда, направлялись преимущественно на увеличение ставок заработной платы (должностных окладов) педагогических работников. Одним из обязательных условий трудового договора, заключаемого с педагогическим работником, являются условия оплаты его труда, в том числе размер его должностного оклада или ставки заработной платы, являющийся фиксированным размером оплаты труда за исполнение должностных обязанностей за календарный месяц либо за норму часов педагогической работы в неделю (в год) за ставку заработной платы, без учета компенсационных и стимулирующих выплат. В соответствии с пунктом 6 Плана мероприятий программы поэтапного совершенствования системы оплаты в государственных (муниципальных) учреждениях на 2012 – 2108 годы, утвержденного распоряжением Правительства Российской Федерации от 26 ноября 2012 г. №</w:t>
      </w:r>
      <w:r w:rsidR="00FD5557" w:rsidRPr="002558C2">
        <w:rPr>
          <w:szCs w:val="28"/>
        </w:rPr>
        <w:t> </w:t>
      </w:r>
      <w:r w:rsidRPr="002558C2">
        <w:rPr>
          <w:szCs w:val="28"/>
        </w:rPr>
        <w:t>2190-р,разрабатываются Типовые отраслевые нормы труда. Р</w:t>
      </w:r>
      <w:r w:rsidR="00FD5557" w:rsidRPr="002558C2">
        <w:rPr>
          <w:szCs w:val="28"/>
        </w:rPr>
        <w:t>а</w:t>
      </w:r>
      <w:r w:rsidRPr="002558C2">
        <w:rPr>
          <w:szCs w:val="28"/>
        </w:rPr>
        <w:t>зработка (изменение) и утверждение типовых отраслевых норм труда осуществляется федеральными органами исполнительной власти в период 2013- 2018 гг. Минобрнауки России разработан и принят соответствующий план по разработке (изменению) отраслевых норм труда (от 27 сентября 2013 г</w:t>
      </w:r>
      <w:r w:rsidR="00FD5557" w:rsidRPr="002558C2">
        <w:rPr>
          <w:szCs w:val="28"/>
        </w:rPr>
        <w:t>ода</w:t>
      </w:r>
      <w:r w:rsidRPr="002558C2">
        <w:rPr>
          <w:szCs w:val="28"/>
        </w:rPr>
        <w:t xml:space="preserve"> № АП- 105/02вн), где предусмотрена подготовка предложений по изменению отраслевых норм труда до конца 2015 года. В настоящее время нормы часов педагогической работы за ставку заработной платы регулируются приказом Минобрнауки России от 24</w:t>
      </w:r>
      <w:r w:rsidR="00FD5557" w:rsidRPr="002558C2">
        <w:rPr>
          <w:szCs w:val="28"/>
        </w:rPr>
        <w:t> </w:t>
      </w:r>
      <w:r w:rsidRPr="002558C2">
        <w:rPr>
          <w:szCs w:val="28"/>
        </w:rPr>
        <w:t>декабря 2010 г. № 2075 «О продолжительности рабочего времени (норме часов педагогической работы за ставку заработной платы)</w:t>
      </w:r>
      <w:r w:rsidR="00FD5557" w:rsidRPr="002558C2">
        <w:rPr>
          <w:szCs w:val="28"/>
        </w:rPr>
        <w:t>»</w:t>
      </w:r>
      <w:r w:rsidRPr="002558C2">
        <w:rPr>
          <w:szCs w:val="28"/>
        </w:rPr>
        <w:t xml:space="preserve">. Разработан проект приказа </w:t>
      </w:r>
      <w:r w:rsidR="00FD5557" w:rsidRPr="002558C2">
        <w:rPr>
          <w:szCs w:val="28"/>
        </w:rPr>
        <w:t>«</w:t>
      </w:r>
      <w:r w:rsidRPr="002558C2">
        <w:rPr>
          <w:szCs w:val="28"/>
        </w:rPr>
        <w: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w:t>
      </w:r>
      <w:r w:rsidR="00FD5557" w:rsidRPr="002558C2">
        <w:rPr>
          <w:szCs w:val="28"/>
        </w:rPr>
        <w:t>»</w:t>
      </w:r>
      <w:r w:rsidRPr="002558C2">
        <w:rPr>
          <w:szCs w:val="28"/>
        </w:rPr>
        <w:t>. Проект приказа был размещен: на общественное обсуждение с 9</w:t>
      </w:r>
      <w:r w:rsidR="00FD5557" w:rsidRPr="002558C2">
        <w:rPr>
          <w:szCs w:val="28"/>
        </w:rPr>
        <w:t> </w:t>
      </w:r>
      <w:r w:rsidRPr="002558C2">
        <w:rPr>
          <w:szCs w:val="28"/>
        </w:rPr>
        <w:t>октября 2013 г. по24 октября 2013 г</w:t>
      </w:r>
      <w:r w:rsidR="00FD5557" w:rsidRPr="002558C2">
        <w:rPr>
          <w:szCs w:val="28"/>
        </w:rPr>
        <w:t>ода</w:t>
      </w:r>
      <w:r w:rsidRPr="002558C2">
        <w:rPr>
          <w:szCs w:val="28"/>
        </w:rPr>
        <w:t xml:space="preserve">; на независимую антикоррупционную </w:t>
      </w:r>
      <w:r w:rsidRPr="002558C2">
        <w:rPr>
          <w:szCs w:val="28"/>
        </w:rPr>
        <w:lastRenderedPageBreak/>
        <w:t xml:space="preserve">экспертизу с 1 ноября 2013 г.по 8 ноября 2013 г. На проект приказа получены согласования Минспорта </w:t>
      </w:r>
      <w:r w:rsidR="00FD5557" w:rsidRPr="002558C2">
        <w:rPr>
          <w:szCs w:val="28"/>
        </w:rPr>
        <w:t xml:space="preserve">России </w:t>
      </w:r>
      <w:r w:rsidRPr="002558C2">
        <w:rPr>
          <w:szCs w:val="28"/>
        </w:rPr>
        <w:t>(входящее письмо от 24 сентября 2014 г</w:t>
      </w:r>
      <w:r w:rsidR="00FD5557" w:rsidRPr="002558C2">
        <w:rPr>
          <w:szCs w:val="28"/>
        </w:rPr>
        <w:t>ода</w:t>
      </w:r>
      <w:r w:rsidRPr="002558C2">
        <w:rPr>
          <w:szCs w:val="28"/>
        </w:rPr>
        <w:t xml:space="preserve"> № АК-2877), Минкультуры </w:t>
      </w:r>
      <w:r w:rsidR="00FD5557" w:rsidRPr="002558C2">
        <w:rPr>
          <w:szCs w:val="28"/>
        </w:rPr>
        <w:t xml:space="preserve">России </w:t>
      </w:r>
      <w:r w:rsidRPr="002558C2">
        <w:rPr>
          <w:szCs w:val="28"/>
        </w:rPr>
        <w:t>(входящее письмо от 26 сентября 2014 г</w:t>
      </w:r>
      <w:r w:rsidR="00FD5557" w:rsidRPr="002558C2">
        <w:rPr>
          <w:szCs w:val="28"/>
        </w:rPr>
        <w:t>ода</w:t>
      </w:r>
      <w:r w:rsidRPr="002558C2">
        <w:rPr>
          <w:szCs w:val="28"/>
        </w:rPr>
        <w:t xml:space="preserve"> №</w:t>
      </w:r>
      <w:r w:rsidR="00FD5557" w:rsidRPr="002558C2">
        <w:rPr>
          <w:szCs w:val="28"/>
        </w:rPr>
        <w:t> </w:t>
      </w:r>
      <w:r w:rsidRPr="002558C2">
        <w:rPr>
          <w:szCs w:val="28"/>
        </w:rPr>
        <w:t>АК- 2894), Общероссийского Профсоюза образования (входящее письмо от 24 сентября 2014 г. № 06-4106).</w:t>
      </w:r>
    </w:p>
    <w:p w:rsidR="00B133C7" w:rsidRPr="002558C2" w:rsidRDefault="00B133C7" w:rsidP="00C406DC">
      <w:pPr>
        <w:spacing w:after="100" w:line="240" w:lineRule="auto"/>
        <w:contextualSpacing w:val="0"/>
        <w:rPr>
          <w:szCs w:val="28"/>
        </w:rPr>
      </w:pPr>
      <w:r w:rsidRPr="002558C2">
        <w:rPr>
          <w:szCs w:val="28"/>
        </w:rPr>
        <w:t>В целях совершенствования системы оплаты труда в образовательных организациях общего образования издан приказ Минобрнауки России о продолжительности рабочего времени (нормах часов педагогической работы за ставку заработной платы) педагогических работников и порядке определения учебной нагрузки педагогических работников, оговариваемой в трудовом договоре от 22 декабря 2014 г</w:t>
      </w:r>
      <w:r w:rsidR="0072643B" w:rsidRPr="002558C2">
        <w:rPr>
          <w:szCs w:val="28"/>
        </w:rPr>
        <w:t>ода</w:t>
      </w:r>
      <w:r w:rsidRPr="002558C2">
        <w:rPr>
          <w:szCs w:val="28"/>
        </w:rPr>
        <w:t xml:space="preserve"> № 1601. Приказ зарегистрирован в Минюсте России от 25 февраля 2015 г</w:t>
      </w:r>
      <w:r w:rsidR="0072643B" w:rsidRPr="002558C2">
        <w:rPr>
          <w:szCs w:val="28"/>
        </w:rPr>
        <w:t>ода</w:t>
      </w:r>
      <w:r w:rsidRPr="002558C2">
        <w:rPr>
          <w:szCs w:val="28"/>
        </w:rPr>
        <w:t xml:space="preserve"> № 36204.</w:t>
      </w:r>
    </w:p>
    <w:p w:rsidR="00B133C7" w:rsidRPr="002558C2" w:rsidRDefault="00B133C7" w:rsidP="00C406DC">
      <w:pPr>
        <w:spacing w:after="100" w:line="240" w:lineRule="auto"/>
        <w:contextualSpacing w:val="0"/>
        <w:rPr>
          <w:szCs w:val="28"/>
        </w:rPr>
      </w:pPr>
      <w:r w:rsidRPr="002558C2">
        <w:rPr>
          <w:szCs w:val="28"/>
        </w:rPr>
        <w:t>В рамках реализации основного мероприятия 2.3 «Развитие дополнительного и неформального образования и социализации детей» в 2014 году выделялись субсидии на выполнение государственного задания на реализацию образовательных программ дополнительного образования организациям, подведомственным Мин</w:t>
      </w:r>
      <w:r w:rsidR="00FD5557" w:rsidRPr="002558C2">
        <w:rPr>
          <w:szCs w:val="28"/>
        </w:rPr>
        <w:t>обрнауки России</w:t>
      </w:r>
      <w:r w:rsidRPr="002558C2">
        <w:rPr>
          <w:szCs w:val="28"/>
        </w:rPr>
        <w:t>, Федеральному агентству железнодорожного транспорта, Федеральной налоговой службе.</w:t>
      </w:r>
    </w:p>
    <w:p w:rsidR="00B133C7" w:rsidRPr="002558C2" w:rsidRDefault="00B133C7" w:rsidP="00C406DC">
      <w:pPr>
        <w:spacing w:after="100" w:line="240" w:lineRule="auto"/>
        <w:contextualSpacing w:val="0"/>
        <w:rPr>
          <w:i/>
          <w:szCs w:val="28"/>
        </w:rPr>
      </w:pPr>
      <w:r w:rsidRPr="002558C2">
        <w:rPr>
          <w:szCs w:val="28"/>
        </w:rPr>
        <w:t>Средняя заработная плата педагогических работников подведомственного Росжелдору учреждения дополнительного образования детей доведена до 85 % средней заработной платы педагогических работников г. Москва.</w:t>
      </w:r>
    </w:p>
    <w:p w:rsidR="00B133C7" w:rsidRPr="002558C2" w:rsidRDefault="00B133C7" w:rsidP="00C406DC">
      <w:pPr>
        <w:spacing w:after="100" w:line="240" w:lineRule="auto"/>
        <w:contextualSpacing w:val="0"/>
        <w:rPr>
          <w:szCs w:val="28"/>
        </w:rPr>
      </w:pPr>
      <w:r w:rsidRPr="002558C2">
        <w:rPr>
          <w:szCs w:val="28"/>
        </w:rPr>
        <w:t>Организовано информационное сопровождение мероприятий по введению эффективного контракта в дополнительном образовании детей (организация проведения разъяснительной работы в трудовых коллективах, публикации в средствах массовой информации, проведение семинаров и другие мероприятия).</w:t>
      </w:r>
    </w:p>
    <w:p w:rsidR="00B133C7" w:rsidRPr="002558C2" w:rsidRDefault="00B133C7" w:rsidP="00C406DC">
      <w:pPr>
        <w:spacing w:after="100" w:line="240" w:lineRule="auto"/>
        <w:contextualSpacing w:val="0"/>
        <w:rPr>
          <w:szCs w:val="28"/>
        </w:rPr>
      </w:pPr>
      <w:r w:rsidRPr="002558C2">
        <w:rPr>
          <w:szCs w:val="28"/>
        </w:rPr>
        <w:t>Заключено соглашение с ДОСААФ России от 8 апреля 2014 года № 09.G57.24.0004. Подготовлены 55 309 специалистов массовых технических профессий и развития технического творчества; 15 образовательных организаций ДОСААФ России оснащены оборудованием для авиамодельного спорта, 245 обучающихся в кружках и секциях образовательных организаций ДОСААФ России, оснащенных оборудованием для развития авиационных и технических видов спорта, 100 образовательных организаций ДОСААФ России оснащены легковыми автомобилями, 2 - квадроциклами, 2 - снегоходами. 4380 обучающихся в образовательных организациях ДОСААФ России, прошедших обучение на автомобилях, 60 - на квадроциклах, 60 - на снегоходах.</w:t>
      </w:r>
    </w:p>
    <w:p w:rsidR="00B133C7" w:rsidRPr="002558C2" w:rsidRDefault="00B133C7" w:rsidP="00C406DC">
      <w:pPr>
        <w:spacing w:after="100" w:line="240" w:lineRule="auto"/>
        <w:contextualSpacing w:val="0"/>
        <w:rPr>
          <w:rFonts w:ascii="Times New Roman CYR" w:hAnsi="Times New Roman CYR"/>
          <w:szCs w:val="28"/>
        </w:rPr>
      </w:pPr>
      <w:r w:rsidRPr="002558C2">
        <w:rPr>
          <w:szCs w:val="28"/>
        </w:rPr>
        <w:t>Распоряжением Правительства Российской Федерации от 4 сентября 2014 года № 1726-р утверждена Концепция развития дополнительного образования детей (далее - Концепция), направленная на признание особого статуса дополнительного образования детей.</w:t>
      </w:r>
    </w:p>
    <w:p w:rsidR="00B133C7" w:rsidRPr="002558C2" w:rsidRDefault="00B133C7" w:rsidP="00C406DC">
      <w:pPr>
        <w:pStyle w:val="aff5"/>
        <w:spacing w:before="0" w:beforeAutospacing="0" w:afterAutospacing="0" w:line="240" w:lineRule="auto"/>
        <w:contextualSpacing w:val="0"/>
        <w:rPr>
          <w:sz w:val="28"/>
          <w:szCs w:val="28"/>
        </w:rPr>
      </w:pPr>
      <w:r w:rsidRPr="002558C2">
        <w:rPr>
          <w:sz w:val="28"/>
          <w:szCs w:val="28"/>
        </w:rPr>
        <w:t>Концепцией определяются основные цели и задачи развития дополнительного образования детей, состояние и проблемы дополнительного образования детей, а также основные механизмы и направления развития дополнительного образования детей, ожидаемые результаты реализации Концепции.</w:t>
      </w:r>
    </w:p>
    <w:p w:rsidR="00B133C7" w:rsidRPr="002558C2" w:rsidRDefault="00B133C7" w:rsidP="00C406DC">
      <w:pPr>
        <w:spacing w:after="100" w:line="240" w:lineRule="auto"/>
        <w:contextualSpacing w:val="0"/>
        <w:rPr>
          <w:szCs w:val="28"/>
        </w:rPr>
      </w:pPr>
      <w:r w:rsidRPr="002558C2">
        <w:rPr>
          <w:szCs w:val="28"/>
        </w:rPr>
        <w:lastRenderedPageBreak/>
        <w:t>Основными целями Концепции определяются обеспечение прав ребенка на развитие, личностное самоопределение и самореализацию, расширение возможностей для удовлетворения разнообразных интересов детей и их семей в сфере образования, развитие инновационного потенциала общества.</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С 1 января 2014 г. дополнительное образование детей в муниципальных общеобразовательных организациях осуществляется посредством предоставления субвенций местным бюджетам,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отнесено к полномочиям органов государственной власти субъектов Российской Федерации в сфере образования (подпункт 3 части 1 статьи 8, часть 2 статьи 111 Закона об образования. С учетом перехода на новые стандарты в школе за прошедшие годы увеличился охват школьников дополнительным образованием - доля посещающих различные кружки и секции в школе за 2 года увеличилась более. На основании данных Росстата охват детей дополнительным образованием составляет чуть более 64%.</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В соответствии с Посланием Президента Российской Федерации Федеральному Собранию Российской Федерации от 4 декабря 2014 г</w:t>
      </w:r>
      <w:r w:rsidR="0072643B" w:rsidRPr="002558C2">
        <w:rPr>
          <w:rFonts w:cs="Times New Roman"/>
          <w:szCs w:val="28"/>
        </w:rPr>
        <w:t>ода</w:t>
      </w:r>
      <w:r w:rsidRPr="002558C2">
        <w:rPr>
          <w:rFonts w:cs="Times New Roman"/>
          <w:szCs w:val="28"/>
        </w:rPr>
        <w:t xml:space="preserve"> Минобрнауки России поручено обеспечить комплексный подход к развитию дополнительного образования детей, обеспечивающий «недопустимость свертывания системы организаций дополнительного образования детей; на необходимость перехода к нормативно-подушевому финансированию реализации дополнительных образовательных программ; обеспечение равных условий доступа к финансированию за счёт бюджетных ассигнований государственных, муниципальных и частных организаций дополнительного образования детей».</w:t>
      </w:r>
    </w:p>
    <w:p w:rsidR="00B133C7" w:rsidRPr="002558C2" w:rsidRDefault="00B133C7" w:rsidP="00C406DC">
      <w:pPr>
        <w:spacing w:after="100" w:line="240" w:lineRule="auto"/>
        <w:contextualSpacing w:val="0"/>
        <w:rPr>
          <w:rFonts w:ascii="Times New Roman CYR" w:hAnsi="Times New Roman CYR"/>
          <w:szCs w:val="28"/>
        </w:rPr>
      </w:pPr>
      <w:r w:rsidRPr="002558C2">
        <w:rPr>
          <w:szCs w:val="28"/>
        </w:rPr>
        <w:t>Минобрнауки России направило в адрес руководителей органов исполнительной власти субъектов Российской Федерации, осуществляющих государственное управление в сфере образования, методические рекомендации о порядке определения нормативных затрат при формировании субсидии на финансовое обеспечение выполнения государственного (муниципального) задания на оказание государственных (муниципальных) услуг в сфере дополнительного образования детей и методические рекомендации по решению задачи по увеличению к 2020 году числа детей в возрасте от 5 до 18 лет, обучающихся по дополнительным образовательным программам, в общей численности детей этого возраста до 70-75%.</w:t>
      </w:r>
    </w:p>
    <w:p w:rsidR="00B133C7" w:rsidRPr="002558C2" w:rsidRDefault="00B133C7" w:rsidP="00C406DC">
      <w:pPr>
        <w:spacing w:after="100" w:line="240" w:lineRule="auto"/>
        <w:contextualSpacing w:val="0"/>
        <w:rPr>
          <w:szCs w:val="28"/>
        </w:rPr>
      </w:pPr>
      <w:r w:rsidRPr="002558C2">
        <w:rPr>
          <w:szCs w:val="28"/>
        </w:rPr>
        <w:t xml:space="preserve">В соответствии с данными формы федерального статистического наблюдения № 1-ДО за 2013 год в системе дополнительного образования функционируют 10 410 организаций дополнительного образования детей, в которых обучаются 7 906 475 детей в возрасте от 5 до 18 лет. Охват детей услугами дополнительного образования указанной возрастной группы в 2013 году составил 58,5%. </w:t>
      </w:r>
      <w:r w:rsidR="008E7231" w:rsidRPr="002558C2">
        <w:rPr>
          <w:szCs w:val="28"/>
        </w:rPr>
        <w:t>О</w:t>
      </w:r>
      <w:r w:rsidRPr="002558C2">
        <w:rPr>
          <w:szCs w:val="28"/>
        </w:rPr>
        <w:t>хват детей услугами дополнительн</w:t>
      </w:r>
      <w:r w:rsidR="008E7231" w:rsidRPr="002558C2">
        <w:rPr>
          <w:szCs w:val="28"/>
        </w:rPr>
        <w:t>ого образования в 2014 году – 64</w:t>
      </w:r>
      <w:r w:rsidRPr="002558C2">
        <w:rPr>
          <w:szCs w:val="28"/>
        </w:rPr>
        <w:t>%.</w:t>
      </w:r>
    </w:p>
    <w:p w:rsidR="00B133C7" w:rsidRPr="002558C2" w:rsidRDefault="00B133C7" w:rsidP="00C406DC">
      <w:pPr>
        <w:spacing w:after="100" w:line="240" w:lineRule="auto"/>
        <w:contextualSpacing w:val="0"/>
        <w:rPr>
          <w:szCs w:val="28"/>
        </w:rPr>
      </w:pPr>
      <w:r w:rsidRPr="002558C2">
        <w:rPr>
          <w:szCs w:val="28"/>
        </w:rPr>
        <w:t xml:space="preserve">В настоящее время Минобрнауки России совершенствует методику учета охвата детей услугами дополнительного образования, в основе которой заложен </w:t>
      </w:r>
      <w:r w:rsidRPr="002558C2">
        <w:rPr>
          <w:szCs w:val="28"/>
        </w:rPr>
        <w:lastRenderedPageBreak/>
        <w:t>принцип персонифицированного учета детей, а также ведет работу по модернизации существующих форм статистического наблюдения.</w:t>
      </w:r>
    </w:p>
    <w:p w:rsidR="00B133C7" w:rsidRPr="002558C2" w:rsidRDefault="00B133C7" w:rsidP="00C406DC">
      <w:pPr>
        <w:spacing w:after="100" w:line="240" w:lineRule="auto"/>
        <w:contextualSpacing w:val="0"/>
        <w:rPr>
          <w:szCs w:val="28"/>
        </w:rPr>
      </w:pPr>
      <w:r w:rsidRPr="002558C2">
        <w:rPr>
          <w:szCs w:val="28"/>
        </w:rPr>
        <w:t>По информации субъектов Российской Федерации проведены мероприятия по введению эффективного контракта (в том числе запланированы и проводятся рейтинги (рэнкинги) по итогам проведенных мероприятий).</w:t>
      </w:r>
    </w:p>
    <w:p w:rsidR="00B133C7" w:rsidRPr="002558C2" w:rsidRDefault="00B133C7" w:rsidP="00C406DC">
      <w:pPr>
        <w:spacing w:after="100" w:line="240" w:lineRule="auto"/>
        <w:contextualSpacing w:val="0"/>
        <w:rPr>
          <w:szCs w:val="28"/>
        </w:rPr>
      </w:pPr>
      <w:r w:rsidRPr="002558C2">
        <w:rPr>
          <w:szCs w:val="28"/>
        </w:rPr>
        <w:t>Распоряжением Правительства Российской Федерации от 16 декабря 2014 года № 2539-р утверждена программа развития ФГБОУ «Всероссийский детский центр «Океан».</w:t>
      </w:r>
    </w:p>
    <w:p w:rsidR="00B133C7" w:rsidRPr="002558C2" w:rsidRDefault="00B133C7" w:rsidP="00C406DC">
      <w:pPr>
        <w:spacing w:after="100" w:line="240" w:lineRule="auto"/>
        <w:contextualSpacing w:val="0"/>
        <w:rPr>
          <w:szCs w:val="28"/>
        </w:rPr>
      </w:pPr>
      <w:r w:rsidRPr="002558C2">
        <w:rPr>
          <w:szCs w:val="28"/>
        </w:rPr>
        <w:t>Целью Программы является создание условий для функционирования и развития Центра как головной организации территориально распределенной сети организаций, реализующих дополнительные общеобразовательные программы. Результатом развития Центра станет формирование инновационной системы индивидуальной работы по развитию личности в сфере дополнительного образования детей, основанной на методологии социальной адаптации через личностно ориентированное развитие детей и учитывающей лучшие достижения отечественной и мировой педагогики в этой сфере.</w:t>
      </w:r>
    </w:p>
    <w:p w:rsidR="00B133C7" w:rsidRPr="002558C2" w:rsidRDefault="00B133C7" w:rsidP="00C406DC">
      <w:pPr>
        <w:spacing w:after="100" w:line="240" w:lineRule="auto"/>
        <w:contextualSpacing w:val="0"/>
        <w:rPr>
          <w:szCs w:val="28"/>
        </w:rPr>
      </w:pPr>
      <w:r w:rsidRPr="002558C2">
        <w:rPr>
          <w:szCs w:val="28"/>
        </w:rPr>
        <w:t>В рамках основного мероприятия 2.4 «Выявление и поддержка одаренных детей и молодежи» в 2014 году Министерством культуры Российской Федерации были организованы 15 мероприятий. Федеральным агентством по делам молодежи по основным направлениям деятельности проведены мероприятия для детей и молодежи, общее количество участников по которым составило 127900 человек:</w:t>
      </w:r>
    </w:p>
    <w:p w:rsidR="00B133C7" w:rsidRPr="002558C2" w:rsidRDefault="00B133C7" w:rsidP="00C406DC">
      <w:pPr>
        <w:spacing w:after="100" w:line="240" w:lineRule="auto"/>
        <w:contextualSpacing w:val="0"/>
        <w:rPr>
          <w:szCs w:val="28"/>
        </w:rPr>
      </w:pPr>
      <w:r w:rsidRPr="002558C2">
        <w:rPr>
          <w:szCs w:val="28"/>
        </w:rPr>
        <w:t>отборочные этапы Чемпионата России по интеллектуальной игре «Ворошиловский стрелок»;</w:t>
      </w:r>
    </w:p>
    <w:p w:rsidR="00B133C7" w:rsidRPr="002558C2" w:rsidRDefault="00B133C7" w:rsidP="00C406DC">
      <w:pPr>
        <w:spacing w:after="100" w:line="240" w:lineRule="auto"/>
        <w:contextualSpacing w:val="0"/>
        <w:rPr>
          <w:szCs w:val="28"/>
        </w:rPr>
      </w:pPr>
      <w:r w:rsidRPr="002558C2">
        <w:rPr>
          <w:szCs w:val="28"/>
        </w:rPr>
        <w:t>презентация «Проектного конвейера» и Деловая игра «ПРОФ Движение Москва» в 4 федеральных округа России: МО, ЦФО, СКФО и ПФО;</w:t>
      </w:r>
    </w:p>
    <w:p w:rsidR="00B133C7" w:rsidRPr="002558C2" w:rsidRDefault="00B133C7" w:rsidP="00C406DC">
      <w:pPr>
        <w:spacing w:after="100" w:line="240" w:lineRule="auto"/>
        <w:contextualSpacing w:val="0"/>
        <w:rPr>
          <w:szCs w:val="28"/>
        </w:rPr>
      </w:pPr>
      <w:r w:rsidRPr="002558C2">
        <w:rPr>
          <w:szCs w:val="28"/>
        </w:rPr>
        <w:t>мониторинг деятельности субъектов Российской Федерации в сфере работы с молодежью в возрасте от 14 до 18 лет;</w:t>
      </w:r>
    </w:p>
    <w:p w:rsidR="00B133C7" w:rsidRPr="002558C2" w:rsidRDefault="00B133C7" w:rsidP="00C406DC">
      <w:pPr>
        <w:spacing w:after="100" w:line="240" w:lineRule="auto"/>
        <w:contextualSpacing w:val="0"/>
        <w:rPr>
          <w:szCs w:val="28"/>
        </w:rPr>
      </w:pPr>
      <w:r w:rsidRPr="002558C2">
        <w:rPr>
          <w:szCs w:val="28"/>
        </w:rPr>
        <w:t>образовательный семинар-тренинг для организаторов отдыха молодежи в возрасте от 14 до 18 лет;</w:t>
      </w:r>
    </w:p>
    <w:p w:rsidR="00B133C7" w:rsidRPr="002558C2" w:rsidRDefault="00B133C7" w:rsidP="00C406DC">
      <w:pPr>
        <w:spacing w:after="100" w:line="240" w:lineRule="auto"/>
        <w:contextualSpacing w:val="0"/>
        <w:rPr>
          <w:szCs w:val="28"/>
        </w:rPr>
      </w:pPr>
      <w:r w:rsidRPr="002558C2">
        <w:rPr>
          <w:szCs w:val="28"/>
        </w:rPr>
        <w:t>межрегиональный семинар «Развитие деятельности педагогических отрядов России»;</w:t>
      </w:r>
    </w:p>
    <w:p w:rsidR="00B133C7" w:rsidRPr="002558C2" w:rsidRDefault="00B133C7" w:rsidP="00C406DC">
      <w:pPr>
        <w:spacing w:after="100" w:line="240" w:lineRule="auto"/>
        <w:contextualSpacing w:val="0"/>
        <w:rPr>
          <w:szCs w:val="28"/>
        </w:rPr>
      </w:pPr>
      <w:r w:rsidRPr="002558C2">
        <w:rPr>
          <w:szCs w:val="28"/>
        </w:rPr>
        <w:t>межрегиональный семинар «Популяризация профессий и специальностей, получаемых в профессиональных образовательных организациях»;</w:t>
      </w:r>
    </w:p>
    <w:p w:rsidR="00B133C7" w:rsidRPr="002558C2" w:rsidRDefault="00B133C7" w:rsidP="00C406DC">
      <w:pPr>
        <w:spacing w:after="100" w:line="240" w:lineRule="auto"/>
        <w:contextualSpacing w:val="0"/>
        <w:rPr>
          <w:szCs w:val="28"/>
        </w:rPr>
      </w:pPr>
      <w:r w:rsidRPr="002558C2">
        <w:rPr>
          <w:szCs w:val="28"/>
        </w:rPr>
        <w:t>подготовительная встреча XII Российско-Германского молодежного форума;</w:t>
      </w:r>
    </w:p>
    <w:p w:rsidR="00B133C7" w:rsidRPr="002558C2" w:rsidRDefault="00B133C7" w:rsidP="00C406DC">
      <w:pPr>
        <w:spacing w:after="100" w:line="240" w:lineRule="auto"/>
        <w:contextualSpacing w:val="0"/>
        <w:rPr>
          <w:szCs w:val="28"/>
        </w:rPr>
      </w:pPr>
      <w:r w:rsidRPr="002558C2">
        <w:rPr>
          <w:szCs w:val="28"/>
        </w:rPr>
        <w:t>Российско-Германский семинар «Современные технологии клубной работы с молодежью по месту жительства. Опыт Берлина и Москвы»;</w:t>
      </w:r>
    </w:p>
    <w:p w:rsidR="00B133C7" w:rsidRPr="002558C2" w:rsidRDefault="00B133C7" w:rsidP="00C406DC">
      <w:pPr>
        <w:spacing w:after="100" w:line="240" w:lineRule="auto"/>
        <w:contextualSpacing w:val="0"/>
        <w:rPr>
          <w:szCs w:val="28"/>
        </w:rPr>
      </w:pPr>
      <w:r w:rsidRPr="002558C2">
        <w:rPr>
          <w:szCs w:val="28"/>
        </w:rPr>
        <w:t>семинар по подготовке волонтеров к проведению Международного молодежного образовательного форума «INTERSELIGER 2014»;</w:t>
      </w:r>
    </w:p>
    <w:p w:rsidR="00B133C7" w:rsidRPr="002558C2" w:rsidRDefault="00B133C7" w:rsidP="00C406DC">
      <w:pPr>
        <w:spacing w:after="100" w:line="240" w:lineRule="auto"/>
        <w:contextualSpacing w:val="0"/>
        <w:rPr>
          <w:szCs w:val="28"/>
        </w:rPr>
      </w:pPr>
      <w:r w:rsidRPr="002558C2">
        <w:rPr>
          <w:szCs w:val="28"/>
        </w:rPr>
        <w:t>подготовительная встреча Десятого Российско-Германского молодежного парламента;</w:t>
      </w:r>
    </w:p>
    <w:p w:rsidR="00B133C7" w:rsidRPr="002558C2" w:rsidRDefault="00B133C7" w:rsidP="00C406DC">
      <w:pPr>
        <w:spacing w:after="100" w:line="240" w:lineRule="auto"/>
        <w:contextualSpacing w:val="0"/>
        <w:rPr>
          <w:szCs w:val="28"/>
        </w:rPr>
      </w:pPr>
      <w:r w:rsidRPr="002558C2">
        <w:rPr>
          <w:szCs w:val="28"/>
        </w:rPr>
        <w:t>торжественное открытие проекта «Дороги победы»;</w:t>
      </w:r>
    </w:p>
    <w:p w:rsidR="00B133C7" w:rsidRPr="002558C2" w:rsidRDefault="00B133C7" w:rsidP="00C406DC">
      <w:pPr>
        <w:spacing w:after="100" w:line="240" w:lineRule="auto"/>
        <w:contextualSpacing w:val="0"/>
        <w:rPr>
          <w:szCs w:val="28"/>
        </w:rPr>
      </w:pPr>
      <w:r w:rsidRPr="002558C2">
        <w:rPr>
          <w:szCs w:val="28"/>
        </w:rPr>
        <w:lastRenderedPageBreak/>
        <w:t>торжественное закрытие Всероссийской акции «Вахта памяти»;</w:t>
      </w:r>
    </w:p>
    <w:p w:rsidR="00B133C7" w:rsidRPr="002558C2" w:rsidRDefault="00B133C7" w:rsidP="00C406DC">
      <w:pPr>
        <w:spacing w:after="100" w:line="240" w:lineRule="auto"/>
        <w:contextualSpacing w:val="0"/>
        <w:rPr>
          <w:szCs w:val="28"/>
        </w:rPr>
      </w:pPr>
      <w:r w:rsidRPr="002558C2">
        <w:rPr>
          <w:szCs w:val="28"/>
        </w:rPr>
        <w:t>Всероссийская акция «День неизвестного солдата» – старт работы Всероссийского волонтёрского корпуса 70-летия Победы 29 декабря 2014 года. Во всех Городах-Героях и Городах воинской славы молодёжь (участники Волонтёрского корпуса) навещали ветеранов Великой Отечественной войны. Проведен Первый обучающий слёт руководителей региональных штабов Всероссийского волонтёрского корпуса 70-летия Победы в Великой Отечественной войне 1941 </w:t>
      </w:r>
      <w:r w:rsidRPr="002558C2">
        <w:rPr>
          <w:szCs w:val="28"/>
        </w:rPr>
        <w:noBreakHyphen/>
        <w:t> 1945 годов;</w:t>
      </w:r>
    </w:p>
    <w:p w:rsidR="00B133C7" w:rsidRPr="002558C2" w:rsidRDefault="00B133C7" w:rsidP="00C406DC">
      <w:pPr>
        <w:spacing w:after="100" w:line="240" w:lineRule="auto"/>
        <w:contextualSpacing w:val="0"/>
        <w:rPr>
          <w:szCs w:val="28"/>
        </w:rPr>
      </w:pPr>
      <w:r w:rsidRPr="002558C2">
        <w:rPr>
          <w:szCs w:val="28"/>
        </w:rPr>
        <w:t xml:space="preserve">Молодёжный конвент «Герои нашего времени» (Молодёжный собор патриотов); </w:t>
      </w:r>
    </w:p>
    <w:p w:rsidR="00B133C7" w:rsidRPr="002558C2" w:rsidRDefault="00B133C7" w:rsidP="00C406DC">
      <w:pPr>
        <w:spacing w:after="100" w:line="240" w:lineRule="auto"/>
        <w:contextualSpacing w:val="0"/>
        <w:rPr>
          <w:szCs w:val="28"/>
        </w:rPr>
      </w:pPr>
      <w:r w:rsidRPr="002558C2">
        <w:rPr>
          <w:szCs w:val="28"/>
        </w:rPr>
        <w:t>Всероссийская акция «День Героев Отечества». Во всех субъектах Российской Федерации молодёжь на улицах, площадях и скверах населённых пунктов названных в честь Героев Советского Союза и Героев Российской Федерации раздавала листовки в виде солдатских (фронтовых) писем-треугольников с информацией о Герое в честь которого названо место, а также о его подвиге;</w:t>
      </w:r>
    </w:p>
    <w:p w:rsidR="00B133C7" w:rsidRPr="002558C2" w:rsidRDefault="00B133C7" w:rsidP="00C406DC">
      <w:pPr>
        <w:spacing w:after="100" w:line="240" w:lineRule="auto"/>
        <w:contextualSpacing w:val="0"/>
        <w:rPr>
          <w:szCs w:val="28"/>
        </w:rPr>
      </w:pPr>
      <w:r w:rsidRPr="002558C2">
        <w:rPr>
          <w:szCs w:val="28"/>
        </w:rPr>
        <w:t xml:space="preserve">интерактивное бизнес-шоу и старт большой игры «Твой результат». В рамках интерактивного бизнес-шоу была проведена онлайн - трансляция более чем в 40 регионов. Проведена Российско-Германская молодежная встреча; </w:t>
      </w:r>
    </w:p>
    <w:p w:rsidR="00B133C7" w:rsidRPr="002558C2" w:rsidRDefault="00B133C7" w:rsidP="00C406DC">
      <w:pPr>
        <w:spacing w:after="100" w:line="240" w:lineRule="auto"/>
        <w:contextualSpacing w:val="0"/>
        <w:rPr>
          <w:szCs w:val="28"/>
        </w:rPr>
      </w:pPr>
      <w:r w:rsidRPr="002558C2">
        <w:rPr>
          <w:szCs w:val="28"/>
        </w:rPr>
        <w:t xml:space="preserve">семинар-совещание для организаторов отдыха молодежи в возрасте от 14 до 18 лет. </w:t>
      </w:r>
    </w:p>
    <w:p w:rsidR="00B133C7" w:rsidRPr="002558C2" w:rsidRDefault="00B133C7" w:rsidP="00C406DC">
      <w:pPr>
        <w:spacing w:after="100" w:line="240" w:lineRule="auto"/>
        <w:contextualSpacing w:val="0"/>
        <w:rPr>
          <w:szCs w:val="28"/>
        </w:rPr>
      </w:pPr>
      <w:r w:rsidRPr="002558C2">
        <w:rPr>
          <w:szCs w:val="28"/>
        </w:rPr>
        <w:t xml:space="preserve">Разработан электронный сборник методических материалов «Международное молодежное сотрудничество: приоритеты, нормативные документы и методические материалы». </w:t>
      </w:r>
    </w:p>
    <w:p w:rsidR="00B133C7" w:rsidRPr="002558C2" w:rsidRDefault="00B133C7" w:rsidP="00C406DC">
      <w:pPr>
        <w:spacing w:after="100" w:line="240" w:lineRule="auto"/>
        <w:contextualSpacing w:val="0"/>
        <w:rPr>
          <w:szCs w:val="28"/>
        </w:rPr>
      </w:pPr>
      <w:r w:rsidRPr="002558C2">
        <w:rPr>
          <w:szCs w:val="28"/>
        </w:rPr>
        <w:t xml:space="preserve">Организовано участие победителей Всероссийских олимпиад школьников в международных олимпиадах в 2014 году. Сборные команды Российской Федерации успешно выступили на международных олимпиадах по общеобразовательным предметам. Каждый участник сборной команды, представляющий Россию на олимпиаде, стал обладателем награды международного уровня. В целом в 2014 году российские школьники завоевали 19 золотых, 16 серебряных и 3 бронзовых медали. Впервые в истории международных олимпиад Россия заняла 1-е общекомандное место по числу медалей на международной олимпиаде по химии, а также впервые в 2014 году все члены сборной команды по географии стали обладателями наград международного уровня. В общекомандных зачётах по математике, информатике, физике, астрономии сборные команды Российской Федерации вошли в пятёрку сильнейших команд мира. На естественнонаучной олимпиаде юниоры разделили 2 и 3 место с командой из Таиланда. </w:t>
      </w:r>
    </w:p>
    <w:p w:rsidR="00B133C7" w:rsidRPr="002558C2" w:rsidRDefault="00B133C7" w:rsidP="00C406DC">
      <w:pPr>
        <w:spacing w:after="100" w:line="240" w:lineRule="auto"/>
        <w:contextualSpacing w:val="0"/>
        <w:rPr>
          <w:szCs w:val="28"/>
        </w:rPr>
      </w:pPr>
      <w:r w:rsidRPr="002558C2">
        <w:rPr>
          <w:szCs w:val="28"/>
        </w:rPr>
        <w:t>Минобрнауки России активно поддерживается развитие международного олимпиадного движения. В соответствии с распоряжениями Правительства Российской Федерации от 2 апреля 2014 г. № 507-р, № 508-р</w:t>
      </w:r>
      <w:r w:rsidR="00F50EB3" w:rsidRPr="002558C2">
        <w:rPr>
          <w:szCs w:val="28"/>
        </w:rPr>
        <w:t xml:space="preserve">Минобрнауки России </w:t>
      </w:r>
      <w:r w:rsidRPr="002558C2">
        <w:rPr>
          <w:szCs w:val="28"/>
        </w:rPr>
        <w:t>ведет активную работу по подготовке к проведению международных олимпиад по географии (2015 г., г. Тверь) и информатике (2016 г., г. Казань).</w:t>
      </w:r>
    </w:p>
    <w:p w:rsidR="00B133C7" w:rsidRPr="002558C2" w:rsidRDefault="00B133C7" w:rsidP="00C406DC">
      <w:pPr>
        <w:spacing w:after="100" w:line="240" w:lineRule="auto"/>
        <w:contextualSpacing w:val="0"/>
        <w:rPr>
          <w:szCs w:val="28"/>
        </w:rPr>
      </w:pPr>
      <w:r w:rsidRPr="002558C2">
        <w:rPr>
          <w:szCs w:val="28"/>
        </w:rPr>
        <w:lastRenderedPageBreak/>
        <w:t>Обеспечено участие сборной команды Российской Федерации в олимпиаде школьников Союзного государства «Россия и Беларусь: историческая и духовная общность», проводимой в Республике Беларусь в 2014 году. Россия на олимпиаде школьников Союзного государства «Россия и Беларусь: историческая и духовная общность» была представлена командами обучающихся 21 региона страны (132 чел.). На олимпиаде обучающиеся</w:t>
      </w:r>
      <w:r w:rsidR="002B3EB6">
        <w:rPr>
          <w:szCs w:val="28"/>
        </w:rPr>
        <w:t xml:space="preserve"> </w:t>
      </w:r>
      <w:r w:rsidRPr="002558C2">
        <w:rPr>
          <w:szCs w:val="28"/>
        </w:rPr>
        <w:t>продемонстрировали знание истории, литературы, культурного наследия народов двух дружественных государств. Титула победителя и призера олимпиады были удостоены 20 российских школьников, которые в соответствии с решением жюри выдвинуты на присуждение премии для поддержки талантливой молодежи.</w:t>
      </w:r>
    </w:p>
    <w:p w:rsidR="00B133C7" w:rsidRPr="002558C2" w:rsidRDefault="00B133C7" w:rsidP="00C406DC">
      <w:pPr>
        <w:spacing w:after="100" w:line="240" w:lineRule="auto"/>
        <w:contextualSpacing w:val="0"/>
        <w:rPr>
          <w:szCs w:val="28"/>
        </w:rPr>
      </w:pPr>
      <w:r w:rsidRPr="002558C2">
        <w:rPr>
          <w:szCs w:val="28"/>
        </w:rPr>
        <w:t xml:space="preserve">С целью оказания государственной поддержки талантливой молодежи из федерального бюджета выделено 200 млн. руб. В 2014 году награждены премиями 5 350 победителей и призеров международных, всероссийских и региональных конкурсных мероприятий для детей и молодежи в возрасте </w:t>
      </w:r>
      <w:r w:rsidRPr="002558C2">
        <w:rPr>
          <w:szCs w:val="28"/>
        </w:rPr>
        <w:br/>
        <w:t>14 – 25 лет включительно.</w:t>
      </w:r>
    </w:p>
    <w:p w:rsidR="00B133C7" w:rsidRPr="002558C2" w:rsidRDefault="00B133C7" w:rsidP="00C406DC">
      <w:pPr>
        <w:spacing w:after="100" w:line="240" w:lineRule="auto"/>
        <w:contextualSpacing w:val="0"/>
        <w:rPr>
          <w:szCs w:val="28"/>
        </w:rPr>
      </w:pPr>
      <w:r w:rsidRPr="002558C2">
        <w:rPr>
          <w:szCs w:val="28"/>
        </w:rPr>
        <w:t xml:space="preserve">Приказами Минобрнауки России (от 8 августа 2014 года № 984, от 20 октября 2014 года № 1332, от 11 ноября 2014 года № 1441, от 13 ноября </w:t>
      </w:r>
      <w:r w:rsidR="00DD1890" w:rsidRPr="002558C2">
        <w:rPr>
          <w:szCs w:val="28"/>
        </w:rPr>
        <w:t>2014 </w:t>
      </w:r>
      <w:r w:rsidRPr="002558C2">
        <w:rPr>
          <w:szCs w:val="28"/>
        </w:rPr>
        <w:t>года № 1449, от 14 ноября 2014 года № 1458, от 15 декабря 2014 года № 1578 «О присуждении в 2014 году премий для поддержки талантливой молодежи», от 25 декабря 2014 года № 1621 «О внесении изменений в некоторые приказы Министерства образования и науки Российской Федерации, касающиеся присуждения премий для поддержки талантливой молодежи в 2014 году») утверждены списки победителей и призеров конкурсных мероприятий и произведены перечисления средств на личные счета получателей. Подготовлен доклад в Правительство Российской Федерации о ходе реализации Концепции общенациональной системы выявления и развития молодых талантов и размещен на официальном сайте Министерства образования и науки Российской Федерации (доклад от 12 февраля 2015 года № МОН-П-500).</w:t>
      </w:r>
    </w:p>
    <w:p w:rsidR="00B133C7" w:rsidRPr="002558C2" w:rsidRDefault="00B133C7" w:rsidP="00C406DC">
      <w:pPr>
        <w:spacing w:after="100" w:line="240" w:lineRule="auto"/>
        <w:contextualSpacing w:val="0"/>
        <w:rPr>
          <w:szCs w:val="28"/>
        </w:rPr>
      </w:pPr>
      <w:r w:rsidRPr="002558C2">
        <w:rPr>
          <w:szCs w:val="28"/>
        </w:rPr>
        <w:t xml:space="preserve">В 2014 году так же реализованы меры правового регулирования </w:t>
      </w:r>
      <w:r w:rsidRPr="002558C2">
        <w:rPr>
          <w:rFonts w:cs="Times New Roman"/>
          <w:szCs w:val="28"/>
        </w:rPr>
        <w:t>‒</w:t>
      </w:r>
      <w:r w:rsidRPr="002558C2">
        <w:rPr>
          <w:szCs w:val="28"/>
        </w:rPr>
        <w:t xml:space="preserve"> подготовлены приказы Минобрнауки России № 128 от 19 февраля 2014 года «Об утверждении Порядка формирования сборных команд Российской Федерации для участия в международных олимпиадах по общеобразовательным предметам» (зарегистрировано в Минюсте России 26 марта 2014 года, регистрационный № 31730) и № 267 от 4 апреля 2014 года «Об утверждении Порядка проведения олимпиад школьников» (зарегистрирован в Минюсте России 17 июня 2014 года, регистрационный № 32694).</w:t>
      </w:r>
    </w:p>
    <w:p w:rsidR="00B133C7" w:rsidRPr="002558C2" w:rsidRDefault="00B133C7" w:rsidP="00C406DC">
      <w:pPr>
        <w:spacing w:after="100" w:line="240" w:lineRule="auto"/>
        <w:contextualSpacing w:val="0"/>
        <w:rPr>
          <w:szCs w:val="28"/>
        </w:rPr>
      </w:pPr>
      <w:r w:rsidRPr="002558C2">
        <w:rPr>
          <w:szCs w:val="28"/>
        </w:rPr>
        <w:t>Проект приказа об особенностях организации и осуществления образовательной деятельности по основным и дополнительным образовательным программам для граждан, проявивших выдающиеся способности и добившихся успехов в учебной деятельности. подготовлен и согласуется с представителями образовательных организаций, реализующих</w:t>
      </w:r>
      <w:r w:rsidR="002B3EB6">
        <w:rPr>
          <w:szCs w:val="28"/>
        </w:rPr>
        <w:t xml:space="preserve"> </w:t>
      </w:r>
      <w:r w:rsidRPr="002558C2">
        <w:rPr>
          <w:szCs w:val="28"/>
        </w:rPr>
        <w:t>основные и дополнительные образовательным программам для граждан, проявивших выдающиеся способности и добившихся успехов в учебной деятельности.</w:t>
      </w:r>
    </w:p>
    <w:p w:rsidR="00B133C7" w:rsidRPr="002558C2" w:rsidRDefault="00B133C7" w:rsidP="00C406DC">
      <w:pPr>
        <w:spacing w:after="100" w:line="240" w:lineRule="auto"/>
        <w:contextualSpacing w:val="0"/>
        <w:rPr>
          <w:szCs w:val="28"/>
        </w:rPr>
      </w:pPr>
      <w:r w:rsidRPr="002558C2">
        <w:rPr>
          <w:szCs w:val="28"/>
        </w:rPr>
        <w:t>В рамках основного мероприятия 2.5 «Реализация моделей получения качественного дошкольного, общего и дополнительного образования детьми-</w:t>
      </w:r>
      <w:r w:rsidRPr="002558C2">
        <w:rPr>
          <w:szCs w:val="28"/>
        </w:rPr>
        <w:lastRenderedPageBreak/>
        <w:t xml:space="preserve">инвалидами и лицами с ограниченными возможностями здоровья» удельный вес численности детей-инвалидов, обучающихся по программам общего образования на дому с использованием дистанционных образовательных технологий, в общей численности детей-инвалидов, которым показана такая форма обучения, составил в 2014 году - 90% , из них только с помощью ДОТ 32,62%. </w:t>
      </w:r>
    </w:p>
    <w:p w:rsidR="00B133C7" w:rsidRPr="002558C2" w:rsidRDefault="00B133C7" w:rsidP="00C406DC">
      <w:pPr>
        <w:spacing w:after="100" w:line="240" w:lineRule="auto"/>
        <w:contextualSpacing w:val="0"/>
        <w:rPr>
          <w:szCs w:val="28"/>
        </w:rPr>
      </w:pPr>
      <w:r w:rsidRPr="002558C2">
        <w:rPr>
          <w:szCs w:val="28"/>
        </w:rPr>
        <w:t>Проведен мониторинг фактически достигнутых субъектами РФ результатов реализации моделей дистанционного обучения детей-инвалидов и детей с ограниченными возможностями здоровья, обучающихся на дому.</w:t>
      </w:r>
    </w:p>
    <w:p w:rsidR="00B133C7" w:rsidRPr="002558C2" w:rsidRDefault="00B133C7" w:rsidP="00C406DC">
      <w:pPr>
        <w:spacing w:after="100" w:line="240" w:lineRule="auto"/>
        <w:contextualSpacing w:val="0"/>
        <w:rPr>
          <w:szCs w:val="28"/>
        </w:rPr>
      </w:pPr>
      <w:r w:rsidRPr="002558C2">
        <w:rPr>
          <w:szCs w:val="28"/>
        </w:rPr>
        <w:t xml:space="preserve">С 03 по 05 сентября 2014 г. проведены круглые столы вопросам обсуждения доработанных проектов федеральных государственных образовательных стандартов образования для обучающихся с ограниченными возможностями здоровья. Были обсуждены ключевые вопросы содержания образования детей с ограниченными возможностями здоровья в рамках апробации обсуждаемых стандартов и механизмов их дальнейшего внедрения. </w:t>
      </w:r>
    </w:p>
    <w:p w:rsidR="00B133C7" w:rsidRPr="002558C2" w:rsidRDefault="00B133C7" w:rsidP="00C406DC">
      <w:pPr>
        <w:spacing w:after="100" w:line="240" w:lineRule="auto"/>
        <w:contextualSpacing w:val="0"/>
        <w:rPr>
          <w:szCs w:val="28"/>
        </w:rPr>
      </w:pPr>
      <w:r w:rsidRPr="002558C2">
        <w:rPr>
          <w:szCs w:val="28"/>
        </w:rPr>
        <w:t>Разработан специальный федеральный государственный образовательный стандарт общего образования для обучающихся с ограниченными возможностями здоровья (приказ Минобрнауки России от 19 декабря 2014 года № 1598 (зарегистрирован Минюстом России</w:t>
      </w:r>
      <w:r w:rsidR="002B3EB6">
        <w:rPr>
          <w:szCs w:val="28"/>
        </w:rPr>
        <w:t xml:space="preserve"> </w:t>
      </w:r>
      <w:r w:rsidRPr="002558C2">
        <w:rPr>
          <w:szCs w:val="28"/>
        </w:rPr>
        <w:t>регистрационный номер № 35847); приказ Минобрнауки России от 19 декабря 2014 г. № 1599 (зарегистрирован Минюстом России 3 февраля 2015 г. регистрационный номер № 35850).</w:t>
      </w:r>
    </w:p>
    <w:p w:rsidR="00B133C7" w:rsidRPr="002558C2" w:rsidRDefault="00B133C7" w:rsidP="00C406DC">
      <w:pPr>
        <w:spacing w:after="100" w:line="240" w:lineRule="auto"/>
        <w:contextualSpacing w:val="0"/>
        <w:rPr>
          <w:szCs w:val="28"/>
        </w:rPr>
      </w:pPr>
      <w:r w:rsidRPr="002558C2">
        <w:rPr>
          <w:szCs w:val="28"/>
        </w:rPr>
        <w:t xml:space="preserve">В рамках основного мероприятия 2.6 «Развитие физической культуры и спорта в образовательных организациях дошкольного, общего и дополнительного образования детей» проведены Всероссийские спортивные соревнования школьников «Президентские состязания» и Всероссийские спортивные игры школьников «Президентские спортивные игры» (далее – Президентские спортивные игры). </w:t>
      </w:r>
    </w:p>
    <w:p w:rsidR="00B133C7" w:rsidRPr="002558C2" w:rsidRDefault="00B133C7" w:rsidP="00C406DC">
      <w:pPr>
        <w:spacing w:after="100" w:line="240" w:lineRule="auto"/>
        <w:contextualSpacing w:val="0"/>
        <w:rPr>
          <w:szCs w:val="28"/>
        </w:rPr>
      </w:pPr>
      <w:r w:rsidRPr="002558C2">
        <w:rPr>
          <w:szCs w:val="28"/>
        </w:rPr>
        <w:t xml:space="preserve">Во Всероссийском этапе Всероссийских спортивных соревнований школьников «Президентские состязания» прошедшем на территориях ВДЦ «Океан» и ФДООЦ «Смена» приняли участие 1863 человека – обучающихся 8-х классов 2013-2014 учебного года в составе 157 классов-команд из 82 субъектов Российской Федерации. </w:t>
      </w:r>
    </w:p>
    <w:p w:rsidR="00B133C7" w:rsidRPr="002558C2" w:rsidRDefault="00B133C7" w:rsidP="00C406DC">
      <w:pPr>
        <w:spacing w:after="100" w:line="240" w:lineRule="auto"/>
        <w:contextualSpacing w:val="0"/>
        <w:rPr>
          <w:szCs w:val="28"/>
        </w:rPr>
      </w:pPr>
      <w:r w:rsidRPr="002558C2">
        <w:rPr>
          <w:szCs w:val="28"/>
        </w:rPr>
        <w:t>Впервые в Президентских состязаниях приняли участие представители Республики Крым.</w:t>
      </w:r>
    </w:p>
    <w:p w:rsidR="00B133C7" w:rsidRPr="002558C2" w:rsidRDefault="00B133C7" w:rsidP="00C406DC">
      <w:pPr>
        <w:spacing w:after="100" w:line="240" w:lineRule="auto"/>
        <w:contextualSpacing w:val="0"/>
        <w:rPr>
          <w:szCs w:val="28"/>
        </w:rPr>
      </w:pPr>
      <w:r w:rsidRPr="002558C2">
        <w:rPr>
          <w:szCs w:val="28"/>
        </w:rPr>
        <w:t>Во всероссийском этапе Президентских спортивных игр, прошедшем во ВДЦ «Орленок» с 8 по 28 сентября 2014 года приняли участие 1635 школьников из 82 субъектов Российской Федерации, в том числе из Республики Крым и г. Севастополь. Всероссийский этап Президентских спортивных игр.</w:t>
      </w:r>
    </w:p>
    <w:p w:rsidR="00B133C7" w:rsidRPr="002558C2" w:rsidRDefault="00B133C7" w:rsidP="00C406DC">
      <w:pPr>
        <w:spacing w:after="100" w:line="240" w:lineRule="auto"/>
        <w:contextualSpacing w:val="0"/>
        <w:rPr>
          <w:szCs w:val="28"/>
        </w:rPr>
      </w:pPr>
      <w:r w:rsidRPr="002558C2">
        <w:rPr>
          <w:rFonts w:cs="Times New Roman"/>
          <w:szCs w:val="28"/>
        </w:rPr>
        <w:t xml:space="preserve">В 2014 году в рамках «Президентских состязаний» в число обязательных дисциплин входили спортивное многоборье, эстафетный бег, творческий и теоретический конкурсы. Участники «Президентских спортивных игр» соревновались в плавании, уличном баскетболе (стритболе), легкой атлетике, пулевой стрельбе, пионерболе и велоспорте (маутинбайке). В «Президентских </w:t>
      </w:r>
      <w:r w:rsidRPr="002558C2">
        <w:rPr>
          <w:rFonts w:cs="Times New Roman"/>
          <w:szCs w:val="28"/>
        </w:rPr>
        <w:lastRenderedPageBreak/>
        <w:t>состязаниях» в этом году приняли участие более 9,5 млн., в «Президентских спортивных играх» – более 5,5 млн. школьников</w:t>
      </w:r>
    </w:p>
    <w:p w:rsidR="00B133C7" w:rsidRPr="002558C2" w:rsidRDefault="00B133C7" w:rsidP="00C406DC">
      <w:pPr>
        <w:spacing w:after="100" w:line="240" w:lineRule="auto"/>
        <w:contextualSpacing w:val="0"/>
        <w:rPr>
          <w:szCs w:val="28"/>
        </w:rPr>
      </w:pPr>
      <w:r w:rsidRPr="002558C2">
        <w:rPr>
          <w:szCs w:val="28"/>
        </w:rPr>
        <w:t>Были введены механизмы учёта выполнения нормативов, предусмотренных Всероссийским физкультурно-спортивным комплексом «Готов к труду и обороне» (ГТО) в текущем контроле успеваемости и промежуточной аттестации учащихся общеобразовательных организаций:</w:t>
      </w:r>
    </w:p>
    <w:p w:rsidR="00B133C7" w:rsidRPr="002558C2" w:rsidRDefault="00B133C7" w:rsidP="00C406DC">
      <w:pPr>
        <w:spacing w:after="100" w:line="240" w:lineRule="auto"/>
        <w:contextualSpacing w:val="0"/>
        <w:rPr>
          <w:szCs w:val="28"/>
        </w:rPr>
      </w:pPr>
      <w:r w:rsidRPr="002558C2">
        <w:rPr>
          <w:szCs w:val="28"/>
        </w:rPr>
        <w:t>Приказ Минобрнауки России от 29 декабря 2014 года №1643 «О внесении изменений в приказ Министерства образования и науки Российской Федерации от 6 октября 2009 года №373 «Об утверждении и введении в действие федерального государственного образовательного стандарта начального общего образования»;</w:t>
      </w:r>
    </w:p>
    <w:p w:rsidR="00B133C7" w:rsidRPr="002558C2" w:rsidRDefault="00B133C7" w:rsidP="00C406DC">
      <w:pPr>
        <w:spacing w:after="100" w:line="240" w:lineRule="auto"/>
        <w:contextualSpacing w:val="0"/>
        <w:rPr>
          <w:szCs w:val="28"/>
        </w:rPr>
      </w:pPr>
      <w:r w:rsidRPr="002558C2">
        <w:rPr>
          <w:szCs w:val="28"/>
        </w:rPr>
        <w:t>Приказ Минобрнауки России от 29 декабря 2014 года №1644 «О внесении изменений в приказ Министерства образования и науки Российской Федерации от 17 декабря 2010 года №1897 «Об утверждении федерального государственного образовательного стандарта основного общего образования»;</w:t>
      </w:r>
    </w:p>
    <w:p w:rsidR="00B133C7" w:rsidRPr="002558C2" w:rsidRDefault="00B133C7" w:rsidP="00C406DC">
      <w:pPr>
        <w:spacing w:after="100" w:line="240" w:lineRule="auto"/>
        <w:contextualSpacing w:val="0"/>
        <w:rPr>
          <w:szCs w:val="28"/>
        </w:rPr>
      </w:pPr>
      <w:r w:rsidRPr="002558C2">
        <w:rPr>
          <w:szCs w:val="28"/>
        </w:rPr>
        <w:t>Приказ Минобрнауки России от 29 декабря 2014 года №1645 «О внесении изменений в приказ Министерства образования и науки Российской Федерации от 17 мая 2012 года №413 «Об утверждении федерального государственного образовательного стандарта среднего (полного) общего образования».</w:t>
      </w:r>
    </w:p>
    <w:p w:rsidR="00B133C7" w:rsidRPr="002558C2" w:rsidRDefault="00B133C7" w:rsidP="00C406DC">
      <w:pPr>
        <w:spacing w:after="100" w:line="240" w:lineRule="auto"/>
        <w:contextualSpacing w:val="0"/>
        <w:rPr>
          <w:szCs w:val="28"/>
        </w:rPr>
      </w:pPr>
      <w:r w:rsidRPr="002558C2">
        <w:rPr>
          <w:szCs w:val="28"/>
        </w:rPr>
        <w:t>Приказ Минобрнауки России от 29 декабря 2014 года №1643 «О внесении изменений в приказ Министерства образования и науки Российской Федерации от 6 октября 2009 года №373 «Об утверждении и введении в действие федерального государственного образовательного стандарта начального общего образования»;</w:t>
      </w:r>
    </w:p>
    <w:p w:rsidR="00B133C7" w:rsidRPr="002558C2" w:rsidRDefault="00B133C7" w:rsidP="00C406DC">
      <w:pPr>
        <w:spacing w:after="100" w:line="240" w:lineRule="auto"/>
        <w:contextualSpacing w:val="0"/>
        <w:rPr>
          <w:szCs w:val="28"/>
        </w:rPr>
      </w:pPr>
      <w:r w:rsidRPr="002558C2">
        <w:rPr>
          <w:szCs w:val="28"/>
        </w:rPr>
        <w:t>Приказ Минобрнауки России от 29 декабря 2014 года №1644 «О внесении изменений в приказ Министерства образования и науки Российской Федерации от 17 декабря 2010 года №1897 «Об утверждении федерального государственного образовательного стандарта основного общего образования»;</w:t>
      </w:r>
    </w:p>
    <w:p w:rsidR="00B133C7" w:rsidRPr="002558C2" w:rsidRDefault="00B133C7" w:rsidP="00C406DC">
      <w:pPr>
        <w:spacing w:after="100" w:line="240" w:lineRule="auto"/>
        <w:contextualSpacing w:val="0"/>
        <w:rPr>
          <w:szCs w:val="28"/>
        </w:rPr>
      </w:pPr>
      <w:r w:rsidRPr="002558C2">
        <w:rPr>
          <w:szCs w:val="28"/>
        </w:rPr>
        <w:t xml:space="preserve">Приказ Минобрнауки России от 29 декабря 2014 года №1645 «О внесении изменений в приказ Министерства образования и науки Российской Федерации от 17 мая 2012 года №413 «Об утверждении федерального государственного образовательного стандарта среднего (полного) общего образования». </w:t>
      </w:r>
    </w:p>
    <w:p w:rsidR="00B133C7" w:rsidRPr="002558C2" w:rsidRDefault="00B133C7" w:rsidP="00C406DC">
      <w:pPr>
        <w:spacing w:after="100" w:line="240" w:lineRule="auto"/>
        <w:contextualSpacing w:val="0"/>
        <w:rPr>
          <w:szCs w:val="28"/>
        </w:rPr>
      </w:pPr>
      <w:r w:rsidRPr="002558C2">
        <w:rPr>
          <w:szCs w:val="28"/>
        </w:rPr>
        <w:t>Принято постановление Правительства Российской Федерации от 31 марта 2014 года № 254 «Об утверждении Правил предоставления и распределения субсидий из федерального бюджета бюджетам субъектов Российской Федерации на создание в общеобразовательных организациях, расположенных в сельской местности, условий для занятий физической культурой и спортом».</w:t>
      </w:r>
    </w:p>
    <w:p w:rsidR="00B133C7" w:rsidRPr="002558C2" w:rsidRDefault="00B133C7" w:rsidP="00C406DC">
      <w:pPr>
        <w:spacing w:after="100" w:line="240" w:lineRule="auto"/>
        <w:contextualSpacing w:val="0"/>
        <w:rPr>
          <w:szCs w:val="28"/>
        </w:rPr>
      </w:pPr>
      <w:r w:rsidRPr="002558C2">
        <w:rPr>
          <w:szCs w:val="28"/>
        </w:rPr>
        <w:t xml:space="preserve">Заключены с 52 субъектами Российской Федерации и дополнительные соглашения к ним о предоставлении субсидий на создание </w:t>
      </w:r>
      <w:r w:rsidRPr="002558C2">
        <w:t>в общеобразовательных</w:t>
      </w:r>
      <w:r w:rsidRPr="002558C2">
        <w:rPr>
          <w:szCs w:val="28"/>
        </w:rPr>
        <w:t xml:space="preserve"> организациях, расположенных в сельской местности, условий для занятий физической культурой и спортом на общую сумму </w:t>
      </w:r>
      <w:r w:rsidR="00226A5F" w:rsidRPr="002558C2">
        <w:rPr>
          <w:szCs w:val="28"/>
        </w:rPr>
        <w:t>1 </w:t>
      </w:r>
      <w:r w:rsidRPr="002558C2">
        <w:rPr>
          <w:szCs w:val="28"/>
        </w:rPr>
        <w:t>800,</w:t>
      </w:r>
      <w:r w:rsidR="00226A5F" w:rsidRPr="002558C2">
        <w:rPr>
          <w:szCs w:val="28"/>
        </w:rPr>
        <w:t>0 </w:t>
      </w:r>
      <w:r w:rsidRPr="002558C2">
        <w:rPr>
          <w:szCs w:val="28"/>
        </w:rPr>
        <w:t>млн. руб.</w:t>
      </w:r>
    </w:p>
    <w:p w:rsidR="00B133C7" w:rsidRPr="002558C2" w:rsidRDefault="00B133C7" w:rsidP="00C406DC">
      <w:pPr>
        <w:spacing w:after="100" w:line="240" w:lineRule="auto"/>
        <w:contextualSpacing w:val="0"/>
        <w:rPr>
          <w:szCs w:val="28"/>
        </w:rPr>
      </w:pPr>
      <w:r w:rsidRPr="002558C2">
        <w:rPr>
          <w:szCs w:val="28"/>
        </w:rPr>
        <w:t xml:space="preserve">Реализация мероприятий по созданию в организациях условий для занятий физической культурой и спортом в 2014 году позволила осуществить: ремонт спортивных залов; перепрофилирование имеющихся аудиторий под спортивные </w:t>
      </w:r>
      <w:r w:rsidRPr="002558C2">
        <w:rPr>
          <w:szCs w:val="28"/>
        </w:rPr>
        <w:lastRenderedPageBreak/>
        <w:t>залы для занятий физической культурой и спортом; увеличение количества учащихся, занимающихся физической культурой и спортом во внеурочное время (по каждому уровню общего образования), за исключением дошкольного образования; развитие школьных спортивных клубов; строительство открытых плоскостных спортивных сооружений.</w:t>
      </w:r>
    </w:p>
    <w:p w:rsidR="00B133C7" w:rsidRPr="002558C2" w:rsidRDefault="00B133C7" w:rsidP="00C406DC">
      <w:pPr>
        <w:spacing w:after="100" w:line="240" w:lineRule="auto"/>
        <w:contextualSpacing w:val="0"/>
        <w:rPr>
          <w:szCs w:val="28"/>
        </w:rPr>
      </w:pPr>
      <w:r w:rsidRPr="002558C2">
        <w:rPr>
          <w:szCs w:val="28"/>
        </w:rPr>
        <w:t xml:space="preserve">В рамках основного мероприятия 2.7 «Развитие кадрового потенциала системы дошкольного, общего и дополнительного образования детей» проведен Всероссийский конкурс «Педагог-психолог года – 2014». Целью конкурса являлось повышение профессионального уровня и наиболее полная реализация творческого потенциала психологов образования России, повышение престижа службы практической психологии в системе образования Российской Федерации, а также распространение передового опыта педагогов-психологов образовательных организаций различных типов и уровней образования. В конкурсе приняли участие победители региональных конкурсов профессионального мастерства педагогов-психологов образования из субъектов Российской Федерации в количестве 32 человека. </w:t>
      </w:r>
    </w:p>
    <w:p w:rsidR="00B133C7" w:rsidRPr="002558C2" w:rsidRDefault="00B133C7" w:rsidP="00C406DC">
      <w:pPr>
        <w:spacing w:after="100" w:line="240" w:lineRule="auto"/>
        <w:contextualSpacing w:val="0"/>
        <w:rPr>
          <w:rFonts w:cs="Times New Roman"/>
        </w:rPr>
      </w:pPr>
      <w:r w:rsidRPr="002558C2">
        <w:rPr>
          <w:rFonts w:cs="Times New Roman"/>
        </w:rPr>
        <w:t>С 26 сентября по 5 октября 2014 года в г. Мытищи Московской области был проведён Всероссийский конкурс «Учитель года Российской Федерации – 2014» (далее </w:t>
      </w:r>
      <w:r w:rsidRPr="002558C2">
        <w:rPr>
          <w:rFonts w:cs="Times New Roman"/>
        </w:rPr>
        <w:noBreakHyphen/>
        <w:t> конкурс). 5 октября 2014 года в Государственном Кремлёвском дворце состоялась торжественная церемония закрытия конкурса, награждение победителей и призеров.Участие в ней приняли Заместитель Председателя Правительства Российской Федерации О.Ю. Голодец, члены Совета Федерации и депутаты Государственной Думы Федерального Собрания Российской Федерации, высшие должностные лица и руководители органов исполнительной власти субъектов Российской Федерации, осуществляющие государственное управление в сфере образования, делегаты субъектов Российской Федерации.</w:t>
      </w:r>
    </w:p>
    <w:p w:rsidR="00B133C7" w:rsidRPr="002558C2" w:rsidRDefault="00B133C7" w:rsidP="00C406DC">
      <w:pPr>
        <w:spacing w:after="100" w:line="240" w:lineRule="auto"/>
        <w:contextualSpacing w:val="0"/>
        <w:rPr>
          <w:szCs w:val="28"/>
        </w:rPr>
      </w:pPr>
      <w:r w:rsidRPr="002558C2">
        <w:rPr>
          <w:szCs w:val="28"/>
        </w:rPr>
        <w:t>Издан приказ Минобрнауки России от 15 августа 2014 г. № 1012 «О победителях конкурса на получение денежного поощрения лучшими учителями» и размещен на официальном сайте Минобрнауки России. Победителями конкурса стали 1000 учителей из 82 субъектов Российской Федерации.</w:t>
      </w:r>
    </w:p>
    <w:p w:rsidR="00B133C7" w:rsidRPr="002558C2" w:rsidRDefault="00B133C7" w:rsidP="00C406DC">
      <w:pPr>
        <w:spacing w:after="100" w:line="240" w:lineRule="auto"/>
        <w:contextualSpacing w:val="0"/>
        <w:rPr>
          <w:szCs w:val="28"/>
        </w:rPr>
      </w:pPr>
      <w:r w:rsidRPr="002558C2">
        <w:rPr>
          <w:szCs w:val="28"/>
        </w:rPr>
        <w:t>С 10 по 16 ноября 2014 года в г. Москве прошел финал V юбилейного Всероссийского профессионального конкурса «Воспитатель года России- 2014». В конкурсе приняли участие педагоги дошкольных образовательных организаций из 85 субъектов Российской Федерации, победители и лауреаты конкурса прошлых лет, представители органов исполнительной власти, осуществляющих управление в сфере образования, региональных общественных организаций, педагогические СМИ. Победителем конкурса стала Ю.Н. Загорская - музыкальный руководитель дошкольной образовательной организации г. Всеволожска Ленинградской области.</w:t>
      </w:r>
    </w:p>
    <w:p w:rsidR="00B133C7" w:rsidRPr="002558C2" w:rsidRDefault="00B133C7" w:rsidP="00C406DC">
      <w:pPr>
        <w:spacing w:after="100" w:line="240" w:lineRule="auto"/>
        <w:contextualSpacing w:val="0"/>
        <w:rPr>
          <w:szCs w:val="28"/>
        </w:rPr>
      </w:pPr>
      <w:r w:rsidRPr="002558C2">
        <w:rPr>
          <w:szCs w:val="28"/>
        </w:rPr>
        <w:t xml:space="preserve">Разработаны программы повышения квалификации руководителей и педагогов организаций, реализующих программы дополнительного образования детей, по внедрению интегративных образовательных программ дополнительного образования, обеспечивающих достижение учащимися метапредметных и личностных образовательных результатов, и внедрению новых образовательных </w:t>
      </w:r>
      <w:r w:rsidRPr="002558C2">
        <w:rPr>
          <w:szCs w:val="28"/>
        </w:rPr>
        <w:lastRenderedPageBreak/>
        <w:t>технологий, необходимых для модернизации содержания программ дополнительного образования детей</w:t>
      </w:r>
    </w:p>
    <w:p w:rsidR="00B133C7" w:rsidRPr="002558C2" w:rsidRDefault="00B133C7" w:rsidP="00C406DC">
      <w:pPr>
        <w:spacing w:after="100" w:line="240" w:lineRule="auto"/>
        <w:contextualSpacing w:val="0"/>
        <w:rPr>
          <w:szCs w:val="28"/>
        </w:rPr>
      </w:pPr>
      <w:r w:rsidRPr="002558C2">
        <w:rPr>
          <w:szCs w:val="28"/>
        </w:rPr>
        <w:t>По основному мероприятию 2.8 «Развитие инфраструктуры общего образования и дополнительного образования детей» осуществлялись инвестиции в объекты капитального строительства.</w:t>
      </w:r>
    </w:p>
    <w:p w:rsidR="00B133C7" w:rsidRPr="002558C2" w:rsidRDefault="00B133C7" w:rsidP="00C406DC">
      <w:pPr>
        <w:spacing w:after="100" w:line="240" w:lineRule="auto"/>
        <w:contextualSpacing w:val="0"/>
        <w:rPr>
          <w:szCs w:val="28"/>
        </w:rPr>
      </w:pPr>
      <w:r w:rsidRPr="002558C2">
        <w:rPr>
          <w:szCs w:val="28"/>
        </w:rPr>
        <w:t xml:space="preserve">Минобрнауки России согласован </w:t>
      </w:r>
      <w:r w:rsidRPr="002558C2">
        <w:rPr>
          <w:rFonts w:eastAsia="Times New Roman"/>
          <w:szCs w:val="28"/>
        </w:rPr>
        <w:t xml:space="preserve">проект постановления Главного государственного санитарного врача Российской Федерации «Об утверждении СанПиН 2.4.4.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w:t>
      </w:r>
    </w:p>
    <w:p w:rsidR="00B133C7" w:rsidRPr="002558C2" w:rsidRDefault="00B133C7" w:rsidP="00C406DC">
      <w:pPr>
        <w:spacing w:after="100" w:line="240" w:lineRule="auto"/>
        <w:contextualSpacing w:val="0"/>
        <w:rPr>
          <w:szCs w:val="28"/>
        </w:rPr>
      </w:pPr>
      <w:r w:rsidRPr="002558C2">
        <w:rPr>
          <w:szCs w:val="28"/>
        </w:rPr>
        <w:t>Основным мероприятием 2.9 «Социальные гарантии работникам образования» предусмотрена компенсация расходов на оплату жилых помещений, отопления и освещения педагогическим работникам, проживающим и работающим в сельской местности; 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федерального бюджета, расположенных в районах Крайнего Севера и приравненных к ним местностям.</w:t>
      </w:r>
    </w:p>
    <w:p w:rsidR="00B133C7" w:rsidRPr="002558C2" w:rsidRDefault="00B133C7" w:rsidP="00C406DC">
      <w:pPr>
        <w:spacing w:after="100" w:line="240" w:lineRule="auto"/>
        <w:contextualSpacing w:val="0"/>
        <w:rPr>
          <w:szCs w:val="28"/>
        </w:rPr>
      </w:pPr>
      <w:r w:rsidRPr="002558C2">
        <w:rPr>
          <w:szCs w:val="28"/>
        </w:rPr>
        <w:t>Средства на обеспечение социальных гарантий работникам образования доведены в 2014 году до организаций, подведомственных Министерству иностранных дел Российской Федерации, Российской академии образования.</w:t>
      </w:r>
    </w:p>
    <w:p w:rsidR="00B133C7" w:rsidRPr="002558C2" w:rsidRDefault="00B133C7" w:rsidP="00C406DC">
      <w:pPr>
        <w:spacing w:after="100" w:line="240" w:lineRule="auto"/>
        <w:contextualSpacing w:val="0"/>
        <w:rPr>
          <w:szCs w:val="28"/>
        </w:rPr>
      </w:pPr>
      <w:r w:rsidRPr="002558C2">
        <w:rPr>
          <w:b/>
        </w:rPr>
        <w:t>Подпрограмма 3 «Развитие системы оценки качества образования и информационной прозрачности системы образования»</w:t>
      </w:r>
    </w:p>
    <w:p w:rsidR="00B133C7" w:rsidRPr="002558C2" w:rsidRDefault="00B133C7" w:rsidP="00C406DC">
      <w:pPr>
        <w:spacing w:after="100" w:line="240" w:lineRule="auto"/>
        <w:contextualSpacing w:val="0"/>
        <w:rPr>
          <w:szCs w:val="28"/>
        </w:rPr>
      </w:pPr>
      <w:r w:rsidRPr="002558C2">
        <w:rPr>
          <w:szCs w:val="28"/>
        </w:rPr>
        <w:t>При реализации Подпрограммы 3 «Развитие системы оценки качества образования и информационной прозрачности системы образования» по основным мероприятиям подпрограммы в 2014 году получены следующие результаты.</w:t>
      </w:r>
    </w:p>
    <w:p w:rsidR="00B133C7" w:rsidRPr="002558C2" w:rsidRDefault="00B133C7" w:rsidP="00C406DC">
      <w:pPr>
        <w:spacing w:after="100" w:line="240" w:lineRule="auto"/>
        <w:contextualSpacing w:val="0"/>
        <w:rPr>
          <w:szCs w:val="28"/>
        </w:rPr>
      </w:pPr>
      <w:r w:rsidRPr="002558C2">
        <w:rPr>
          <w:szCs w:val="28"/>
        </w:rPr>
        <w:t>В рамках основного мероприятия 3.1 «Обеспечение деятельности Федеральной службы по надзору в сфере образования и науки» в 2014 году на прикладные научные исследования ФГБНУ «Главэкспертцентр» была выделена субсидия в размере 40</w:t>
      </w:r>
      <w:r w:rsidR="00226A5F" w:rsidRPr="002558C2">
        <w:rPr>
          <w:szCs w:val="28"/>
        </w:rPr>
        <w:t> </w:t>
      </w:r>
      <w:r w:rsidRPr="002558C2">
        <w:rPr>
          <w:szCs w:val="28"/>
        </w:rPr>
        <w:t>653,19 тыс. руб. (в соответствии с соглашением № 2 от 30.12.2013 г. в 2014 году и дополнительными соглашениями №1 от 14.10.2014 г., № 2 от 23.10.2014 г.), ФГБНУ «ФИПИ» была выделена субсидия в размере 75 071,21 тыс. руб. (в соответствии с соглашением № 5 от 27.12.2013 г. в 2014 году и дополнительными соглашениями № 1 от 14.10.2014 г., №2 от 23.10.2014 г., №3 от 21.11.2014 г., №4 от 15.12.2014 г.). Предоставленные субсидии расходуются на финансовое обеспечение выполнения государственного задания на оказание государственных услуг (выполнение работ).</w:t>
      </w:r>
    </w:p>
    <w:p w:rsidR="00B133C7" w:rsidRPr="002558C2" w:rsidRDefault="00B133C7" w:rsidP="00C406DC">
      <w:pPr>
        <w:spacing w:after="100" w:line="240" w:lineRule="auto"/>
        <w:contextualSpacing w:val="0"/>
        <w:rPr>
          <w:szCs w:val="28"/>
        </w:rPr>
      </w:pPr>
      <w:r w:rsidRPr="002558C2">
        <w:rPr>
          <w:szCs w:val="28"/>
        </w:rPr>
        <w:t>Обеспечено лицензирование образовательной деятельности, государственная аккредитация образовательной деятельности, признание образования и (или) квалификации, полученных в иностранном государстве; своевременный и оперативный контроль за выполнением лицензионных требований и условий, контроль качества образования, прозрачность результатов государственных услуг (функций) и информационная открытость.</w:t>
      </w:r>
    </w:p>
    <w:p w:rsidR="00B133C7" w:rsidRPr="002558C2" w:rsidRDefault="00B133C7" w:rsidP="00C406DC">
      <w:pPr>
        <w:spacing w:after="100" w:line="240" w:lineRule="auto"/>
        <w:contextualSpacing w:val="0"/>
        <w:rPr>
          <w:szCs w:val="28"/>
        </w:rPr>
      </w:pPr>
      <w:r w:rsidRPr="002558C2">
        <w:rPr>
          <w:szCs w:val="28"/>
        </w:rPr>
        <w:lastRenderedPageBreak/>
        <w:t>В 2014 году в целях реализации и совершенствования процедур системы лицензирования образовательной деятельности и государственной аккредитации образовательной деятельности образовательных организаций программ высшего образования утверждены следующие постановления Правительства Российской Федерации:</w:t>
      </w:r>
    </w:p>
    <w:p w:rsidR="00B133C7" w:rsidRPr="002558C2" w:rsidRDefault="00B133C7" w:rsidP="00C406DC">
      <w:pPr>
        <w:spacing w:after="100" w:line="240" w:lineRule="auto"/>
        <w:contextualSpacing w:val="0"/>
        <w:rPr>
          <w:szCs w:val="28"/>
        </w:rPr>
      </w:pPr>
      <w:r w:rsidRPr="002558C2">
        <w:rPr>
          <w:szCs w:val="28"/>
        </w:rPr>
        <w:t xml:space="preserve">от 27 ноября 2014 года № 1246 «О внесении изменения в приложение к Положению о лицензировании образовательной деятельности»; </w:t>
      </w:r>
    </w:p>
    <w:p w:rsidR="00B133C7" w:rsidRPr="002558C2" w:rsidRDefault="00B133C7" w:rsidP="00C406DC">
      <w:pPr>
        <w:spacing w:after="100" w:line="240" w:lineRule="auto"/>
        <w:contextualSpacing w:val="0"/>
        <w:rPr>
          <w:szCs w:val="28"/>
        </w:rPr>
      </w:pPr>
      <w:r w:rsidRPr="002558C2">
        <w:rPr>
          <w:szCs w:val="28"/>
        </w:rPr>
        <w:t>от 26 декабря 2014 года № 1537 «О внесении изменения в пункт 5 постановления Правительства Российской Федерации от 18 ноября 2013 года №1039».</w:t>
      </w:r>
    </w:p>
    <w:p w:rsidR="00B133C7" w:rsidRPr="002558C2" w:rsidRDefault="00B133C7" w:rsidP="00C406DC">
      <w:pPr>
        <w:spacing w:after="100" w:line="240" w:lineRule="auto"/>
        <w:contextualSpacing w:val="0"/>
        <w:rPr>
          <w:szCs w:val="28"/>
        </w:rPr>
      </w:pPr>
      <w:r w:rsidRPr="002558C2">
        <w:rPr>
          <w:szCs w:val="28"/>
        </w:rPr>
        <w:t xml:space="preserve">Изданы следующие приказы Минобрнауки России: </w:t>
      </w:r>
    </w:p>
    <w:p w:rsidR="00B133C7" w:rsidRPr="002558C2" w:rsidRDefault="00B133C7" w:rsidP="00C406DC">
      <w:pPr>
        <w:spacing w:after="100" w:line="240" w:lineRule="auto"/>
        <w:contextualSpacing w:val="0"/>
        <w:rPr>
          <w:szCs w:val="28"/>
        </w:rPr>
      </w:pPr>
      <w:r w:rsidRPr="002558C2">
        <w:rPr>
          <w:szCs w:val="28"/>
        </w:rPr>
        <w:t>от 10 декабря 2013 года № 1320 «Об утверждении формы лицензии на осуществление образовательной деятельности, формы приложения к лицензии на осуществление образовательной деятельности и технических требований к указанным документам», (зарегистрирован Минюстом России 16 января 2014 года регистрационный № 31031);</w:t>
      </w:r>
    </w:p>
    <w:p w:rsidR="00B133C7" w:rsidRPr="002558C2" w:rsidRDefault="00B133C7" w:rsidP="00C406DC">
      <w:pPr>
        <w:spacing w:after="100" w:line="240" w:lineRule="auto"/>
        <w:contextualSpacing w:val="0"/>
        <w:rPr>
          <w:szCs w:val="28"/>
        </w:rPr>
      </w:pPr>
      <w:r w:rsidRPr="002558C2">
        <w:rPr>
          <w:szCs w:val="28"/>
        </w:rPr>
        <w:t>от 21 ноября 2014 года № 1488 «О внесении изменений в приложение к техническим требованиям к лицензии на осуществление образовательной деятельности и приложению к ней, утвержденным приказом Министерства образования и науки Российской Федерации от 10 декабря 2013 года № 1320 «Об утверждении формы лицензии на осуществление образовательной деятельности, формы приложения к лицензии на осуществление образовательной деятельности и технических требований к указанным документам», и в приложение к техническим требованиям к свидетельствам о государственной аккредитации, временному свидетельству о государственной аккредитации, приложениям к ним, утвержденным приказом Министерства образования и науки Российской Федерации от 27 января 2014 года № 45 «Об утверждении форм свидетельств о государственной аккредитации, временного свидетельства о государственной аккредитации и приложений к ним, а также технических требований к указанным документам», (зарегистрирован Минюстом России 12 декабря 2014 года регистрационный № 35159);</w:t>
      </w:r>
    </w:p>
    <w:p w:rsidR="00B133C7" w:rsidRPr="002558C2" w:rsidRDefault="00B133C7" w:rsidP="00C406DC">
      <w:pPr>
        <w:spacing w:after="100" w:line="240" w:lineRule="auto"/>
        <w:contextualSpacing w:val="0"/>
        <w:rPr>
          <w:szCs w:val="28"/>
        </w:rPr>
      </w:pPr>
      <w:r w:rsidRPr="002558C2">
        <w:rPr>
          <w:szCs w:val="28"/>
        </w:rPr>
        <w:t>от 18 марта 2014 года № 193 «Об утверждении форм заявлений о проведении государственной аккредитации образовательной деятельности, о выдаче временного свидетельства о государственной аккредитации, о переоформлении свидетельства о государственной аккредитации и о выдаче дубликата свидетельства о государственной аккредитации (временного свидетельства о государственной аккредитации)» (зарегистрирован Минюстом России 30 апреля 2014 года регистрационный № 32162);</w:t>
      </w:r>
    </w:p>
    <w:p w:rsidR="00B133C7" w:rsidRPr="002558C2" w:rsidRDefault="00B133C7" w:rsidP="00C406DC">
      <w:pPr>
        <w:spacing w:after="100" w:line="240" w:lineRule="auto"/>
        <w:contextualSpacing w:val="0"/>
        <w:rPr>
          <w:szCs w:val="28"/>
        </w:rPr>
      </w:pPr>
      <w:r w:rsidRPr="002558C2">
        <w:rPr>
          <w:szCs w:val="28"/>
        </w:rPr>
        <w:t xml:space="preserve">от 20 мая 2014 года № 556 «Об утверждении квалификационных требований к экспертам, требований к экспертным организациям, порядка их аккредитации, в том числе порядка ведения реестра экспертов и экспертных организаций, порядка отбора экспертов и экспертных организаций для проведения аккредитационной </w:t>
      </w:r>
      <w:r w:rsidRPr="002558C2">
        <w:rPr>
          <w:szCs w:val="28"/>
        </w:rPr>
        <w:lastRenderedPageBreak/>
        <w:t>экспертизы» (зарегистрирован Минюстом России, 31 июля 2014 года регистрационный №33374);</w:t>
      </w:r>
    </w:p>
    <w:p w:rsidR="00B133C7" w:rsidRPr="002558C2" w:rsidRDefault="00B133C7" w:rsidP="00C406DC">
      <w:pPr>
        <w:spacing w:after="100" w:line="240" w:lineRule="auto"/>
        <w:contextualSpacing w:val="0"/>
        <w:rPr>
          <w:szCs w:val="28"/>
        </w:rPr>
      </w:pPr>
      <w:r w:rsidRPr="002558C2">
        <w:rPr>
          <w:szCs w:val="28"/>
        </w:rPr>
        <w:t>от 27 января 2014 года № 45 «Об утверждении форм свидетельств о государственной аккредитации, временного свидетельства о государственной аккредитации и приложений к ним, а также технических требований к указанным документам» (зарегистрирован Минюстом России 28 февраля 2014 года регистрационный № 31446);</w:t>
      </w:r>
    </w:p>
    <w:p w:rsidR="00B133C7" w:rsidRPr="002558C2" w:rsidRDefault="00B133C7" w:rsidP="00C406DC">
      <w:pPr>
        <w:spacing w:after="100" w:line="240" w:lineRule="auto"/>
        <w:contextualSpacing w:val="0"/>
        <w:rPr>
          <w:szCs w:val="28"/>
        </w:rPr>
      </w:pPr>
      <w:r w:rsidRPr="002558C2">
        <w:rPr>
          <w:szCs w:val="28"/>
        </w:rPr>
        <w:t xml:space="preserve">от 7 апреля 2014 года № 275 «Об утверждении Порядка приобретения, учета, хранения и заполнения бланков свидетельств о государственной аккредитации, временного свидетельства о государственной аккредитации и приложений к ним» (зарегистрирован Минюстом России 30 апреля 2014 года регистрационный № 32158); </w:t>
      </w:r>
    </w:p>
    <w:p w:rsidR="00B133C7" w:rsidRPr="002558C2" w:rsidRDefault="00B133C7" w:rsidP="00C406DC">
      <w:pPr>
        <w:spacing w:after="100" w:line="240" w:lineRule="auto"/>
        <w:contextualSpacing w:val="0"/>
        <w:rPr>
          <w:szCs w:val="28"/>
        </w:rPr>
      </w:pPr>
      <w:r w:rsidRPr="002558C2">
        <w:rPr>
          <w:szCs w:val="28"/>
        </w:rPr>
        <w:t>от 16 сентября 2014 года № 1227 «Об утверждении Административного регламента предоставления Федеральной службой по надзору в сфере образования и науки государственной услуги по государственной аккредитации образовательной деятельности» (зарегистрирован Минюстом России 11 ноября 2014 года, регистрационный № 34654).</w:t>
      </w:r>
    </w:p>
    <w:p w:rsidR="00B133C7" w:rsidRPr="002558C2" w:rsidRDefault="00B133C7" w:rsidP="00C406DC">
      <w:pPr>
        <w:spacing w:after="100" w:line="240" w:lineRule="auto"/>
        <w:contextualSpacing w:val="0"/>
        <w:rPr>
          <w:szCs w:val="28"/>
        </w:rPr>
      </w:pPr>
      <w:r w:rsidRPr="002558C2">
        <w:rPr>
          <w:szCs w:val="28"/>
        </w:rPr>
        <w:t>В отношении 624 организаций, осуществляющих образовательную деятельность, были осуществлены следующие организационные мероприятия, включающие проведение:</w:t>
      </w:r>
    </w:p>
    <w:p w:rsidR="00B133C7" w:rsidRPr="002558C2" w:rsidRDefault="00B133C7" w:rsidP="00C406DC">
      <w:pPr>
        <w:spacing w:after="100" w:line="240" w:lineRule="auto"/>
        <w:contextualSpacing w:val="0"/>
        <w:rPr>
          <w:szCs w:val="28"/>
        </w:rPr>
      </w:pPr>
      <w:r w:rsidRPr="002558C2">
        <w:rPr>
          <w:szCs w:val="28"/>
        </w:rPr>
        <w:t>107 контрольных мероприятий в отношении деятельности органов государственной власти субъектов Российской Федерации;</w:t>
      </w:r>
    </w:p>
    <w:p w:rsidR="00B133C7" w:rsidRPr="002558C2" w:rsidRDefault="00B133C7" w:rsidP="00C406DC">
      <w:pPr>
        <w:spacing w:after="100" w:line="240" w:lineRule="auto"/>
        <w:contextualSpacing w:val="0"/>
        <w:rPr>
          <w:szCs w:val="28"/>
        </w:rPr>
      </w:pPr>
      <w:r w:rsidRPr="002558C2">
        <w:rPr>
          <w:szCs w:val="28"/>
        </w:rPr>
        <w:t xml:space="preserve">контрольно-надзорные мероприятий в отношении 512 организаций осуществляющих образовательную деятельность, на предмет соблюдения лицензионных требований и условий; </w:t>
      </w:r>
    </w:p>
    <w:p w:rsidR="00B133C7" w:rsidRPr="002558C2" w:rsidRDefault="00B133C7" w:rsidP="00C406DC">
      <w:pPr>
        <w:spacing w:after="100" w:line="240" w:lineRule="auto"/>
        <w:contextualSpacing w:val="0"/>
        <w:rPr>
          <w:szCs w:val="28"/>
        </w:rPr>
      </w:pPr>
      <w:r w:rsidRPr="002558C2">
        <w:rPr>
          <w:szCs w:val="28"/>
        </w:rPr>
        <w:t>2 908 процедур лицензирования образовательной деятельности;</w:t>
      </w:r>
    </w:p>
    <w:p w:rsidR="00B133C7" w:rsidRPr="002558C2" w:rsidRDefault="00B133C7" w:rsidP="00C406DC">
      <w:pPr>
        <w:spacing w:after="100" w:line="240" w:lineRule="auto"/>
        <w:contextualSpacing w:val="0"/>
        <w:rPr>
          <w:szCs w:val="28"/>
        </w:rPr>
      </w:pPr>
      <w:r w:rsidRPr="002558C2">
        <w:rPr>
          <w:szCs w:val="28"/>
        </w:rPr>
        <w:t>777 процедур государственной аккредитации образовательной деятельности;</w:t>
      </w:r>
    </w:p>
    <w:p w:rsidR="00B133C7" w:rsidRPr="002558C2" w:rsidRDefault="00B133C7" w:rsidP="00C406DC">
      <w:pPr>
        <w:spacing w:after="100" w:line="240" w:lineRule="auto"/>
        <w:contextualSpacing w:val="0"/>
        <w:rPr>
          <w:szCs w:val="28"/>
        </w:rPr>
      </w:pPr>
      <w:r w:rsidRPr="002558C2">
        <w:rPr>
          <w:szCs w:val="28"/>
        </w:rPr>
        <w:t>15 244 процедур признания образования и (или) квалификации, полученных в иностранном государстве.</w:t>
      </w:r>
    </w:p>
    <w:p w:rsidR="00B133C7" w:rsidRPr="002558C2" w:rsidRDefault="00B133C7" w:rsidP="00C406DC">
      <w:pPr>
        <w:spacing w:after="100" w:line="240" w:lineRule="auto"/>
        <w:contextualSpacing w:val="0"/>
        <w:rPr>
          <w:szCs w:val="28"/>
        </w:rPr>
      </w:pPr>
      <w:r w:rsidRPr="002558C2">
        <w:rPr>
          <w:szCs w:val="28"/>
        </w:rPr>
        <w:t>По основному мероприятию 3.2 «Формирование и развитие общероссийской системы оценки качества образования, в том числе поддержка и развитие инструментов оценки результатов обучения в системе общего образования, подготовка специалистов по педагогическим измерениям в специализированной магистратуре и аспирантуре» за 2014 год достигнуты следующие результаты.</w:t>
      </w:r>
    </w:p>
    <w:p w:rsidR="00B133C7" w:rsidRPr="002558C2" w:rsidRDefault="00B133C7" w:rsidP="00C406DC">
      <w:pPr>
        <w:spacing w:after="100" w:line="240" w:lineRule="auto"/>
        <w:contextualSpacing w:val="0"/>
        <w:rPr>
          <w:szCs w:val="28"/>
        </w:rPr>
      </w:pPr>
      <w:r w:rsidRPr="002558C2">
        <w:rPr>
          <w:szCs w:val="28"/>
        </w:rPr>
        <w:t>Организован и проведен Единый государственный экзамен. За счет обеспечения дополнительных мер безопасности ЕГЭ был проведен объективно и честно.</w:t>
      </w:r>
    </w:p>
    <w:p w:rsidR="00B133C7" w:rsidRPr="002558C2" w:rsidRDefault="00B133C7" w:rsidP="00C406DC">
      <w:pPr>
        <w:tabs>
          <w:tab w:val="left" w:pos="5940"/>
        </w:tabs>
        <w:spacing w:after="100" w:line="240" w:lineRule="auto"/>
        <w:contextualSpacing w:val="0"/>
        <w:rPr>
          <w:szCs w:val="28"/>
        </w:rPr>
      </w:pPr>
      <w:r w:rsidRPr="002558C2">
        <w:rPr>
          <w:szCs w:val="28"/>
        </w:rPr>
        <w:t>На основании статистических данных от 27 июля 2014 года для проведения ЕГЭ во все периоды было задействовано 5932 пункта проведения ЕГЭ (далее – ППЭ), что меньше чем в 2013 году (7471 ППЭ).</w:t>
      </w:r>
    </w:p>
    <w:p w:rsidR="00B133C7" w:rsidRPr="002558C2" w:rsidRDefault="00B133C7" w:rsidP="00C406DC">
      <w:pPr>
        <w:tabs>
          <w:tab w:val="left" w:pos="5940"/>
        </w:tabs>
        <w:spacing w:after="100" w:line="240" w:lineRule="auto"/>
        <w:contextualSpacing w:val="0"/>
        <w:rPr>
          <w:szCs w:val="28"/>
        </w:rPr>
      </w:pPr>
      <w:r w:rsidRPr="002558C2">
        <w:rPr>
          <w:szCs w:val="28"/>
        </w:rPr>
        <w:lastRenderedPageBreak/>
        <w:t xml:space="preserve">Для проведения ЕГЭ в 2014 году для граждан Российской Федерации и граждан Украины, проживающих на территории Республики Крым и города федерального значения Севастополь, был организован ППЭ на базе общеобразовательной организации № 8 г. Севастополь. </w:t>
      </w:r>
    </w:p>
    <w:p w:rsidR="00B133C7" w:rsidRPr="002558C2" w:rsidRDefault="00B133C7" w:rsidP="00C406DC">
      <w:pPr>
        <w:tabs>
          <w:tab w:val="left" w:pos="5940"/>
        </w:tabs>
        <w:spacing w:after="100" w:line="240" w:lineRule="auto"/>
        <w:contextualSpacing w:val="0"/>
        <w:rPr>
          <w:szCs w:val="28"/>
        </w:rPr>
      </w:pPr>
      <w:r w:rsidRPr="002558C2">
        <w:rPr>
          <w:szCs w:val="28"/>
        </w:rPr>
        <w:t>ППЭ был оборудован в соответствии с требованиями, установленными Порядком проведения государственной итоговой аттестации по программам среднего общего образования. В качестве руководителя ППЭ, организаторов в аудитории и вне аудиторий были привлечены представители общеобразовательных организаций г. Севастополя. На ППЭ присутствовали 3 члена государственной экзаменационной комиссии (представители Управления образования и науки г. Севастополя, Министерства образования, науки и молодежи Республики Крым, Рособрнадзора). На экзамены было зарегистрировано порядка 300 участников.</w:t>
      </w:r>
    </w:p>
    <w:p w:rsidR="00B133C7" w:rsidRPr="002558C2" w:rsidRDefault="00B133C7" w:rsidP="00C406DC">
      <w:pPr>
        <w:tabs>
          <w:tab w:val="left" w:pos="5940"/>
        </w:tabs>
        <w:spacing w:after="100" w:line="240" w:lineRule="auto"/>
        <w:contextualSpacing w:val="0"/>
        <w:rPr>
          <w:szCs w:val="28"/>
        </w:rPr>
      </w:pPr>
      <w:r w:rsidRPr="002558C2">
        <w:rPr>
          <w:szCs w:val="28"/>
        </w:rPr>
        <w:t>Основной контингент участников представляли выпускники текущего года школ г. Севастополь и Республики Крым, освоившие украинские общеобразовательные программы, а также выпускники Нахимовского военного училища.</w:t>
      </w:r>
    </w:p>
    <w:p w:rsidR="00B133C7" w:rsidRPr="002558C2" w:rsidRDefault="00B133C7" w:rsidP="00C406DC">
      <w:pPr>
        <w:tabs>
          <w:tab w:val="left" w:pos="5940"/>
        </w:tabs>
        <w:spacing w:after="100" w:line="240" w:lineRule="auto"/>
        <w:contextualSpacing w:val="0"/>
        <w:rPr>
          <w:szCs w:val="28"/>
        </w:rPr>
      </w:pPr>
      <w:r w:rsidRPr="002558C2">
        <w:rPr>
          <w:szCs w:val="28"/>
        </w:rPr>
        <w:t>Анализ проведения ЕГЭ в предыдущие годы показал несостоятельность региональной системы общественного наблюдения, в связи с чем в 2014 году на федеральном уровне были обучены и направлены на проведение ЕГЭ в ряд субъектов Российской Федерации федеральные инспекторы и федеральные общественные наблюдатели.</w:t>
      </w:r>
    </w:p>
    <w:p w:rsidR="00B133C7" w:rsidRPr="002558C2" w:rsidRDefault="00B133C7" w:rsidP="00C406DC">
      <w:pPr>
        <w:tabs>
          <w:tab w:val="left" w:pos="5940"/>
        </w:tabs>
        <w:spacing w:after="100" w:line="240" w:lineRule="auto"/>
        <w:contextualSpacing w:val="0"/>
        <w:rPr>
          <w:szCs w:val="28"/>
        </w:rPr>
      </w:pPr>
      <w:r w:rsidRPr="002558C2">
        <w:rPr>
          <w:szCs w:val="28"/>
        </w:rPr>
        <w:t xml:space="preserve">В досрочный, основной и дополнительный этапы проведения ЕГЭ в субъектах Российской Федерации в качестве федеральных инспекторов мониторинг осуществляли 38, 109 и 41 специалистов, соответственно, в качестве федеральных общественных наблюдателей в основной и дополнительный этапы проведения ЕГЭ –1220 и 74 специалистов, соответственно. </w:t>
      </w:r>
    </w:p>
    <w:p w:rsidR="00B133C7" w:rsidRPr="002558C2" w:rsidRDefault="00B133C7" w:rsidP="00C406DC">
      <w:pPr>
        <w:tabs>
          <w:tab w:val="left" w:pos="5940"/>
        </w:tabs>
        <w:spacing w:after="100" w:line="240" w:lineRule="auto"/>
        <w:contextualSpacing w:val="0"/>
        <w:rPr>
          <w:szCs w:val="28"/>
        </w:rPr>
      </w:pPr>
      <w:r w:rsidRPr="002558C2">
        <w:rPr>
          <w:szCs w:val="28"/>
        </w:rPr>
        <w:t>Кроме того, за ходом проведения экзамена наблюдало порядка 6 тыс. человек в режиме онлайн. Более 35 000 человек было аккредитовано в качестве общественных наблюдателей на региональном уровне.</w:t>
      </w:r>
    </w:p>
    <w:p w:rsidR="00B133C7" w:rsidRPr="002558C2" w:rsidRDefault="00B133C7" w:rsidP="00C406DC">
      <w:pPr>
        <w:tabs>
          <w:tab w:val="left" w:pos="5940"/>
        </w:tabs>
        <w:spacing w:after="100" w:line="240" w:lineRule="auto"/>
        <w:contextualSpacing w:val="0"/>
        <w:rPr>
          <w:szCs w:val="28"/>
        </w:rPr>
      </w:pPr>
      <w:r w:rsidRPr="002558C2">
        <w:rPr>
          <w:szCs w:val="28"/>
        </w:rPr>
        <w:t>В 2014 году утечек контрольных измерительных материалов в информационно-телекоммуникационной сети «Интернет» не зафиксировано. Фактов «ЕГЭ-туризма», выявленного в 2013 году, в 2014 году не установлено.</w:t>
      </w:r>
    </w:p>
    <w:p w:rsidR="00B133C7" w:rsidRPr="002558C2" w:rsidRDefault="00B133C7" w:rsidP="00C406DC">
      <w:pPr>
        <w:tabs>
          <w:tab w:val="left" w:pos="5940"/>
        </w:tabs>
        <w:spacing w:after="100" w:line="240" w:lineRule="auto"/>
        <w:contextualSpacing w:val="0"/>
        <w:rPr>
          <w:szCs w:val="28"/>
        </w:rPr>
      </w:pPr>
      <w:r w:rsidRPr="002558C2">
        <w:rPr>
          <w:szCs w:val="28"/>
        </w:rPr>
        <w:t xml:space="preserve">В ЕГЭ в 2014 году приняли участие: </w:t>
      </w:r>
    </w:p>
    <w:p w:rsidR="00B133C7" w:rsidRPr="002558C2" w:rsidRDefault="00B133C7" w:rsidP="00C406DC">
      <w:pPr>
        <w:tabs>
          <w:tab w:val="left" w:pos="5940"/>
        </w:tabs>
        <w:spacing w:after="100" w:line="240" w:lineRule="auto"/>
        <w:contextualSpacing w:val="0"/>
        <w:rPr>
          <w:szCs w:val="28"/>
        </w:rPr>
      </w:pPr>
      <w:r w:rsidRPr="002558C2">
        <w:rPr>
          <w:szCs w:val="28"/>
        </w:rPr>
        <w:t xml:space="preserve">в досрочный период – 935 чел. (в 2013 году – 2009 чел.); </w:t>
      </w:r>
    </w:p>
    <w:p w:rsidR="00B133C7" w:rsidRPr="002558C2" w:rsidRDefault="00B133C7" w:rsidP="00C406DC">
      <w:pPr>
        <w:tabs>
          <w:tab w:val="left" w:pos="5940"/>
        </w:tabs>
        <w:spacing w:after="100" w:line="240" w:lineRule="auto"/>
        <w:contextualSpacing w:val="0"/>
        <w:rPr>
          <w:szCs w:val="28"/>
        </w:rPr>
      </w:pPr>
      <w:r w:rsidRPr="002558C2">
        <w:rPr>
          <w:szCs w:val="28"/>
        </w:rPr>
        <w:t xml:space="preserve">в основной период (таблица 2); </w:t>
      </w:r>
    </w:p>
    <w:p w:rsidR="00B133C7" w:rsidRPr="002558C2" w:rsidRDefault="00B133C7" w:rsidP="00C406DC">
      <w:pPr>
        <w:tabs>
          <w:tab w:val="left" w:pos="5940"/>
        </w:tabs>
        <w:spacing w:after="100" w:line="240" w:lineRule="auto"/>
        <w:contextualSpacing w:val="0"/>
        <w:rPr>
          <w:szCs w:val="28"/>
        </w:rPr>
      </w:pPr>
      <w:r w:rsidRPr="002558C2">
        <w:rPr>
          <w:szCs w:val="28"/>
        </w:rPr>
        <w:t>в дополнительный период – 31 140 человек (в 2013 году – 51 474 чел.).</w:t>
      </w:r>
    </w:p>
    <w:p w:rsidR="00B133C7" w:rsidRPr="002558C2" w:rsidRDefault="00B133C7" w:rsidP="00C406DC">
      <w:pPr>
        <w:tabs>
          <w:tab w:val="left" w:pos="5940"/>
        </w:tabs>
        <w:spacing w:after="100" w:line="240" w:lineRule="auto"/>
        <w:contextualSpacing w:val="0"/>
        <w:rPr>
          <w:szCs w:val="28"/>
        </w:rPr>
      </w:pPr>
      <w:r w:rsidRPr="002558C2">
        <w:rPr>
          <w:szCs w:val="28"/>
        </w:rPr>
        <w:t>Таблица 2 – Показатели участия в ЕГЭ в основной период</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6"/>
        <w:gridCol w:w="2972"/>
        <w:gridCol w:w="3417"/>
        <w:gridCol w:w="2916"/>
      </w:tblGrid>
      <w:tr w:rsidR="002558C2" w:rsidRPr="002558C2" w:rsidTr="00303B21">
        <w:tc>
          <w:tcPr>
            <w:tcW w:w="488" w:type="pct"/>
            <w:tcBorders>
              <w:top w:val="single" w:sz="4" w:space="0" w:color="auto"/>
              <w:left w:val="single" w:sz="4" w:space="0" w:color="auto"/>
              <w:bottom w:val="single" w:sz="4" w:space="0" w:color="auto"/>
              <w:right w:val="single" w:sz="4" w:space="0" w:color="auto"/>
            </w:tcBorders>
            <w:vAlign w:val="center"/>
            <w:hideMark/>
          </w:tcPr>
          <w:p w:rsidR="00B133C7" w:rsidRPr="002558C2" w:rsidRDefault="00B133C7" w:rsidP="00303B21">
            <w:pPr>
              <w:spacing w:line="240" w:lineRule="auto"/>
              <w:ind w:firstLine="0"/>
              <w:contextualSpacing w:val="0"/>
              <w:jc w:val="center"/>
              <w:rPr>
                <w:sz w:val="20"/>
                <w:szCs w:val="20"/>
              </w:rPr>
            </w:pPr>
            <w:r w:rsidRPr="002558C2">
              <w:rPr>
                <w:sz w:val="20"/>
                <w:szCs w:val="20"/>
              </w:rPr>
              <w:t>Год</w:t>
            </w:r>
          </w:p>
        </w:tc>
        <w:tc>
          <w:tcPr>
            <w:tcW w:w="1441" w:type="pct"/>
            <w:tcBorders>
              <w:top w:val="single" w:sz="4" w:space="0" w:color="auto"/>
              <w:left w:val="single" w:sz="4" w:space="0" w:color="auto"/>
              <w:bottom w:val="single" w:sz="4" w:space="0" w:color="auto"/>
              <w:right w:val="single" w:sz="4" w:space="0" w:color="auto"/>
            </w:tcBorders>
            <w:vAlign w:val="center"/>
            <w:hideMark/>
          </w:tcPr>
          <w:p w:rsidR="00B133C7" w:rsidRPr="002558C2" w:rsidRDefault="00B133C7" w:rsidP="00303B21">
            <w:pPr>
              <w:spacing w:line="240" w:lineRule="auto"/>
              <w:ind w:firstLine="0"/>
              <w:contextualSpacing w:val="0"/>
              <w:jc w:val="center"/>
              <w:rPr>
                <w:sz w:val="20"/>
                <w:szCs w:val="20"/>
              </w:rPr>
            </w:pPr>
            <w:r w:rsidRPr="002558C2">
              <w:rPr>
                <w:sz w:val="20"/>
                <w:szCs w:val="20"/>
              </w:rPr>
              <w:t>Общее количество участников, чел.</w:t>
            </w:r>
          </w:p>
        </w:tc>
        <w:tc>
          <w:tcPr>
            <w:tcW w:w="1657" w:type="pct"/>
            <w:tcBorders>
              <w:top w:val="single" w:sz="4" w:space="0" w:color="auto"/>
              <w:left w:val="single" w:sz="4" w:space="0" w:color="auto"/>
              <w:bottom w:val="single" w:sz="4" w:space="0" w:color="auto"/>
              <w:right w:val="single" w:sz="4" w:space="0" w:color="auto"/>
            </w:tcBorders>
            <w:vAlign w:val="center"/>
            <w:hideMark/>
          </w:tcPr>
          <w:p w:rsidR="00B133C7" w:rsidRPr="002558C2" w:rsidRDefault="00B133C7" w:rsidP="00303B21">
            <w:pPr>
              <w:spacing w:line="240" w:lineRule="auto"/>
              <w:ind w:firstLine="0"/>
              <w:contextualSpacing w:val="0"/>
              <w:jc w:val="center"/>
              <w:rPr>
                <w:sz w:val="20"/>
                <w:szCs w:val="20"/>
              </w:rPr>
            </w:pPr>
            <w:r w:rsidRPr="002558C2">
              <w:rPr>
                <w:sz w:val="20"/>
                <w:szCs w:val="20"/>
              </w:rPr>
              <w:t>Количество участников-выпускников, чел.</w:t>
            </w:r>
          </w:p>
        </w:tc>
        <w:tc>
          <w:tcPr>
            <w:tcW w:w="1415" w:type="pct"/>
            <w:tcBorders>
              <w:top w:val="single" w:sz="4" w:space="0" w:color="auto"/>
              <w:left w:val="single" w:sz="4" w:space="0" w:color="auto"/>
              <w:bottom w:val="single" w:sz="4" w:space="0" w:color="auto"/>
              <w:right w:val="single" w:sz="4" w:space="0" w:color="auto"/>
            </w:tcBorders>
            <w:vAlign w:val="center"/>
            <w:hideMark/>
          </w:tcPr>
          <w:p w:rsidR="00B133C7" w:rsidRPr="002558C2" w:rsidRDefault="00B133C7" w:rsidP="00303B21">
            <w:pPr>
              <w:spacing w:line="240" w:lineRule="auto"/>
              <w:ind w:firstLine="0"/>
              <w:contextualSpacing w:val="0"/>
              <w:jc w:val="center"/>
              <w:rPr>
                <w:sz w:val="20"/>
                <w:szCs w:val="20"/>
              </w:rPr>
            </w:pPr>
            <w:r w:rsidRPr="002558C2">
              <w:rPr>
                <w:sz w:val="20"/>
                <w:szCs w:val="20"/>
              </w:rPr>
              <w:t>Количество человек-экзаменов</w:t>
            </w:r>
          </w:p>
        </w:tc>
      </w:tr>
      <w:tr w:rsidR="002558C2" w:rsidRPr="002558C2" w:rsidTr="004F171A">
        <w:trPr>
          <w:trHeight w:val="246"/>
        </w:trPr>
        <w:tc>
          <w:tcPr>
            <w:tcW w:w="488" w:type="pct"/>
            <w:tcBorders>
              <w:top w:val="single" w:sz="4" w:space="0" w:color="auto"/>
              <w:left w:val="single" w:sz="4" w:space="0" w:color="auto"/>
              <w:bottom w:val="single" w:sz="4" w:space="0" w:color="auto"/>
              <w:right w:val="single" w:sz="4" w:space="0" w:color="auto"/>
            </w:tcBorders>
            <w:hideMark/>
          </w:tcPr>
          <w:p w:rsidR="00B133C7" w:rsidRPr="002558C2" w:rsidRDefault="00B133C7" w:rsidP="00303B21">
            <w:pPr>
              <w:spacing w:line="240" w:lineRule="auto"/>
              <w:ind w:firstLine="0"/>
              <w:contextualSpacing w:val="0"/>
              <w:jc w:val="left"/>
              <w:rPr>
                <w:sz w:val="20"/>
                <w:szCs w:val="20"/>
              </w:rPr>
            </w:pPr>
            <w:r w:rsidRPr="002558C2">
              <w:rPr>
                <w:sz w:val="20"/>
                <w:szCs w:val="20"/>
              </w:rPr>
              <w:t>2014</w:t>
            </w:r>
          </w:p>
        </w:tc>
        <w:tc>
          <w:tcPr>
            <w:tcW w:w="1441" w:type="pct"/>
            <w:tcBorders>
              <w:top w:val="single" w:sz="4" w:space="0" w:color="auto"/>
              <w:left w:val="single" w:sz="4" w:space="0" w:color="auto"/>
              <w:bottom w:val="single" w:sz="4" w:space="0" w:color="auto"/>
              <w:right w:val="single" w:sz="4" w:space="0" w:color="auto"/>
            </w:tcBorders>
            <w:hideMark/>
          </w:tcPr>
          <w:p w:rsidR="00B133C7" w:rsidRPr="002558C2" w:rsidRDefault="00B133C7" w:rsidP="00303B21">
            <w:pPr>
              <w:spacing w:line="240" w:lineRule="auto"/>
              <w:ind w:firstLine="0"/>
              <w:contextualSpacing w:val="0"/>
              <w:jc w:val="left"/>
              <w:rPr>
                <w:rFonts w:eastAsiaTheme="majorEastAsia" w:cstheme="majorBidi"/>
                <w:b/>
                <w:bCs/>
                <w:i/>
                <w:iCs/>
                <w:sz w:val="20"/>
                <w:szCs w:val="20"/>
              </w:rPr>
            </w:pPr>
            <w:r w:rsidRPr="002558C2">
              <w:rPr>
                <w:sz w:val="20"/>
                <w:szCs w:val="20"/>
              </w:rPr>
              <w:t>733 368</w:t>
            </w:r>
          </w:p>
        </w:tc>
        <w:tc>
          <w:tcPr>
            <w:tcW w:w="1657" w:type="pct"/>
            <w:tcBorders>
              <w:top w:val="single" w:sz="4" w:space="0" w:color="auto"/>
              <w:left w:val="single" w:sz="4" w:space="0" w:color="auto"/>
              <w:bottom w:val="single" w:sz="4" w:space="0" w:color="auto"/>
              <w:right w:val="single" w:sz="4" w:space="0" w:color="auto"/>
            </w:tcBorders>
            <w:hideMark/>
          </w:tcPr>
          <w:p w:rsidR="00B133C7" w:rsidRPr="002558C2" w:rsidRDefault="00B133C7" w:rsidP="00303B21">
            <w:pPr>
              <w:spacing w:line="240" w:lineRule="auto"/>
              <w:ind w:firstLine="0"/>
              <w:contextualSpacing w:val="0"/>
              <w:jc w:val="left"/>
              <w:rPr>
                <w:sz w:val="20"/>
                <w:szCs w:val="20"/>
              </w:rPr>
            </w:pPr>
            <w:r w:rsidRPr="002558C2">
              <w:rPr>
                <w:sz w:val="20"/>
                <w:szCs w:val="20"/>
              </w:rPr>
              <w:t>683 772</w:t>
            </w:r>
          </w:p>
        </w:tc>
        <w:tc>
          <w:tcPr>
            <w:tcW w:w="1415" w:type="pct"/>
            <w:tcBorders>
              <w:top w:val="single" w:sz="4" w:space="0" w:color="auto"/>
              <w:left w:val="single" w:sz="4" w:space="0" w:color="auto"/>
              <w:bottom w:val="single" w:sz="4" w:space="0" w:color="auto"/>
              <w:right w:val="single" w:sz="4" w:space="0" w:color="auto"/>
            </w:tcBorders>
            <w:hideMark/>
          </w:tcPr>
          <w:p w:rsidR="00B133C7" w:rsidRPr="002558C2" w:rsidRDefault="00B133C7" w:rsidP="00303B21">
            <w:pPr>
              <w:spacing w:line="240" w:lineRule="auto"/>
              <w:ind w:firstLine="0"/>
              <w:contextualSpacing w:val="0"/>
              <w:jc w:val="left"/>
              <w:rPr>
                <w:sz w:val="20"/>
                <w:szCs w:val="20"/>
              </w:rPr>
            </w:pPr>
            <w:r w:rsidRPr="002558C2">
              <w:rPr>
                <w:sz w:val="20"/>
                <w:szCs w:val="20"/>
              </w:rPr>
              <w:t>2 574 020</w:t>
            </w:r>
          </w:p>
        </w:tc>
      </w:tr>
      <w:tr w:rsidR="00B133C7" w:rsidRPr="002558C2" w:rsidTr="004F171A">
        <w:tc>
          <w:tcPr>
            <w:tcW w:w="488" w:type="pct"/>
            <w:tcBorders>
              <w:top w:val="single" w:sz="4" w:space="0" w:color="auto"/>
              <w:left w:val="single" w:sz="4" w:space="0" w:color="auto"/>
              <w:bottom w:val="single" w:sz="4" w:space="0" w:color="auto"/>
              <w:right w:val="single" w:sz="4" w:space="0" w:color="auto"/>
            </w:tcBorders>
            <w:hideMark/>
          </w:tcPr>
          <w:p w:rsidR="00B133C7" w:rsidRPr="002558C2" w:rsidRDefault="00B133C7" w:rsidP="00303B21">
            <w:pPr>
              <w:spacing w:line="240" w:lineRule="auto"/>
              <w:ind w:firstLine="0"/>
              <w:contextualSpacing w:val="0"/>
              <w:jc w:val="left"/>
              <w:rPr>
                <w:sz w:val="20"/>
                <w:szCs w:val="20"/>
              </w:rPr>
            </w:pPr>
            <w:r w:rsidRPr="002558C2">
              <w:rPr>
                <w:sz w:val="20"/>
                <w:szCs w:val="20"/>
              </w:rPr>
              <w:t>2013</w:t>
            </w:r>
          </w:p>
        </w:tc>
        <w:tc>
          <w:tcPr>
            <w:tcW w:w="1441" w:type="pct"/>
            <w:tcBorders>
              <w:top w:val="single" w:sz="4" w:space="0" w:color="auto"/>
              <w:left w:val="single" w:sz="4" w:space="0" w:color="auto"/>
              <w:bottom w:val="single" w:sz="4" w:space="0" w:color="auto"/>
              <w:right w:val="single" w:sz="4" w:space="0" w:color="auto"/>
            </w:tcBorders>
            <w:hideMark/>
          </w:tcPr>
          <w:p w:rsidR="00B133C7" w:rsidRPr="002558C2" w:rsidRDefault="00B133C7" w:rsidP="00303B21">
            <w:pPr>
              <w:spacing w:line="240" w:lineRule="auto"/>
              <w:ind w:firstLine="0"/>
              <w:contextualSpacing w:val="0"/>
              <w:jc w:val="left"/>
              <w:rPr>
                <w:rFonts w:eastAsiaTheme="majorEastAsia" w:cstheme="majorBidi"/>
                <w:b/>
                <w:bCs/>
                <w:i/>
                <w:iCs/>
                <w:sz w:val="20"/>
                <w:szCs w:val="20"/>
              </w:rPr>
            </w:pPr>
            <w:r w:rsidRPr="002558C2">
              <w:rPr>
                <w:sz w:val="20"/>
                <w:szCs w:val="20"/>
              </w:rPr>
              <w:t>813 525</w:t>
            </w:r>
          </w:p>
        </w:tc>
        <w:tc>
          <w:tcPr>
            <w:tcW w:w="1657" w:type="pct"/>
            <w:tcBorders>
              <w:top w:val="single" w:sz="4" w:space="0" w:color="auto"/>
              <w:left w:val="single" w:sz="4" w:space="0" w:color="auto"/>
              <w:bottom w:val="single" w:sz="4" w:space="0" w:color="auto"/>
              <w:right w:val="single" w:sz="4" w:space="0" w:color="auto"/>
            </w:tcBorders>
            <w:hideMark/>
          </w:tcPr>
          <w:p w:rsidR="00B133C7" w:rsidRPr="002558C2" w:rsidRDefault="00B133C7" w:rsidP="00303B21">
            <w:pPr>
              <w:spacing w:line="240" w:lineRule="auto"/>
              <w:ind w:firstLine="0"/>
              <w:contextualSpacing w:val="0"/>
              <w:jc w:val="left"/>
              <w:rPr>
                <w:sz w:val="20"/>
                <w:szCs w:val="20"/>
              </w:rPr>
            </w:pPr>
            <w:r w:rsidRPr="002558C2">
              <w:rPr>
                <w:sz w:val="20"/>
                <w:szCs w:val="20"/>
              </w:rPr>
              <w:t>741 550</w:t>
            </w:r>
          </w:p>
        </w:tc>
        <w:tc>
          <w:tcPr>
            <w:tcW w:w="1415" w:type="pct"/>
            <w:tcBorders>
              <w:top w:val="single" w:sz="4" w:space="0" w:color="auto"/>
              <w:left w:val="single" w:sz="4" w:space="0" w:color="auto"/>
              <w:bottom w:val="single" w:sz="4" w:space="0" w:color="auto"/>
              <w:right w:val="single" w:sz="4" w:space="0" w:color="auto"/>
            </w:tcBorders>
            <w:hideMark/>
          </w:tcPr>
          <w:p w:rsidR="00B133C7" w:rsidRPr="002558C2" w:rsidRDefault="00B133C7" w:rsidP="00303B21">
            <w:pPr>
              <w:spacing w:line="240" w:lineRule="auto"/>
              <w:ind w:firstLine="0"/>
              <w:contextualSpacing w:val="0"/>
              <w:jc w:val="left"/>
              <w:rPr>
                <w:sz w:val="20"/>
                <w:szCs w:val="20"/>
              </w:rPr>
            </w:pPr>
            <w:r w:rsidRPr="002558C2">
              <w:rPr>
                <w:sz w:val="20"/>
                <w:szCs w:val="20"/>
              </w:rPr>
              <w:t>2 822 740</w:t>
            </w:r>
          </w:p>
        </w:tc>
      </w:tr>
    </w:tbl>
    <w:p w:rsidR="00B133C7" w:rsidRPr="002558C2" w:rsidRDefault="00B133C7" w:rsidP="00C406DC">
      <w:pPr>
        <w:tabs>
          <w:tab w:val="left" w:pos="5940"/>
        </w:tabs>
        <w:spacing w:after="100" w:line="240" w:lineRule="auto"/>
        <w:contextualSpacing w:val="0"/>
        <w:rPr>
          <w:szCs w:val="28"/>
        </w:rPr>
      </w:pPr>
    </w:p>
    <w:p w:rsidR="00B133C7" w:rsidRPr="002558C2" w:rsidRDefault="00B133C7" w:rsidP="00C406DC">
      <w:pPr>
        <w:tabs>
          <w:tab w:val="left" w:pos="5940"/>
        </w:tabs>
        <w:spacing w:after="100" w:line="240" w:lineRule="auto"/>
        <w:contextualSpacing w:val="0"/>
        <w:rPr>
          <w:szCs w:val="28"/>
        </w:rPr>
      </w:pPr>
      <w:r w:rsidRPr="002558C2">
        <w:rPr>
          <w:szCs w:val="28"/>
        </w:rPr>
        <w:t>В 2014 году, как и в 2013 году, наиболее популярными среди предметов по выбору в основной этап проведения ЕГЭ стали (в порядке убывания): обществознание, физика, история, биология, химия.</w:t>
      </w:r>
    </w:p>
    <w:p w:rsidR="00B133C7" w:rsidRPr="002558C2" w:rsidRDefault="00B133C7" w:rsidP="00C406DC">
      <w:pPr>
        <w:tabs>
          <w:tab w:val="left" w:pos="5940"/>
        </w:tabs>
        <w:spacing w:after="100" w:line="240" w:lineRule="auto"/>
        <w:contextualSpacing w:val="0"/>
        <w:rPr>
          <w:szCs w:val="28"/>
        </w:rPr>
      </w:pPr>
      <w:r w:rsidRPr="002558C2">
        <w:rPr>
          <w:szCs w:val="28"/>
        </w:rPr>
        <w:t>Общее количество «стобалльников» в 2014 году составило 3694 чел. (в 2013 году – 10002 чел.).</w:t>
      </w:r>
    </w:p>
    <w:p w:rsidR="00B133C7" w:rsidRPr="002558C2" w:rsidRDefault="00B133C7" w:rsidP="00C406DC">
      <w:pPr>
        <w:tabs>
          <w:tab w:val="left" w:pos="5940"/>
        </w:tabs>
        <w:spacing w:after="100" w:line="240" w:lineRule="auto"/>
        <w:contextualSpacing w:val="0"/>
        <w:rPr>
          <w:szCs w:val="28"/>
        </w:rPr>
      </w:pPr>
      <w:r w:rsidRPr="002558C2">
        <w:rPr>
          <w:szCs w:val="28"/>
        </w:rPr>
        <w:t>Всего в 2014 году не получили аттестат 16698 человек (2,4%), в 2013 году – 24067 (3,2%).</w:t>
      </w:r>
    </w:p>
    <w:p w:rsidR="00B133C7" w:rsidRPr="002558C2" w:rsidRDefault="00B133C7" w:rsidP="00C406DC">
      <w:pPr>
        <w:tabs>
          <w:tab w:val="left" w:pos="5940"/>
        </w:tabs>
        <w:spacing w:after="100" w:line="240" w:lineRule="auto"/>
        <w:contextualSpacing w:val="0"/>
        <w:rPr>
          <w:szCs w:val="28"/>
        </w:rPr>
      </w:pPr>
      <w:r w:rsidRPr="002558C2">
        <w:rPr>
          <w:szCs w:val="28"/>
        </w:rPr>
        <w:t xml:space="preserve">Количество апелляций о несогласии с выставленными баллами ЕГЭ </w:t>
      </w:r>
      <w:r w:rsidRPr="002558C2">
        <w:rPr>
          <w:szCs w:val="28"/>
        </w:rPr>
        <w:br/>
        <w:t>в 2014 году составило 32650 (в 2013 году - 48275; в 2012 году – 57346).</w:t>
      </w:r>
    </w:p>
    <w:p w:rsidR="00B133C7" w:rsidRPr="002558C2" w:rsidRDefault="00B133C7" w:rsidP="00C406DC">
      <w:pPr>
        <w:spacing w:after="100" w:line="240" w:lineRule="auto"/>
        <w:contextualSpacing w:val="0"/>
      </w:pPr>
      <w:r w:rsidRPr="002558C2">
        <w:t>Динамика изменения общероссийского среднего тестового балла в 2014 году приведена в таблице 3:</w:t>
      </w:r>
    </w:p>
    <w:p w:rsidR="00B133C7" w:rsidRPr="002558C2" w:rsidRDefault="00B133C7" w:rsidP="00C406DC">
      <w:pPr>
        <w:spacing w:after="100" w:line="240" w:lineRule="auto"/>
        <w:contextualSpacing w:val="0"/>
      </w:pPr>
      <w:r w:rsidRPr="002558C2">
        <w:t>Таблица 3 – Общероссийский средний тестовый балл по ЕГЭ, по предметам</w:t>
      </w:r>
    </w:p>
    <w:p w:rsidR="001A2787" w:rsidRPr="002558C2" w:rsidRDefault="001A2787" w:rsidP="00C406DC">
      <w:pPr>
        <w:spacing w:after="100" w:line="240" w:lineRule="auto"/>
        <w:contextualSpacing w:val="0"/>
      </w:pPr>
    </w:p>
    <w:tbl>
      <w:tblPr>
        <w:tblW w:w="6917" w:type="dxa"/>
        <w:jc w:val="center"/>
        <w:tblLook w:val="00A0"/>
      </w:tblPr>
      <w:tblGrid>
        <w:gridCol w:w="3607"/>
        <w:gridCol w:w="1536"/>
        <w:gridCol w:w="1774"/>
      </w:tblGrid>
      <w:tr w:rsidR="002558C2" w:rsidRPr="002558C2" w:rsidTr="00B133C7">
        <w:trPr>
          <w:trHeight w:val="341"/>
          <w:jc w:val="center"/>
        </w:trPr>
        <w:tc>
          <w:tcPr>
            <w:tcW w:w="3607" w:type="dxa"/>
            <w:tcBorders>
              <w:top w:val="single" w:sz="8" w:space="0" w:color="auto"/>
              <w:left w:val="single" w:sz="8" w:space="0" w:color="auto"/>
              <w:bottom w:val="single" w:sz="8" w:space="0" w:color="auto"/>
              <w:right w:val="single" w:sz="8" w:space="0" w:color="auto"/>
            </w:tcBorders>
            <w:noWrap/>
            <w:vAlign w:val="center"/>
            <w:hideMark/>
          </w:tcPr>
          <w:p w:rsidR="00B133C7" w:rsidRPr="002558C2" w:rsidRDefault="00B133C7" w:rsidP="001A2787">
            <w:pPr>
              <w:spacing w:line="240" w:lineRule="auto"/>
              <w:ind w:firstLine="0"/>
              <w:contextualSpacing w:val="0"/>
              <w:jc w:val="left"/>
              <w:rPr>
                <w:rFonts w:cs="Times New Roman"/>
                <w:bCs/>
                <w:sz w:val="20"/>
                <w:szCs w:val="20"/>
              </w:rPr>
            </w:pPr>
            <w:r w:rsidRPr="002558C2">
              <w:rPr>
                <w:rFonts w:cs="Times New Roman"/>
                <w:bCs/>
                <w:sz w:val="20"/>
                <w:szCs w:val="20"/>
              </w:rPr>
              <w:t>Предмет</w:t>
            </w:r>
          </w:p>
        </w:tc>
        <w:tc>
          <w:tcPr>
            <w:tcW w:w="1536" w:type="dxa"/>
            <w:tcBorders>
              <w:top w:val="single" w:sz="8" w:space="0" w:color="auto"/>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cs="Times New Roman"/>
                <w:bCs/>
                <w:sz w:val="20"/>
                <w:szCs w:val="20"/>
              </w:rPr>
            </w:pPr>
            <w:r w:rsidRPr="002558C2">
              <w:rPr>
                <w:rFonts w:cs="Times New Roman"/>
                <w:bCs/>
                <w:sz w:val="20"/>
                <w:szCs w:val="20"/>
              </w:rPr>
              <w:t>2013 г.</w:t>
            </w:r>
          </w:p>
        </w:tc>
        <w:tc>
          <w:tcPr>
            <w:tcW w:w="1774" w:type="dxa"/>
            <w:tcBorders>
              <w:top w:val="single" w:sz="8" w:space="0" w:color="auto"/>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cs="Times New Roman"/>
                <w:bCs/>
                <w:sz w:val="20"/>
                <w:szCs w:val="20"/>
              </w:rPr>
            </w:pPr>
            <w:r w:rsidRPr="002558C2">
              <w:rPr>
                <w:rFonts w:cs="Times New Roman"/>
                <w:bCs/>
                <w:sz w:val="20"/>
                <w:szCs w:val="20"/>
              </w:rPr>
              <w:t>2014 г.</w:t>
            </w:r>
          </w:p>
        </w:tc>
      </w:tr>
      <w:tr w:rsidR="002558C2" w:rsidRPr="002558C2" w:rsidTr="00B133C7">
        <w:trPr>
          <w:trHeight w:val="342"/>
          <w:jc w:val="center"/>
        </w:trPr>
        <w:tc>
          <w:tcPr>
            <w:tcW w:w="3607" w:type="dxa"/>
            <w:tcBorders>
              <w:top w:val="nil"/>
              <w:left w:val="single" w:sz="8" w:space="0" w:color="auto"/>
              <w:bottom w:val="single" w:sz="8" w:space="0" w:color="auto"/>
              <w:right w:val="single" w:sz="8" w:space="0" w:color="auto"/>
            </w:tcBorders>
            <w:noWrap/>
            <w:vAlign w:val="center"/>
            <w:hideMark/>
          </w:tcPr>
          <w:p w:rsidR="00B133C7" w:rsidRPr="002558C2" w:rsidRDefault="00B133C7" w:rsidP="001A2787">
            <w:pPr>
              <w:spacing w:line="240" w:lineRule="auto"/>
              <w:ind w:firstLine="0"/>
              <w:contextualSpacing w:val="0"/>
              <w:jc w:val="left"/>
              <w:rPr>
                <w:rFonts w:cs="Times New Roman"/>
                <w:sz w:val="20"/>
                <w:szCs w:val="20"/>
              </w:rPr>
            </w:pPr>
            <w:r w:rsidRPr="002558C2">
              <w:rPr>
                <w:rFonts w:cs="Times New Roman"/>
                <w:sz w:val="20"/>
                <w:szCs w:val="20"/>
              </w:rPr>
              <w:t>Русский язык</w:t>
            </w:r>
          </w:p>
        </w:tc>
        <w:tc>
          <w:tcPr>
            <w:tcW w:w="1536"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63,4</w:t>
            </w:r>
          </w:p>
        </w:tc>
        <w:tc>
          <w:tcPr>
            <w:tcW w:w="1774"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sz w:val="20"/>
                <w:szCs w:val="20"/>
              </w:rPr>
            </w:pPr>
            <w:r w:rsidRPr="002558C2">
              <w:rPr>
                <w:rFonts w:cs="Times New Roman"/>
                <w:sz w:val="20"/>
                <w:szCs w:val="20"/>
              </w:rPr>
              <w:t>62,5</w:t>
            </w:r>
          </w:p>
        </w:tc>
      </w:tr>
      <w:tr w:rsidR="002558C2" w:rsidRPr="002558C2" w:rsidTr="00B133C7">
        <w:trPr>
          <w:trHeight w:val="342"/>
          <w:jc w:val="center"/>
        </w:trPr>
        <w:tc>
          <w:tcPr>
            <w:tcW w:w="3607" w:type="dxa"/>
            <w:tcBorders>
              <w:top w:val="nil"/>
              <w:left w:val="single" w:sz="8" w:space="0" w:color="auto"/>
              <w:bottom w:val="single" w:sz="8" w:space="0" w:color="auto"/>
              <w:right w:val="single" w:sz="8" w:space="0" w:color="auto"/>
            </w:tcBorders>
            <w:noWrap/>
            <w:vAlign w:val="center"/>
            <w:hideMark/>
          </w:tcPr>
          <w:p w:rsidR="00B133C7" w:rsidRPr="002558C2" w:rsidRDefault="00B133C7" w:rsidP="001A2787">
            <w:pPr>
              <w:spacing w:line="240" w:lineRule="auto"/>
              <w:ind w:firstLine="0"/>
              <w:contextualSpacing w:val="0"/>
              <w:jc w:val="left"/>
              <w:rPr>
                <w:rFonts w:cs="Times New Roman"/>
                <w:sz w:val="20"/>
                <w:szCs w:val="20"/>
              </w:rPr>
            </w:pPr>
            <w:r w:rsidRPr="002558C2">
              <w:rPr>
                <w:rFonts w:cs="Times New Roman"/>
                <w:sz w:val="20"/>
                <w:szCs w:val="20"/>
              </w:rPr>
              <w:t>Математика</w:t>
            </w:r>
          </w:p>
        </w:tc>
        <w:tc>
          <w:tcPr>
            <w:tcW w:w="1536"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sz w:val="20"/>
                <w:szCs w:val="20"/>
              </w:rPr>
            </w:pPr>
            <w:r w:rsidRPr="002558C2">
              <w:rPr>
                <w:rFonts w:cs="Times New Roman"/>
                <w:sz w:val="20"/>
                <w:szCs w:val="20"/>
              </w:rPr>
              <w:t>48,7</w:t>
            </w:r>
          </w:p>
        </w:tc>
        <w:tc>
          <w:tcPr>
            <w:tcW w:w="1774"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44,1</w:t>
            </w:r>
          </w:p>
        </w:tc>
      </w:tr>
      <w:tr w:rsidR="002558C2" w:rsidRPr="002558C2" w:rsidTr="00B133C7">
        <w:trPr>
          <w:trHeight w:val="342"/>
          <w:jc w:val="center"/>
        </w:trPr>
        <w:tc>
          <w:tcPr>
            <w:tcW w:w="3607" w:type="dxa"/>
            <w:tcBorders>
              <w:top w:val="nil"/>
              <w:left w:val="single" w:sz="8" w:space="0" w:color="auto"/>
              <w:bottom w:val="single" w:sz="8" w:space="0" w:color="auto"/>
              <w:right w:val="single" w:sz="8" w:space="0" w:color="auto"/>
            </w:tcBorders>
            <w:noWrap/>
            <w:vAlign w:val="center"/>
            <w:hideMark/>
          </w:tcPr>
          <w:p w:rsidR="00B133C7" w:rsidRPr="002558C2" w:rsidRDefault="00B133C7" w:rsidP="001A2787">
            <w:pPr>
              <w:spacing w:line="240" w:lineRule="auto"/>
              <w:ind w:firstLine="0"/>
              <w:contextualSpacing w:val="0"/>
              <w:jc w:val="left"/>
              <w:rPr>
                <w:rFonts w:cs="Times New Roman"/>
                <w:sz w:val="20"/>
                <w:szCs w:val="20"/>
              </w:rPr>
            </w:pPr>
            <w:r w:rsidRPr="002558C2">
              <w:rPr>
                <w:rFonts w:cs="Times New Roman"/>
                <w:sz w:val="20"/>
                <w:szCs w:val="20"/>
              </w:rPr>
              <w:t>Физика</w:t>
            </w:r>
          </w:p>
        </w:tc>
        <w:tc>
          <w:tcPr>
            <w:tcW w:w="1536"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53,5</w:t>
            </w:r>
          </w:p>
        </w:tc>
        <w:tc>
          <w:tcPr>
            <w:tcW w:w="1774"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sz w:val="20"/>
                <w:szCs w:val="20"/>
              </w:rPr>
            </w:pPr>
            <w:r w:rsidRPr="002558C2">
              <w:rPr>
                <w:rFonts w:cs="Times New Roman"/>
                <w:sz w:val="20"/>
                <w:szCs w:val="20"/>
              </w:rPr>
              <w:t>45,4</w:t>
            </w:r>
          </w:p>
        </w:tc>
      </w:tr>
      <w:tr w:rsidR="002558C2" w:rsidRPr="002558C2" w:rsidTr="00B133C7">
        <w:trPr>
          <w:trHeight w:val="342"/>
          <w:jc w:val="center"/>
        </w:trPr>
        <w:tc>
          <w:tcPr>
            <w:tcW w:w="3607" w:type="dxa"/>
            <w:tcBorders>
              <w:top w:val="nil"/>
              <w:left w:val="single" w:sz="8" w:space="0" w:color="auto"/>
              <w:bottom w:val="single" w:sz="8" w:space="0" w:color="auto"/>
              <w:right w:val="single" w:sz="8" w:space="0" w:color="auto"/>
            </w:tcBorders>
            <w:noWrap/>
            <w:vAlign w:val="center"/>
            <w:hideMark/>
          </w:tcPr>
          <w:p w:rsidR="00B133C7" w:rsidRPr="002558C2" w:rsidRDefault="00B133C7" w:rsidP="001A2787">
            <w:pPr>
              <w:spacing w:line="240" w:lineRule="auto"/>
              <w:ind w:firstLine="0"/>
              <w:contextualSpacing w:val="0"/>
              <w:jc w:val="left"/>
              <w:rPr>
                <w:rFonts w:cs="Times New Roman"/>
                <w:sz w:val="20"/>
                <w:szCs w:val="20"/>
              </w:rPr>
            </w:pPr>
            <w:r w:rsidRPr="002558C2">
              <w:rPr>
                <w:rFonts w:cs="Times New Roman"/>
                <w:sz w:val="20"/>
                <w:szCs w:val="20"/>
              </w:rPr>
              <w:t>Химия</w:t>
            </w:r>
          </w:p>
        </w:tc>
        <w:tc>
          <w:tcPr>
            <w:tcW w:w="1536"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67,8</w:t>
            </w:r>
          </w:p>
        </w:tc>
        <w:tc>
          <w:tcPr>
            <w:tcW w:w="1774"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55,3</w:t>
            </w:r>
          </w:p>
        </w:tc>
      </w:tr>
      <w:tr w:rsidR="002558C2" w:rsidRPr="002558C2" w:rsidTr="00B133C7">
        <w:trPr>
          <w:trHeight w:val="342"/>
          <w:jc w:val="center"/>
        </w:trPr>
        <w:tc>
          <w:tcPr>
            <w:tcW w:w="3607" w:type="dxa"/>
            <w:tcBorders>
              <w:top w:val="nil"/>
              <w:left w:val="single" w:sz="8" w:space="0" w:color="auto"/>
              <w:bottom w:val="single" w:sz="8" w:space="0" w:color="auto"/>
              <w:right w:val="single" w:sz="8" w:space="0" w:color="auto"/>
            </w:tcBorders>
            <w:noWrap/>
            <w:vAlign w:val="center"/>
            <w:hideMark/>
          </w:tcPr>
          <w:p w:rsidR="00B133C7" w:rsidRPr="002558C2" w:rsidRDefault="00B133C7" w:rsidP="001A2787">
            <w:pPr>
              <w:spacing w:line="240" w:lineRule="auto"/>
              <w:ind w:firstLine="0"/>
              <w:contextualSpacing w:val="0"/>
              <w:jc w:val="left"/>
              <w:rPr>
                <w:rFonts w:cs="Times New Roman"/>
                <w:sz w:val="20"/>
                <w:szCs w:val="20"/>
              </w:rPr>
            </w:pPr>
            <w:r w:rsidRPr="002558C2">
              <w:rPr>
                <w:rFonts w:cs="Times New Roman"/>
                <w:sz w:val="20"/>
                <w:szCs w:val="20"/>
              </w:rPr>
              <w:t>Информатика и ИКТ</w:t>
            </w:r>
          </w:p>
        </w:tc>
        <w:tc>
          <w:tcPr>
            <w:tcW w:w="1536"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63,1</w:t>
            </w:r>
          </w:p>
        </w:tc>
        <w:tc>
          <w:tcPr>
            <w:tcW w:w="1774"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57,1</w:t>
            </w:r>
          </w:p>
        </w:tc>
      </w:tr>
      <w:tr w:rsidR="002558C2" w:rsidRPr="002558C2" w:rsidTr="00B133C7">
        <w:trPr>
          <w:trHeight w:val="342"/>
          <w:jc w:val="center"/>
        </w:trPr>
        <w:tc>
          <w:tcPr>
            <w:tcW w:w="3607" w:type="dxa"/>
            <w:tcBorders>
              <w:top w:val="nil"/>
              <w:left w:val="single" w:sz="8" w:space="0" w:color="auto"/>
              <w:bottom w:val="single" w:sz="8" w:space="0" w:color="auto"/>
              <w:right w:val="single" w:sz="8" w:space="0" w:color="auto"/>
            </w:tcBorders>
            <w:noWrap/>
            <w:vAlign w:val="center"/>
            <w:hideMark/>
          </w:tcPr>
          <w:p w:rsidR="00B133C7" w:rsidRPr="002558C2" w:rsidRDefault="00B133C7" w:rsidP="001A2787">
            <w:pPr>
              <w:spacing w:line="240" w:lineRule="auto"/>
              <w:ind w:firstLine="0"/>
              <w:contextualSpacing w:val="0"/>
              <w:jc w:val="left"/>
              <w:rPr>
                <w:rFonts w:cs="Times New Roman"/>
                <w:sz w:val="20"/>
                <w:szCs w:val="20"/>
              </w:rPr>
            </w:pPr>
            <w:r w:rsidRPr="002558C2">
              <w:rPr>
                <w:rFonts w:cs="Times New Roman"/>
                <w:sz w:val="20"/>
                <w:szCs w:val="20"/>
              </w:rPr>
              <w:t>Биология</w:t>
            </w:r>
          </w:p>
        </w:tc>
        <w:tc>
          <w:tcPr>
            <w:tcW w:w="1536"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58,6</w:t>
            </w:r>
          </w:p>
        </w:tc>
        <w:tc>
          <w:tcPr>
            <w:tcW w:w="1774"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54,1</w:t>
            </w:r>
          </w:p>
        </w:tc>
      </w:tr>
      <w:tr w:rsidR="002558C2" w:rsidRPr="002558C2" w:rsidTr="00B133C7">
        <w:trPr>
          <w:trHeight w:val="342"/>
          <w:jc w:val="center"/>
        </w:trPr>
        <w:tc>
          <w:tcPr>
            <w:tcW w:w="3607" w:type="dxa"/>
            <w:tcBorders>
              <w:top w:val="nil"/>
              <w:left w:val="single" w:sz="8" w:space="0" w:color="auto"/>
              <w:bottom w:val="single" w:sz="8" w:space="0" w:color="auto"/>
              <w:right w:val="single" w:sz="8" w:space="0" w:color="auto"/>
            </w:tcBorders>
            <w:noWrap/>
            <w:vAlign w:val="center"/>
            <w:hideMark/>
          </w:tcPr>
          <w:p w:rsidR="00B133C7" w:rsidRPr="002558C2" w:rsidRDefault="00B133C7" w:rsidP="001A2787">
            <w:pPr>
              <w:spacing w:line="240" w:lineRule="auto"/>
              <w:ind w:firstLine="0"/>
              <w:contextualSpacing w:val="0"/>
              <w:jc w:val="left"/>
              <w:rPr>
                <w:rFonts w:cs="Times New Roman"/>
                <w:sz w:val="20"/>
                <w:szCs w:val="20"/>
              </w:rPr>
            </w:pPr>
            <w:r w:rsidRPr="002558C2">
              <w:rPr>
                <w:rFonts w:cs="Times New Roman"/>
                <w:sz w:val="20"/>
                <w:szCs w:val="20"/>
              </w:rPr>
              <w:t>История</w:t>
            </w:r>
          </w:p>
        </w:tc>
        <w:tc>
          <w:tcPr>
            <w:tcW w:w="1536"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54,8</w:t>
            </w:r>
          </w:p>
        </w:tc>
        <w:tc>
          <w:tcPr>
            <w:tcW w:w="1774"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45,3</w:t>
            </w:r>
          </w:p>
        </w:tc>
      </w:tr>
      <w:tr w:rsidR="002558C2" w:rsidRPr="002558C2" w:rsidTr="00B133C7">
        <w:trPr>
          <w:trHeight w:val="342"/>
          <w:jc w:val="center"/>
        </w:trPr>
        <w:tc>
          <w:tcPr>
            <w:tcW w:w="3607" w:type="dxa"/>
            <w:tcBorders>
              <w:top w:val="nil"/>
              <w:left w:val="single" w:sz="8" w:space="0" w:color="auto"/>
              <w:bottom w:val="single" w:sz="8" w:space="0" w:color="auto"/>
              <w:right w:val="single" w:sz="8" w:space="0" w:color="auto"/>
            </w:tcBorders>
            <w:noWrap/>
            <w:vAlign w:val="center"/>
            <w:hideMark/>
          </w:tcPr>
          <w:p w:rsidR="00B133C7" w:rsidRPr="002558C2" w:rsidRDefault="00B133C7" w:rsidP="001A2787">
            <w:pPr>
              <w:spacing w:line="240" w:lineRule="auto"/>
              <w:ind w:firstLine="0"/>
              <w:contextualSpacing w:val="0"/>
              <w:jc w:val="left"/>
              <w:rPr>
                <w:rFonts w:cs="Times New Roman"/>
                <w:sz w:val="20"/>
                <w:szCs w:val="20"/>
              </w:rPr>
            </w:pPr>
            <w:r w:rsidRPr="002558C2">
              <w:rPr>
                <w:rFonts w:cs="Times New Roman"/>
                <w:sz w:val="20"/>
                <w:szCs w:val="20"/>
              </w:rPr>
              <w:t>География</w:t>
            </w:r>
          </w:p>
        </w:tc>
        <w:tc>
          <w:tcPr>
            <w:tcW w:w="1536"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57,2</w:t>
            </w:r>
          </w:p>
        </w:tc>
        <w:tc>
          <w:tcPr>
            <w:tcW w:w="1774"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52,9</w:t>
            </w:r>
          </w:p>
        </w:tc>
      </w:tr>
      <w:tr w:rsidR="002558C2" w:rsidRPr="002558C2" w:rsidTr="00B133C7">
        <w:trPr>
          <w:trHeight w:val="342"/>
          <w:jc w:val="center"/>
        </w:trPr>
        <w:tc>
          <w:tcPr>
            <w:tcW w:w="3607" w:type="dxa"/>
            <w:tcBorders>
              <w:top w:val="nil"/>
              <w:left w:val="single" w:sz="8" w:space="0" w:color="auto"/>
              <w:bottom w:val="single" w:sz="8" w:space="0" w:color="auto"/>
              <w:right w:val="single" w:sz="8" w:space="0" w:color="auto"/>
            </w:tcBorders>
            <w:noWrap/>
            <w:vAlign w:val="center"/>
            <w:hideMark/>
          </w:tcPr>
          <w:p w:rsidR="00B133C7" w:rsidRPr="002558C2" w:rsidRDefault="00B133C7" w:rsidP="001A2787">
            <w:pPr>
              <w:spacing w:line="240" w:lineRule="auto"/>
              <w:ind w:firstLine="0"/>
              <w:contextualSpacing w:val="0"/>
              <w:jc w:val="left"/>
              <w:rPr>
                <w:rFonts w:cs="Times New Roman"/>
                <w:sz w:val="20"/>
                <w:szCs w:val="20"/>
              </w:rPr>
            </w:pPr>
            <w:r w:rsidRPr="002558C2">
              <w:rPr>
                <w:rFonts w:cs="Times New Roman"/>
                <w:sz w:val="20"/>
                <w:szCs w:val="20"/>
              </w:rPr>
              <w:t>Английский язык</w:t>
            </w:r>
          </w:p>
        </w:tc>
        <w:tc>
          <w:tcPr>
            <w:tcW w:w="1536"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72,4</w:t>
            </w:r>
          </w:p>
        </w:tc>
        <w:tc>
          <w:tcPr>
            <w:tcW w:w="1774"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61,1</w:t>
            </w:r>
          </w:p>
        </w:tc>
      </w:tr>
      <w:tr w:rsidR="002558C2" w:rsidRPr="002558C2" w:rsidTr="00B133C7">
        <w:trPr>
          <w:trHeight w:val="342"/>
          <w:jc w:val="center"/>
        </w:trPr>
        <w:tc>
          <w:tcPr>
            <w:tcW w:w="3607" w:type="dxa"/>
            <w:tcBorders>
              <w:top w:val="nil"/>
              <w:left w:val="single" w:sz="8" w:space="0" w:color="auto"/>
              <w:bottom w:val="single" w:sz="8" w:space="0" w:color="auto"/>
              <w:right w:val="single" w:sz="8" w:space="0" w:color="auto"/>
            </w:tcBorders>
            <w:noWrap/>
            <w:vAlign w:val="center"/>
            <w:hideMark/>
          </w:tcPr>
          <w:p w:rsidR="00B133C7" w:rsidRPr="002558C2" w:rsidRDefault="00B133C7" w:rsidP="001A2787">
            <w:pPr>
              <w:spacing w:line="240" w:lineRule="auto"/>
              <w:ind w:firstLine="0"/>
              <w:contextualSpacing w:val="0"/>
              <w:jc w:val="left"/>
              <w:rPr>
                <w:rFonts w:cs="Times New Roman"/>
                <w:sz w:val="20"/>
                <w:szCs w:val="20"/>
              </w:rPr>
            </w:pPr>
            <w:r w:rsidRPr="002558C2">
              <w:rPr>
                <w:rFonts w:cs="Times New Roman"/>
                <w:sz w:val="20"/>
                <w:szCs w:val="20"/>
              </w:rPr>
              <w:t>Немецкий язык</w:t>
            </w:r>
          </w:p>
        </w:tc>
        <w:tc>
          <w:tcPr>
            <w:tcW w:w="1536"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58,6</w:t>
            </w:r>
          </w:p>
        </w:tc>
        <w:tc>
          <w:tcPr>
            <w:tcW w:w="1774"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54,5</w:t>
            </w:r>
          </w:p>
        </w:tc>
      </w:tr>
      <w:tr w:rsidR="002558C2" w:rsidRPr="002558C2" w:rsidTr="00B133C7">
        <w:trPr>
          <w:trHeight w:val="342"/>
          <w:jc w:val="center"/>
        </w:trPr>
        <w:tc>
          <w:tcPr>
            <w:tcW w:w="3607" w:type="dxa"/>
            <w:tcBorders>
              <w:top w:val="nil"/>
              <w:left w:val="single" w:sz="8" w:space="0" w:color="auto"/>
              <w:bottom w:val="single" w:sz="8" w:space="0" w:color="auto"/>
              <w:right w:val="single" w:sz="8" w:space="0" w:color="auto"/>
            </w:tcBorders>
            <w:noWrap/>
            <w:vAlign w:val="center"/>
            <w:hideMark/>
          </w:tcPr>
          <w:p w:rsidR="00B133C7" w:rsidRPr="002558C2" w:rsidRDefault="00B133C7" w:rsidP="001A2787">
            <w:pPr>
              <w:spacing w:line="240" w:lineRule="auto"/>
              <w:ind w:firstLine="0"/>
              <w:contextualSpacing w:val="0"/>
              <w:jc w:val="left"/>
              <w:rPr>
                <w:rFonts w:cs="Times New Roman"/>
                <w:sz w:val="20"/>
                <w:szCs w:val="20"/>
              </w:rPr>
            </w:pPr>
            <w:r w:rsidRPr="002558C2">
              <w:rPr>
                <w:rFonts w:cs="Times New Roman"/>
                <w:sz w:val="20"/>
                <w:szCs w:val="20"/>
              </w:rPr>
              <w:t>Французский язык</w:t>
            </w:r>
          </w:p>
        </w:tc>
        <w:tc>
          <w:tcPr>
            <w:tcW w:w="1536"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69,5</w:t>
            </w:r>
          </w:p>
        </w:tc>
        <w:tc>
          <w:tcPr>
            <w:tcW w:w="1774"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69,6</w:t>
            </w:r>
          </w:p>
        </w:tc>
      </w:tr>
      <w:tr w:rsidR="002558C2" w:rsidRPr="002558C2" w:rsidTr="00B133C7">
        <w:trPr>
          <w:trHeight w:val="342"/>
          <w:jc w:val="center"/>
        </w:trPr>
        <w:tc>
          <w:tcPr>
            <w:tcW w:w="3607" w:type="dxa"/>
            <w:tcBorders>
              <w:top w:val="nil"/>
              <w:left w:val="single" w:sz="8" w:space="0" w:color="auto"/>
              <w:bottom w:val="single" w:sz="8" w:space="0" w:color="auto"/>
              <w:right w:val="single" w:sz="8" w:space="0" w:color="auto"/>
            </w:tcBorders>
            <w:noWrap/>
            <w:vAlign w:val="center"/>
            <w:hideMark/>
          </w:tcPr>
          <w:p w:rsidR="00B133C7" w:rsidRPr="002558C2" w:rsidRDefault="00B133C7" w:rsidP="001A2787">
            <w:pPr>
              <w:spacing w:line="240" w:lineRule="auto"/>
              <w:ind w:firstLine="0"/>
              <w:contextualSpacing w:val="0"/>
              <w:jc w:val="left"/>
              <w:rPr>
                <w:rFonts w:cs="Times New Roman"/>
                <w:sz w:val="20"/>
                <w:szCs w:val="20"/>
              </w:rPr>
            </w:pPr>
            <w:r w:rsidRPr="002558C2">
              <w:rPr>
                <w:rFonts w:cs="Times New Roman"/>
                <w:sz w:val="20"/>
                <w:szCs w:val="20"/>
              </w:rPr>
              <w:t>Обществознание</w:t>
            </w:r>
          </w:p>
        </w:tc>
        <w:tc>
          <w:tcPr>
            <w:tcW w:w="1536"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59,5</w:t>
            </w:r>
          </w:p>
        </w:tc>
        <w:tc>
          <w:tcPr>
            <w:tcW w:w="1774"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52,9</w:t>
            </w:r>
          </w:p>
        </w:tc>
      </w:tr>
      <w:tr w:rsidR="002558C2" w:rsidRPr="002558C2" w:rsidTr="00B133C7">
        <w:trPr>
          <w:trHeight w:val="342"/>
          <w:jc w:val="center"/>
        </w:trPr>
        <w:tc>
          <w:tcPr>
            <w:tcW w:w="3607" w:type="dxa"/>
            <w:tcBorders>
              <w:top w:val="nil"/>
              <w:left w:val="single" w:sz="8" w:space="0" w:color="auto"/>
              <w:bottom w:val="single" w:sz="8" w:space="0" w:color="auto"/>
              <w:right w:val="single" w:sz="8" w:space="0" w:color="auto"/>
            </w:tcBorders>
            <w:noWrap/>
            <w:vAlign w:val="center"/>
            <w:hideMark/>
          </w:tcPr>
          <w:p w:rsidR="00B133C7" w:rsidRPr="002558C2" w:rsidRDefault="00B133C7" w:rsidP="001A2787">
            <w:pPr>
              <w:spacing w:line="240" w:lineRule="auto"/>
              <w:ind w:firstLine="0"/>
              <w:contextualSpacing w:val="0"/>
              <w:jc w:val="left"/>
              <w:rPr>
                <w:rFonts w:cs="Times New Roman"/>
                <w:sz w:val="20"/>
                <w:szCs w:val="20"/>
              </w:rPr>
            </w:pPr>
            <w:r w:rsidRPr="002558C2">
              <w:rPr>
                <w:rFonts w:cs="Times New Roman"/>
                <w:sz w:val="20"/>
                <w:szCs w:val="20"/>
              </w:rPr>
              <w:t>Испанский язык</w:t>
            </w:r>
          </w:p>
        </w:tc>
        <w:tc>
          <w:tcPr>
            <w:tcW w:w="1536"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68,9</w:t>
            </w:r>
          </w:p>
        </w:tc>
        <w:tc>
          <w:tcPr>
            <w:tcW w:w="1774"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71,6</w:t>
            </w:r>
          </w:p>
        </w:tc>
      </w:tr>
      <w:tr w:rsidR="00B133C7" w:rsidRPr="002558C2" w:rsidTr="00B133C7">
        <w:trPr>
          <w:trHeight w:val="342"/>
          <w:jc w:val="center"/>
        </w:trPr>
        <w:tc>
          <w:tcPr>
            <w:tcW w:w="3607" w:type="dxa"/>
            <w:tcBorders>
              <w:top w:val="nil"/>
              <w:left w:val="single" w:sz="8" w:space="0" w:color="auto"/>
              <w:bottom w:val="single" w:sz="8" w:space="0" w:color="auto"/>
              <w:right w:val="single" w:sz="8" w:space="0" w:color="auto"/>
            </w:tcBorders>
            <w:noWrap/>
            <w:vAlign w:val="center"/>
            <w:hideMark/>
          </w:tcPr>
          <w:p w:rsidR="00B133C7" w:rsidRPr="002558C2" w:rsidRDefault="00B133C7" w:rsidP="001A2787">
            <w:pPr>
              <w:spacing w:line="240" w:lineRule="auto"/>
              <w:ind w:firstLine="0"/>
              <w:contextualSpacing w:val="0"/>
              <w:jc w:val="left"/>
              <w:rPr>
                <w:rFonts w:cs="Times New Roman"/>
                <w:sz w:val="20"/>
                <w:szCs w:val="20"/>
              </w:rPr>
            </w:pPr>
            <w:r w:rsidRPr="002558C2">
              <w:rPr>
                <w:rFonts w:cs="Times New Roman"/>
                <w:sz w:val="20"/>
                <w:szCs w:val="20"/>
              </w:rPr>
              <w:t>Литература</w:t>
            </w:r>
          </w:p>
        </w:tc>
        <w:tc>
          <w:tcPr>
            <w:tcW w:w="1536"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58,4</w:t>
            </w:r>
          </w:p>
        </w:tc>
        <w:tc>
          <w:tcPr>
            <w:tcW w:w="1774" w:type="dxa"/>
            <w:tcBorders>
              <w:top w:val="nil"/>
              <w:left w:val="nil"/>
              <w:bottom w:val="single" w:sz="8" w:space="0" w:color="auto"/>
              <w:right w:val="single" w:sz="8" w:space="0" w:color="auto"/>
            </w:tcBorders>
            <w:vAlign w:val="center"/>
            <w:hideMark/>
          </w:tcPr>
          <w:p w:rsidR="00B133C7" w:rsidRPr="002558C2" w:rsidRDefault="00B133C7" w:rsidP="001A2787">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53,5</w:t>
            </w:r>
          </w:p>
        </w:tc>
      </w:tr>
    </w:tbl>
    <w:p w:rsidR="00B133C7" w:rsidRPr="002558C2" w:rsidRDefault="00B133C7" w:rsidP="00C406DC">
      <w:pPr>
        <w:tabs>
          <w:tab w:val="left" w:pos="5940"/>
        </w:tabs>
        <w:spacing w:after="100" w:line="240" w:lineRule="auto"/>
        <w:contextualSpacing w:val="0"/>
        <w:rPr>
          <w:szCs w:val="28"/>
        </w:rPr>
      </w:pPr>
    </w:p>
    <w:p w:rsidR="00B133C7" w:rsidRPr="002558C2" w:rsidRDefault="00B133C7" w:rsidP="00C406DC">
      <w:pPr>
        <w:tabs>
          <w:tab w:val="left" w:pos="5940"/>
        </w:tabs>
        <w:spacing w:after="100" w:line="240" w:lineRule="auto"/>
        <w:contextualSpacing w:val="0"/>
        <w:rPr>
          <w:szCs w:val="28"/>
        </w:rPr>
      </w:pPr>
      <w:r w:rsidRPr="002558C2">
        <w:rPr>
          <w:szCs w:val="28"/>
        </w:rPr>
        <w:t>Отдельно стоит отметить, что по фактам нарушения порядка проведения участниками ЕГЭ в части использования мобильных телефонов и справочных материалов аннулировано порядка 1500 экзаменационных работ.</w:t>
      </w:r>
    </w:p>
    <w:p w:rsidR="00B133C7" w:rsidRPr="002558C2" w:rsidRDefault="00B133C7" w:rsidP="00C406DC">
      <w:pPr>
        <w:tabs>
          <w:tab w:val="left" w:pos="5940"/>
        </w:tabs>
        <w:spacing w:after="100" w:line="240" w:lineRule="auto"/>
        <w:contextualSpacing w:val="0"/>
        <w:rPr>
          <w:szCs w:val="28"/>
        </w:rPr>
      </w:pPr>
      <w:r w:rsidRPr="002558C2">
        <w:rPr>
          <w:szCs w:val="28"/>
        </w:rPr>
        <w:t>Количество участников с ограниченными возможностями здоровья в 80 регионах составило 33960 человек. В целях обеспечения участия в ЕГЭ обучающихся с тяжелыми нарушениями зрения (слепых) КИМ ЕГЭ переведены на рельефно-точечный шрифт Брайля. Также разработаны тетради для ответов с использованием шрифта Брайля.</w:t>
      </w:r>
    </w:p>
    <w:p w:rsidR="00B133C7" w:rsidRPr="002558C2" w:rsidRDefault="00B133C7" w:rsidP="00C406DC">
      <w:pPr>
        <w:tabs>
          <w:tab w:val="left" w:pos="5940"/>
        </w:tabs>
        <w:spacing w:after="100" w:line="240" w:lineRule="auto"/>
        <w:contextualSpacing w:val="0"/>
        <w:rPr>
          <w:szCs w:val="28"/>
        </w:rPr>
      </w:pPr>
      <w:r w:rsidRPr="002558C2">
        <w:rPr>
          <w:szCs w:val="28"/>
        </w:rPr>
        <w:t xml:space="preserve">Экзаменационные материалы для слепых, изготовленные рельефно-точечным шрифтом Брайля, в количестве 305 комплектов по 12 общеобразовательным </w:t>
      </w:r>
      <w:r w:rsidRPr="002558C2">
        <w:rPr>
          <w:szCs w:val="28"/>
        </w:rPr>
        <w:lastRenderedPageBreak/>
        <w:t>предметам были направлены в текущем году в 30 субъектов Российской Федерации, согласно их заявкам. В ЕГЭ принимали участие 51 слепой участник из 22 субъектов Российской Федерации.</w:t>
      </w:r>
    </w:p>
    <w:p w:rsidR="00B133C7" w:rsidRPr="002558C2" w:rsidRDefault="00B133C7" w:rsidP="00C406DC">
      <w:pPr>
        <w:tabs>
          <w:tab w:val="left" w:pos="5940"/>
        </w:tabs>
        <w:spacing w:after="100" w:line="240" w:lineRule="auto"/>
        <w:contextualSpacing w:val="0"/>
        <w:rPr>
          <w:szCs w:val="28"/>
        </w:rPr>
      </w:pPr>
      <w:r w:rsidRPr="002558C2">
        <w:rPr>
          <w:szCs w:val="28"/>
        </w:rPr>
        <w:t>Кроме того, для подготовки к ЕГЭ для данной категории лиц в 24 субъекта Российской Федерации были направлены 1500 комплектов тренировочных КИМ, выполненных шрифтом Брайля.</w:t>
      </w:r>
    </w:p>
    <w:p w:rsidR="00B133C7" w:rsidRPr="002558C2" w:rsidRDefault="00B133C7" w:rsidP="00C406DC">
      <w:pPr>
        <w:tabs>
          <w:tab w:val="left" w:pos="5940"/>
        </w:tabs>
        <w:spacing w:after="100" w:line="240" w:lineRule="auto"/>
        <w:contextualSpacing w:val="0"/>
        <w:rPr>
          <w:szCs w:val="28"/>
        </w:rPr>
      </w:pPr>
      <w:r w:rsidRPr="002558C2">
        <w:rPr>
          <w:szCs w:val="28"/>
        </w:rPr>
        <w:t>Для совершенствования механизмов проведения ЕГЭ, а также усиления разностороннего контроля за ходом проведения экзаменов в 2014 году был принят ряд концептуальных мер, позволивших обеспечить объективность и честность организации экзаменов в 2014 году.</w:t>
      </w:r>
    </w:p>
    <w:p w:rsidR="00B133C7" w:rsidRPr="002558C2" w:rsidRDefault="00B133C7" w:rsidP="00C406DC">
      <w:pPr>
        <w:tabs>
          <w:tab w:val="left" w:pos="5940"/>
        </w:tabs>
        <w:spacing w:after="100" w:line="240" w:lineRule="auto"/>
        <w:contextualSpacing w:val="0"/>
        <w:rPr>
          <w:szCs w:val="28"/>
        </w:rPr>
      </w:pPr>
      <w:r w:rsidRPr="002558C2">
        <w:rPr>
          <w:szCs w:val="28"/>
        </w:rPr>
        <w:t>Изменение схемы доставки экзаменационных материалов повлияло на сокращение времени нахождения данных материалов в органах исполнительной власти субъектов Российской Федерации, осуществляющих государственное управление в сфере образования, тем самым предотвратив «утечки» КИМ в сети Интернет.</w:t>
      </w:r>
    </w:p>
    <w:p w:rsidR="00B133C7" w:rsidRPr="002558C2" w:rsidRDefault="00B133C7" w:rsidP="00C406DC">
      <w:pPr>
        <w:tabs>
          <w:tab w:val="left" w:pos="5940"/>
        </w:tabs>
        <w:spacing w:after="100" w:line="240" w:lineRule="auto"/>
        <w:contextualSpacing w:val="0"/>
        <w:rPr>
          <w:szCs w:val="28"/>
        </w:rPr>
      </w:pPr>
      <w:r w:rsidRPr="002558C2">
        <w:rPr>
          <w:szCs w:val="28"/>
        </w:rPr>
        <w:t>Для обеспечения информационной безопасности и профилактики нарушений порядка проведения ЕГЭ пункты проведения экзаменов были оснащены системой видеонаблюдения, стационарными или ручными металлодетекторами.</w:t>
      </w:r>
    </w:p>
    <w:p w:rsidR="00B133C7" w:rsidRPr="002558C2" w:rsidRDefault="00B133C7" w:rsidP="00C406DC">
      <w:pPr>
        <w:tabs>
          <w:tab w:val="left" w:pos="5940"/>
        </w:tabs>
        <w:spacing w:after="100" w:line="240" w:lineRule="auto"/>
        <w:contextualSpacing w:val="0"/>
        <w:rPr>
          <w:szCs w:val="28"/>
        </w:rPr>
      </w:pPr>
      <w:r w:rsidRPr="002558C2">
        <w:rPr>
          <w:szCs w:val="28"/>
        </w:rPr>
        <w:t xml:space="preserve">Установка в ППЭ систем видеонаблюдения позволила не только пресечь нарушения установленного порядка проведения ЕГЭ, но и обеспечить равные условия для всех обучающихся и, как следствие, не допустить дискриминации или нарушений прав детей во время сдачи ЕГЭ. По результатам эффективности работы систем видеонаблюдения принято решение о целесообразности продолжения работы систем видеонаблюдения в 2015 году. </w:t>
      </w:r>
    </w:p>
    <w:p w:rsidR="00B133C7" w:rsidRPr="002558C2" w:rsidRDefault="00B133C7" w:rsidP="00C406DC">
      <w:pPr>
        <w:tabs>
          <w:tab w:val="left" w:pos="5940"/>
        </w:tabs>
        <w:spacing w:after="100" w:line="240" w:lineRule="auto"/>
        <w:contextualSpacing w:val="0"/>
        <w:rPr>
          <w:szCs w:val="28"/>
        </w:rPr>
      </w:pPr>
      <w:r w:rsidRPr="002558C2">
        <w:rPr>
          <w:szCs w:val="28"/>
        </w:rPr>
        <w:t xml:space="preserve">В текущем году проведена работа по широкому привлечению гражданского общества к проведению ЕГЭ, поскольку опыт прошлых лет показал неэффективность и формальность организации общественного наблюдения в субъектах Российской Федерации при проведении ЕГЭ. Рособрнадзором была предусмотрена трехуровневая система наблюдения. Общественный контроль за проведением ЕГЭ осуществляли федеральные эксперты («инспекторы»), федеральные общественные наблюдатели (аккредитованные в регионах по представлению Рособрнадзора) и онлайн наблюдатели (через портал </w:t>
      </w:r>
      <w:hyperlink r:id="rId13" w:history="1">
        <w:r w:rsidRPr="002558C2">
          <w:rPr>
            <w:rStyle w:val="ae"/>
            <w:color w:val="auto"/>
            <w:szCs w:val="28"/>
            <w:lang w:val="en-US"/>
          </w:rPr>
          <w:t>www</w:t>
        </w:r>
        <w:r w:rsidRPr="002558C2">
          <w:rPr>
            <w:rStyle w:val="ae"/>
            <w:color w:val="auto"/>
            <w:szCs w:val="28"/>
          </w:rPr>
          <w:t>.smotriege.ru</w:t>
        </w:r>
      </w:hyperlink>
      <w:r w:rsidRPr="002558C2">
        <w:rPr>
          <w:szCs w:val="28"/>
        </w:rPr>
        <w:t xml:space="preserve">). Функции, возложенные на каждую категорию наблюдателей, различались по своему содержанию. «Федеральные инспекторы» по своей сути – уполномоченные лица Рособрнадзора, которые были включены в составы региональных государственных экзаменационных комиссий, в полномочия которых входит принятие решения по всем процедурам проведения экзамена. Федеральные общественные наблюдатели контролировали ход экзамена непосредственно в ППЭ, региональных центрах обработки информации, в местах работы конфликтной и предметной комиссий и составляли протоколы нарушений по установленной для них форме. Дистанционное наблюдение осуществлялось онлайн наблюдателями, которые посредством меток указывали на возможные нарушения процедуры </w:t>
      </w:r>
      <w:r w:rsidRPr="002558C2">
        <w:rPr>
          <w:szCs w:val="28"/>
        </w:rPr>
        <w:lastRenderedPageBreak/>
        <w:t>проведения экзаменов, по факту которых региональными органами управления образования проводились служебные расследования.</w:t>
      </w:r>
    </w:p>
    <w:p w:rsidR="00B133C7" w:rsidRPr="002558C2" w:rsidRDefault="00B133C7" w:rsidP="00C406DC">
      <w:pPr>
        <w:tabs>
          <w:tab w:val="left" w:pos="5940"/>
        </w:tabs>
        <w:spacing w:after="100" w:line="240" w:lineRule="auto"/>
        <w:contextualSpacing w:val="0"/>
        <w:rPr>
          <w:szCs w:val="28"/>
        </w:rPr>
      </w:pPr>
      <w:r w:rsidRPr="002558C2">
        <w:rPr>
          <w:szCs w:val="28"/>
        </w:rPr>
        <w:t>Результаты участников ЕГЭ, нарушивших порядок проведения экзамена, были аннулированы без предоставления права пересдачи экзаменов в текущем году. По иным лицам, задействованным в проведении ЕГЭ и нарушившим установленный порядок, будут также предприняты меры административного воздействия.</w:t>
      </w:r>
    </w:p>
    <w:p w:rsidR="00B133C7" w:rsidRPr="002558C2" w:rsidRDefault="00B133C7" w:rsidP="00C406DC">
      <w:pPr>
        <w:tabs>
          <w:tab w:val="left" w:pos="5940"/>
        </w:tabs>
        <w:spacing w:after="100" w:line="240" w:lineRule="auto"/>
        <w:contextualSpacing w:val="0"/>
        <w:rPr>
          <w:szCs w:val="28"/>
        </w:rPr>
      </w:pPr>
      <w:r w:rsidRPr="002558C2">
        <w:rPr>
          <w:szCs w:val="28"/>
        </w:rPr>
        <w:t>Работа по сохранению уровня объективности проведения экзамена продолжится и в последующие годы. Что касается результатов проведения ЕГЭ в 2014 году, можно сделать вывод о выравнивании результатов и возвращению показателей к аналогичным значениям 2011-2012 годы.</w:t>
      </w:r>
    </w:p>
    <w:p w:rsidR="00B133C7" w:rsidRPr="002558C2" w:rsidRDefault="00B133C7" w:rsidP="00C406DC">
      <w:pPr>
        <w:spacing w:after="100" w:line="240" w:lineRule="auto"/>
        <w:contextualSpacing w:val="0"/>
        <w:rPr>
          <w:szCs w:val="28"/>
        </w:rPr>
      </w:pPr>
      <w:r w:rsidRPr="002558C2">
        <w:rPr>
          <w:szCs w:val="28"/>
        </w:rPr>
        <w:t xml:space="preserve">С целью разработки и внедрения внешней независимой системы оценки качества образования на разных уровнях образования издан приказ Минобрнауки России от 5 декабря 2014 года №1547 «Об утверждении показателей, характеризующих общие критерии оценки качества образовательной деятельности организаций, осуществляющих образовательную деятельность». </w:t>
      </w:r>
    </w:p>
    <w:p w:rsidR="00B133C7" w:rsidRPr="002558C2" w:rsidRDefault="00B133C7" w:rsidP="00C406DC">
      <w:pPr>
        <w:spacing w:after="100" w:line="240" w:lineRule="auto"/>
        <w:contextualSpacing w:val="0"/>
        <w:rPr>
          <w:szCs w:val="28"/>
        </w:rPr>
      </w:pPr>
      <w:r w:rsidRPr="002558C2">
        <w:rPr>
          <w:szCs w:val="28"/>
        </w:rPr>
        <w:t xml:space="preserve">Определен круг субъектов Российской Федерации, успешно реализующих принципы независимой системы оценки качества (по уровням образования) в том числе через проведение рейтингов (рэнкингов) образовательных организаций. </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В целях подготовки предложений по развитию механизмов профессионально-общественной аккредитации профессиональных образовательных программ (</w:t>
      </w:r>
      <w:r w:rsidR="00226A5F" w:rsidRPr="002558C2">
        <w:rPr>
          <w:rFonts w:eastAsia="Times New Roman"/>
          <w:szCs w:val="28"/>
          <w:lang w:eastAsia="ru-RU"/>
        </w:rPr>
        <w:t xml:space="preserve">далее </w:t>
      </w:r>
      <w:r w:rsidR="00226A5F" w:rsidRPr="002558C2">
        <w:rPr>
          <w:rFonts w:eastAsia="Times New Roman" w:cs="Times New Roman"/>
          <w:szCs w:val="28"/>
          <w:lang w:eastAsia="ru-RU"/>
        </w:rPr>
        <w:t>−</w:t>
      </w:r>
      <w:r w:rsidRPr="002558C2">
        <w:rPr>
          <w:rFonts w:eastAsia="Times New Roman"/>
          <w:szCs w:val="28"/>
          <w:lang w:eastAsia="ru-RU"/>
        </w:rPr>
        <w:t>ПОА) создана рабочая группа по развитию профессионально-общественной аккредитации образовательных программ высшего образования (приказ Минобрнауки России от 7.11.2012 г. № 901).</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По инициативе рабочей группы сформирована комиссия по вопросам профессионально-общественной аккредитации образовательных программ профессионального образования и обучения, в состав которой вошли представители общероссийских объединений работодателей, крупных компаний, Минобрнауки России, Минтруда России, Национального агентства развития квалификаций.</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По результатам работы комиссии постановлением общероссийских объединений работодателей «Российский союз промышленников и предпринимателей» (</w:t>
      </w:r>
      <w:r w:rsidR="00226A5F" w:rsidRPr="002558C2">
        <w:rPr>
          <w:rFonts w:eastAsia="Times New Roman"/>
          <w:szCs w:val="28"/>
          <w:lang w:eastAsia="ru-RU"/>
        </w:rPr>
        <w:t xml:space="preserve">далее </w:t>
      </w:r>
      <w:r w:rsidR="00226A5F" w:rsidRPr="002558C2">
        <w:rPr>
          <w:rFonts w:eastAsia="Times New Roman" w:cs="Times New Roman"/>
          <w:szCs w:val="28"/>
          <w:lang w:eastAsia="ru-RU"/>
        </w:rPr>
        <w:t>−</w:t>
      </w:r>
      <w:r w:rsidRPr="002558C2">
        <w:rPr>
          <w:rFonts w:eastAsia="Times New Roman"/>
          <w:szCs w:val="28"/>
          <w:lang w:eastAsia="ru-RU"/>
        </w:rPr>
        <w:t>РСГШ) и «Объединение предпринимательских организаций работодателей малого и среднего бизнеса» (</w:t>
      </w:r>
      <w:r w:rsidR="00226A5F" w:rsidRPr="002558C2">
        <w:rPr>
          <w:rFonts w:eastAsia="Times New Roman"/>
          <w:szCs w:val="28"/>
          <w:lang w:eastAsia="ru-RU"/>
        </w:rPr>
        <w:t xml:space="preserve">далее </w:t>
      </w:r>
      <w:r w:rsidR="00226A5F" w:rsidRPr="002558C2">
        <w:rPr>
          <w:rFonts w:eastAsia="Times New Roman" w:cs="Times New Roman"/>
          <w:szCs w:val="28"/>
          <w:lang w:eastAsia="ru-RU"/>
        </w:rPr>
        <w:t>−</w:t>
      </w:r>
      <w:r w:rsidRPr="002558C2">
        <w:rPr>
          <w:rFonts w:eastAsia="Times New Roman"/>
          <w:szCs w:val="28"/>
          <w:lang w:eastAsia="ru-RU"/>
        </w:rPr>
        <w:t>ОПОРА России) утверждено Положение о профессионально-общественной аккредитации образовательных программ, реализуемых организациями, осуществляющими образовательную деятельность. Положением определяется порядок проведения процедуры ПОА и выделяются группы основных и дополнительных показателей, оцениваемых при проведении аккредитационной экспертизы. Кроме того, Положением определяются механизм проведения и способы представления результатов ПОА.</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 xml:space="preserve">На заседании Общественно-государственного совета системы независимой оценки качества профессионального образования (протокол от 16 сентября 2014 года №8) при участии представителей рабочей группы утверждены документы по организационно-методическому обеспечению ПОА. </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lastRenderedPageBreak/>
        <w:t>Доклад по разработке предложений по развитию механизмов ПОА направлен в Правительство Российской федерации письмом от 25.12.2014 г. № МОН-П-5874.</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 xml:space="preserve">Минобрнауки России разработана информационно-аналитическая система мониторинга результатов ПОА образовательных программ. </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По состоянию на 31.12.2014 г. 200 образовательных программ высшего образования прошли процедуру ПОА.</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 xml:space="preserve">Результаты ПОА размещены в информационно-телекоммуникационной сети Интернет по адресу: </w:t>
      </w:r>
      <w:hyperlink r:id="rId14" w:history="1">
        <w:r w:rsidRPr="002558C2">
          <w:rPr>
            <w:rStyle w:val="ae"/>
            <w:rFonts w:eastAsia="Times New Roman"/>
            <w:color w:val="auto"/>
            <w:szCs w:val="28"/>
            <w:lang w:eastAsia="ru-RU"/>
          </w:rPr>
          <w:t>www.accredpoa.ru</w:t>
        </w:r>
      </w:hyperlink>
      <w:r w:rsidRPr="002558C2">
        <w:rPr>
          <w:rFonts w:eastAsia="Times New Roman"/>
          <w:szCs w:val="28"/>
          <w:lang w:eastAsia="ru-RU"/>
        </w:rPr>
        <w:t xml:space="preserve">. </w:t>
      </w:r>
    </w:p>
    <w:p w:rsidR="00B133C7" w:rsidRPr="002558C2" w:rsidRDefault="00B133C7" w:rsidP="00C406DC">
      <w:pPr>
        <w:spacing w:after="100" w:line="240" w:lineRule="auto"/>
        <w:contextualSpacing w:val="0"/>
        <w:rPr>
          <w:szCs w:val="28"/>
        </w:rPr>
      </w:pPr>
      <w:r w:rsidRPr="002558C2">
        <w:rPr>
          <w:szCs w:val="28"/>
        </w:rPr>
        <w:t>Проведен первый этап процедуры оценки качества образования, включая мониторинговые исследования качества математического образования образовательных организаций общего образования:</w:t>
      </w:r>
    </w:p>
    <w:p w:rsidR="00B133C7" w:rsidRPr="002558C2" w:rsidRDefault="00B133C7" w:rsidP="00C406DC">
      <w:pPr>
        <w:spacing w:after="100" w:line="240" w:lineRule="auto"/>
        <w:contextualSpacing w:val="0"/>
        <w:rPr>
          <w:szCs w:val="28"/>
        </w:rPr>
      </w:pPr>
      <w:r w:rsidRPr="002558C2">
        <w:rPr>
          <w:szCs w:val="28"/>
        </w:rPr>
        <w:t>проведено формирование организационных и информационных ресурсов федерального и регионального уровней для проведения мониторингового исследования качества математического образования в 5, 6, 7 классах образовательных организаций общего образования;</w:t>
      </w:r>
    </w:p>
    <w:p w:rsidR="00B133C7" w:rsidRPr="002558C2" w:rsidRDefault="00B133C7" w:rsidP="00C406DC">
      <w:pPr>
        <w:spacing w:after="100" w:line="240" w:lineRule="auto"/>
        <w:contextualSpacing w:val="0"/>
        <w:rPr>
          <w:szCs w:val="28"/>
        </w:rPr>
      </w:pPr>
      <w:r w:rsidRPr="002558C2">
        <w:rPr>
          <w:szCs w:val="28"/>
        </w:rPr>
        <w:t>разработан инструментарий для проведения мониторингового исследования качества математического образования в 5, 6, 7 классах образовательных организаций общего образования;</w:t>
      </w:r>
    </w:p>
    <w:p w:rsidR="00B133C7" w:rsidRPr="002558C2" w:rsidRDefault="00B133C7" w:rsidP="00C406DC">
      <w:pPr>
        <w:spacing w:after="100" w:line="240" w:lineRule="auto"/>
        <w:contextualSpacing w:val="0"/>
        <w:rPr>
          <w:szCs w:val="28"/>
        </w:rPr>
      </w:pPr>
      <w:r w:rsidRPr="002558C2">
        <w:rPr>
          <w:szCs w:val="28"/>
        </w:rPr>
        <w:t>проведено анкетирования участников мониторингового исследования качества математического образования в 5, 6, 7 классах образовательных организаций общего образования;</w:t>
      </w:r>
    </w:p>
    <w:p w:rsidR="00B133C7" w:rsidRPr="002558C2" w:rsidRDefault="00B133C7" w:rsidP="00C406DC">
      <w:pPr>
        <w:spacing w:after="100" w:line="240" w:lineRule="auto"/>
        <w:contextualSpacing w:val="0"/>
        <w:rPr>
          <w:szCs w:val="28"/>
        </w:rPr>
      </w:pPr>
      <w:r w:rsidRPr="002558C2">
        <w:rPr>
          <w:szCs w:val="28"/>
        </w:rPr>
        <w:t>проведены обработка, анализ и обсуждение результатов мониторингового исследования качества математического образования в 5, 6, 7 классах образовательных организаций общего образования;</w:t>
      </w:r>
    </w:p>
    <w:p w:rsidR="00B133C7" w:rsidRPr="002558C2" w:rsidRDefault="00B133C7" w:rsidP="00C406DC">
      <w:pPr>
        <w:spacing w:after="100" w:line="240" w:lineRule="auto"/>
        <w:contextualSpacing w:val="0"/>
        <w:rPr>
          <w:szCs w:val="28"/>
        </w:rPr>
      </w:pPr>
      <w:r w:rsidRPr="002558C2">
        <w:rPr>
          <w:szCs w:val="28"/>
        </w:rPr>
        <w:t>разработаны открытые банки заданий для проведения процедур оценки качества математического образования;</w:t>
      </w:r>
    </w:p>
    <w:p w:rsidR="00B133C7" w:rsidRPr="002558C2" w:rsidRDefault="00B133C7" w:rsidP="00C406DC">
      <w:pPr>
        <w:spacing w:after="100" w:line="240" w:lineRule="auto"/>
        <w:contextualSpacing w:val="0"/>
        <w:rPr>
          <w:szCs w:val="28"/>
        </w:rPr>
      </w:pPr>
      <w:r w:rsidRPr="002558C2">
        <w:rPr>
          <w:szCs w:val="28"/>
        </w:rPr>
        <w:t>разработан инструментарий для проведения мониторингового исследования качества начального образования в соответствии с ФГОС.</w:t>
      </w:r>
    </w:p>
    <w:p w:rsidR="00B133C7" w:rsidRPr="002558C2" w:rsidRDefault="00B133C7" w:rsidP="00C406DC">
      <w:pPr>
        <w:spacing w:after="100" w:line="240" w:lineRule="auto"/>
        <w:contextualSpacing w:val="0"/>
        <w:rPr>
          <w:szCs w:val="28"/>
        </w:rPr>
      </w:pPr>
      <w:r w:rsidRPr="002558C2">
        <w:rPr>
          <w:szCs w:val="28"/>
        </w:rPr>
        <w:t>В целях реализации основного мероприятия 3.3 «Развитие механизмов обратной связи и поддержки потребителя в образовании как части национальной системы оценки качества образования» в отчетном году образовательные организации, реализующие образовательные программы, на своих сайтах разместили информацию, предусмотренную Федеральным законом от 29 декабря 2012 года № 273-ФЗ «Об образовании в Российской Федерации».</w:t>
      </w:r>
    </w:p>
    <w:p w:rsidR="00B133C7" w:rsidRPr="002558C2" w:rsidRDefault="00B133C7" w:rsidP="00C406DC">
      <w:pPr>
        <w:spacing w:after="100" w:line="240" w:lineRule="auto"/>
        <w:contextualSpacing w:val="0"/>
        <w:rPr>
          <w:kern w:val="3"/>
          <w:szCs w:val="28"/>
        </w:rPr>
      </w:pPr>
      <w:r w:rsidRPr="002558C2">
        <w:rPr>
          <w:kern w:val="3"/>
          <w:szCs w:val="28"/>
        </w:rPr>
        <w:t>В 2014 году Минобрнауки России также проведен мониторинг размещения образовательными организациями высшего образования текстов выпускных квалификационных работ и диссертаций в электронно-библиотечной системе для проверки на объём заимствований.</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 xml:space="preserve">Письмом от 1 августа 2014 года № АК-2121/05 направлен запрос в образовательные организации высшего образования, подведомственные Минобрнауки России, федеральные органы исполнительной власти, имеющие </w:t>
      </w:r>
      <w:r w:rsidRPr="002558C2">
        <w:rPr>
          <w:rFonts w:eastAsia="Times New Roman"/>
          <w:szCs w:val="28"/>
          <w:lang w:eastAsia="ru-RU"/>
        </w:rPr>
        <w:lastRenderedPageBreak/>
        <w:t>в ведении высшие учебные заведения, органы государственной власти субъектов Российской Федерации, осуществляющие управление в сфере образования, Ассоциация негосударственных вузов Российской Федерации о применении системы «Антиплагиат». По состоянию на 31 декабря 2014 года более 70% образовательных организаций высшего образования разместили тексты выпускных квалификационных работ и диссертаций в системах «Антиплагиат».</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В повестку заседания Общественного совета при Минобрнауки России внесен вопрос о рассмотрении материалов по независимой системе оценки качества образовательных организаций. По итогам заседания Общественного совета при Минобрнауки России 7.10.2014г. будут подготовлены рекомендации в части показателей независимой системы</w:t>
      </w:r>
      <w:r w:rsidR="002B3EB6">
        <w:rPr>
          <w:rFonts w:eastAsia="Times New Roman"/>
          <w:szCs w:val="28"/>
          <w:lang w:eastAsia="ru-RU"/>
        </w:rPr>
        <w:t xml:space="preserve"> </w:t>
      </w:r>
      <w:r w:rsidRPr="002558C2">
        <w:rPr>
          <w:rFonts w:eastAsia="Times New Roman"/>
          <w:szCs w:val="28"/>
          <w:lang w:eastAsia="ru-RU"/>
        </w:rPr>
        <w:t>оценки качества образовательных организаций.</w:t>
      </w:r>
    </w:p>
    <w:p w:rsidR="00B133C7" w:rsidRPr="002558C2" w:rsidRDefault="00B133C7" w:rsidP="00C406DC">
      <w:pPr>
        <w:spacing w:after="100" w:line="240" w:lineRule="auto"/>
        <w:contextualSpacing w:val="0"/>
        <w:rPr>
          <w:szCs w:val="28"/>
        </w:rPr>
      </w:pPr>
      <w:r w:rsidRPr="002558C2">
        <w:rPr>
          <w:szCs w:val="28"/>
        </w:rPr>
        <w:t>По основному мероприятию 3.4 «Участие Российской Федерации в международных исследованиях качества образования (в том числе PISA, TIMSS, PIRLS, ICILS, ICCS)» в 2014 году реализованы следующие мероприятия.</w:t>
      </w:r>
    </w:p>
    <w:p w:rsidR="00B133C7" w:rsidRPr="002558C2" w:rsidRDefault="00B133C7" w:rsidP="00C406DC">
      <w:pPr>
        <w:spacing w:after="100" w:line="240" w:lineRule="auto"/>
        <w:contextualSpacing w:val="0"/>
        <w:rPr>
          <w:szCs w:val="28"/>
        </w:rPr>
      </w:pPr>
      <w:r w:rsidRPr="002558C2">
        <w:rPr>
          <w:szCs w:val="28"/>
        </w:rPr>
        <w:t xml:space="preserve">Проведены 2 совещания по ведущимся в ОЭСР проектам. Принято решение консолидировать усилия структурных подразделений Минобрнауки России по участию в проектах по линии сотрудничества с ОЭСР: PISA, PIAAC, TALIS, ESP. </w:t>
      </w:r>
    </w:p>
    <w:p w:rsidR="00B133C7" w:rsidRPr="002558C2" w:rsidRDefault="00B133C7" w:rsidP="00C406DC">
      <w:pPr>
        <w:spacing w:after="100" w:line="240" w:lineRule="auto"/>
        <w:contextualSpacing w:val="0"/>
        <w:rPr>
          <w:szCs w:val="28"/>
        </w:rPr>
      </w:pPr>
      <w:r w:rsidRPr="002558C2">
        <w:rPr>
          <w:szCs w:val="28"/>
        </w:rPr>
        <w:t>Разработана концепция проведения пробного исследования ICCS-2014.</w:t>
      </w:r>
    </w:p>
    <w:p w:rsidR="00B133C7" w:rsidRPr="002558C2" w:rsidRDefault="00B133C7" w:rsidP="00C406DC">
      <w:pPr>
        <w:spacing w:after="100" w:line="240" w:lineRule="auto"/>
        <w:contextualSpacing w:val="0"/>
        <w:rPr>
          <w:szCs w:val="28"/>
        </w:rPr>
      </w:pPr>
      <w:r w:rsidRPr="002558C2">
        <w:rPr>
          <w:szCs w:val="28"/>
        </w:rPr>
        <w:t xml:space="preserve">Разработан инструментарий для проведения пробного исследования ICCS-2014 включающий: </w:t>
      </w:r>
    </w:p>
    <w:p w:rsidR="00B133C7" w:rsidRPr="002558C2" w:rsidRDefault="00B133C7" w:rsidP="00C406DC">
      <w:pPr>
        <w:spacing w:after="100" w:line="240" w:lineRule="auto"/>
        <w:contextualSpacing w:val="0"/>
        <w:rPr>
          <w:szCs w:val="28"/>
        </w:rPr>
      </w:pPr>
      <w:r w:rsidRPr="002558C2">
        <w:rPr>
          <w:szCs w:val="28"/>
        </w:rPr>
        <w:t xml:space="preserve">тесты для обучающихся; </w:t>
      </w:r>
    </w:p>
    <w:p w:rsidR="00B133C7" w:rsidRPr="002558C2" w:rsidRDefault="00B133C7" w:rsidP="00C406DC">
      <w:pPr>
        <w:spacing w:after="100" w:line="240" w:lineRule="auto"/>
        <w:contextualSpacing w:val="0"/>
        <w:rPr>
          <w:szCs w:val="28"/>
        </w:rPr>
      </w:pPr>
      <w:r w:rsidRPr="002558C2">
        <w:rPr>
          <w:szCs w:val="28"/>
        </w:rPr>
        <w:t xml:space="preserve">анкета для обучающихся; </w:t>
      </w:r>
    </w:p>
    <w:p w:rsidR="00B133C7" w:rsidRPr="002558C2" w:rsidRDefault="00B133C7" w:rsidP="00C406DC">
      <w:pPr>
        <w:spacing w:after="100" w:line="240" w:lineRule="auto"/>
        <w:contextualSpacing w:val="0"/>
        <w:rPr>
          <w:szCs w:val="28"/>
        </w:rPr>
      </w:pPr>
      <w:r w:rsidRPr="002558C2">
        <w:rPr>
          <w:szCs w:val="28"/>
        </w:rPr>
        <w:t xml:space="preserve">анкета для учителей; </w:t>
      </w:r>
    </w:p>
    <w:p w:rsidR="00B133C7" w:rsidRPr="002558C2" w:rsidRDefault="00B133C7" w:rsidP="00C406DC">
      <w:pPr>
        <w:spacing w:after="100" w:line="240" w:lineRule="auto"/>
        <w:contextualSpacing w:val="0"/>
        <w:rPr>
          <w:szCs w:val="28"/>
        </w:rPr>
      </w:pPr>
      <w:r w:rsidRPr="002558C2">
        <w:rPr>
          <w:szCs w:val="28"/>
        </w:rPr>
        <w:t xml:space="preserve">вопросник по содержанию национального образования. </w:t>
      </w:r>
    </w:p>
    <w:p w:rsidR="00B133C7" w:rsidRPr="002558C2" w:rsidRDefault="00B133C7" w:rsidP="00C406DC">
      <w:pPr>
        <w:spacing w:after="100" w:line="240" w:lineRule="auto"/>
        <w:contextualSpacing w:val="0"/>
        <w:rPr>
          <w:szCs w:val="28"/>
        </w:rPr>
      </w:pPr>
      <w:r w:rsidRPr="002558C2">
        <w:rPr>
          <w:szCs w:val="28"/>
        </w:rPr>
        <w:t>Проведена апробация пробного исследования ICCS-2014 в 4 субъектах Российской Федерации. Разработана программа оценки качества граждановедческого образования (8 класс). Сформирована учебно-методическая документация, требуемая для проведения оценки качества граждановедческого образования (8 класс). Подготовлен инструментарий для проведения оценки качества граждановедческого образования (8 класс). Подготовлен адаптированный международный инструментарий для оценки естественнонаучной грамотности для проведения апробации инструментария по исследованию PISA-2015 и TIMSS-2015 (4 и 8 классы, 11 классы). Проведены апробационные исследования PISA-2015 и TIMSS-2015 (4 и 8 классы, 11 классы) в 3 регионах Российской Федерации. Сформирована система заданий для оценки читательской грамотности в начальной школе (4 класс) для включения в международную базу заданий исследования PIRLS-2016. Сформирована выборка регионов Российской Федерации для участия в исследовании PIRLS-2016.</w:t>
      </w:r>
    </w:p>
    <w:p w:rsidR="00B133C7" w:rsidRPr="002558C2" w:rsidRDefault="00B133C7" w:rsidP="00C406DC">
      <w:pPr>
        <w:spacing w:after="100" w:line="240" w:lineRule="auto"/>
        <w:contextualSpacing w:val="0"/>
        <w:rPr>
          <w:szCs w:val="28"/>
        </w:rPr>
      </w:pPr>
      <w:r w:rsidRPr="002558C2">
        <w:rPr>
          <w:szCs w:val="28"/>
        </w:rPr>
        <w:t>Российская Федерация приняла участие в оценке навыков и компетенций взрослого населения трудоспособного возраста PIAAС в 2014 году.</w:t>
      </w:r>
    </w:p>
    <w:p w:rsidR="00B133C7" w:rsidRPr="002558C2" w:rsidRDefault="00B133C7" w:rsidP="00C406DC">
      <w:pPr>
        <w:spacing w:after="100" w:line="240" w:lineRule="auto"/>
        <w:contextualSpacing w:val="0"/>
        <w:rPr>
          <w:szCs w:val="28"/>
        </w:rPr>
      </w:pPr>
      <w:r w:rsidRPr="002558C2">
        <w:rPr>
          <w:szCs w:val="28"/>
        </w:rPr>
        <w:lastRenderedPageBreak/>
        <w:t xml:space="preserve">По основному мероприятию 3.5 «Создание системы мониторингов в области образования и социализации, развитие единой унифицированной системы статистики образования» разработана концепция мониторинговых исследований качества математического образования в 5, 6, 7 классах образовательных организаций общего образования и качества подготовки в 8, 9 классах образовательных организаций общего образования в области информационных технологий. Разработаны спецификации контрольных измерительных материалов (КИМ) для проведения мониторинговых исследований, демонстрационных вариантов КИМ, мониторинговых вариантов КИМ для проведения мониторингового исследования качества математического образования в 5, 6, 7 классах образовательных организаций общего образования. </w:t>
      </w:r>
    </w:p>
    <w:p w:rsidR="00B133C7" w:rsidRPr="002558C2" w:rsidRDefault="00B133C7" w:rsidP="00C406DC">
      <w:pPr>
        <w:spacing w:after="100" w:line="240" w:lineRule="auto"/>
        <w:contextualSpacing w:val="0"/>
        <w:rPr>
          <w:szCs w:val="28"/>
        </w:rPr>
      </w:pPr>
      <w:r w:rsidRPr="002558C2">
        <w:rPr>
          <w:szCs w:val="28"/>
        </w:rPr>
        <w:t>Разработан инструментарий для проведения мониторингового исследования качества математического образования в 5, 6, 7 классах образовательных организаций общего образования. Разработаны открытые банки заданий для проведения процедур оценки качества математического образования.</w:t>
      </w:r>
    </w:p>
    <w:p w:rsidR="00B133C7" w:rsidRPr="002558C2" w:rsidRDefault="00B133C7" w:rsidP="00C406DC">
      <w:pPr>
        <w:spacing w:after="100" w:line="240" w:lineRule="auto"/>
        <w:contextualSpacing w:val="0"/>
        <w:rPr>
          <w:szCs w:val="28"/>
        </w:rPr>
      </w:pPr>
      <w:r w:rsidRPr="002558C2">
        <w:rPr>
          <w:szCs w:val="28"/>
        </w:rPr>
        <w:t xml:space="preserve">Проведено формирование организационных и информационных ресурсов федерального и регионального уровней для проведения мониторингового исследования качества начального образования в соответствии с ФГОС. </w:t>
      </w:r>
    </w:p>
    <w:p w:rsidR="00B133C7" w:rsidRPr="002558C2" w:rsidRDefault="00B133C7" w:rsidP="00C406DC">
      <w:pPr>
        <w:spacing w:after="100" w:line="240" w:lineRule="auto"/>
        <w:contextualSpacing w:val="0"/>
        <w:rPr>
          <w:szCs w:val="28"/>
        </w:rPr>
      </w:pPr>
      <w:r w:rsidRPr="002558C2">
        <w:rPr>
          <w:szCs w:val="28"/>
        </w:rPr>
        <w:t>Федеральной службой по надзору в сфере образования согласован приказ Министерства образования и науки Российской Федерации о порядке приема на обучение по образовательным программам высшего образования (программам бакалавриата, программам специалитета, программам магистратуры) на 2015/16 учебный год, учитывающий индивидуальные образовательные достижения обучающихся при приеме в образовательные организации высшего образования. Издан приказ Минобрнауки России от 28 июля 2014 года №839 «Об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 на 2015/16 учебный год».</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В настоящее время Минобрнауки России во исполнение пунктов 3, 4, 5 протокола совещания у Заместителя Председателя Правительства Российской Федерации Д.Н. Козака от 22 февраля 2013 года № ДК-П9-38пр проводит работу по актуализации схемы территориального планирования в области высшего образования, утвержденную распоряжением Правительства Российской Федерации от 26 февраля 2013 года № 247-р «Об утверждении схемы территориального планирования в области высшего профессионального образования», с учетом параметров прогноза долгосрочного социально-экономического развития Российской Федерации на период до 2030 года в разрезе субъектов Российской Федерации, государственных программ Российской Федерации, а также прогноза потребности в услугах высшего образования в разрезе федеральных округов и субъектов Российской Федерации, разрабатываемого Минобрнауки России.</w:t>
      </w:r>
    </w:p>
    <w:p w:rsidR="00B133C7" w:rsidRPr="002558C2" w:rsidRDefault="00B133C7" w:rsidP="00C406DC">
      <w:pPr>
        <w:spacing w:after="100" w:line="240" w:lineRule="auto"/>
        <w:contextualSpacing w:val="0"/>
        <w:rPr>
          <w:kern w:val="3"/>
          <w:szCs w:val="28"/>
        </w:rPr>
      </w:pPr>
      <w:r w:rsidRPr="002558C2">
        <w:rPr>
          <w:kern w:val="3"/>
          <w:szCs w:val="28"/>
        </w:rPr>
        <w:t>Акт Правительства Российской Федерации, предусматривающий внесение изменения в схему, будет представлен в Правительство Российской Федерации после приведения схемы в соответствие с прогнозом, разрабатываемым Минэкономразвития России, который в настоящее время отсутствует.</w:t>
      </w:r>
    </w:p>
    <w:p w:rsidR="001A278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lastRenderedPageBreak/>
        <w:t xml:space="preserve">В соответствии с пунктом 4 Правил осуществления мониторинга системы образования, утвержденных указанным постановлением, издан приказ Минобрнауки России от 15 января 2014 г. № 14 «Об утверждении показателей мониторинга системы образования»(зарегистрирован Минюстом России 6 марта 2014 г., регистрационный № 31528). Также Минобрнауки России изданы приказы от 11 июня 2014 г. № 657 «Об утверждении методики расчета показателей мониторинга системы образования» и от 27 августа 2014 г. № 1146 «Об утверждении формы итогового отчета о результатах анализа состояния и перспектив развития системы образования». </w:t>
      </w:r>
    </w:p>
    <w:p w:rsidR="001A278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При подготовке нормативной базы мониторинга системы образования были проведены обсуждения с профессиональным и экспертным сообществом, в том числе по вопросам обоснованности принципов и критериев оценки с учетом специфики реализуемых образовательных программ. Указанные нормативные акты, а также постановление Правительства Российской Федерации от 10 июля 2013 г. №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решают задачи информирования граждан Российской Федерации о системе образования в целом, а также об образовательных организациях, в том числе с целью обоснованного выбора гражданами образовательных программ. Кроме того, проведение мониторинга системы образования обеспечит повышение качества управленческих решений в системе образования. Утвержденный приказом № 14 перечень показателей мониторинга системы образования состоит из показателей, для расчета которых сбор информации</w:t>
      </w:r>
      <w:r w:rsidR="002B3EB6">
        <w:rPr>
          <w:rFonts w:eastAsia="Times New Roman"/>
          <w:szCs w:val="28"/>
          <w:lang w:eastAsia="ru-RU"/>
        </w:rPr>
        <w:t xml:space="preserve"> </w:t>
      </w:r>
      <w:r w:rsidRPr="002558C2">
        <w:rPr>
          <w:rFonts w:eastAsia="Times New Roman"/>
          <w:szCs w:val="28"/>
          <w:lang w:eastAsia="ru-RU"/>
        </w:rPr>
        <w:t xml:space="preserve">осуществляется в рамках государственной статистики, ведомственных мониторингов и социологических обследований. </w:t>
      </w:r>
    </w:p>
    <w:p w:rsidR="00B133C7" w:rsidRPr="002558C2" w:rsidRDefault="00B133C7" w:rsidP="00C406DC">
      <w:pPr>
        <w:spacing w:after="100" w:line="240" w:lineRule="auto"/>
        <w:contextualSpacing w:val="0"/>
        <w:rPr>
          <w:rFonts w:eastAsia="Times New Roman"/>
          <w:szCs w:val="28"/>
          <w:lang w:eastAsia="ru-RU"/>
        </w:rPr>
      </w:pPr>
      <w:r w:rsidRPr="002558C2">
        <w:rPr>
          <w:rFonts w:eastAsia="Times New Roman"/>
          <w:szCs w:val="28"/>
          <w:lang w:eastAsia="ru-RU"/>
        </w:rPr>
        <w:t>Для сбора информации по отдельным показателям, не включенным в настоящее время в действующие системы сбора данных в 2014 году, будут вноситься изменения в федеральный план статистических работ, проводиться специальные обследования. На основании полученной информации в рамках мониторинга будет осуществляться непрерывный системный анализ состояния и перспектив развития образования. В соответствии с постановлением № 662 начиная с 2014 года на сайте Минобрнауки России на основании данных мониторинга будут ежегодно публиковаться аналитические материалы о его результатах. Минобрнауки России будет ежегодно представлять в Правительство Российской Федерации отчет о результатах мониторинга. Результаты проведенного анализа состояния региональных и муниципальных систем образования будут также публиковаться в сети Интернет на официальных сайтах органов исполнительной власти субъектов Российской Федерации и органов местного самоуправления. Проводится работа по организации подготовки и</w:t>
      </w:r>
      <w:r w:rsidR="002B3EB6">
        <w:rPr>
          <w:rFonts w:eastAsia="Times New Roman"/>
          <w:szCs w:val="28"/>
          <w:lang w:eastAsia="ru-RU"/>
        </w:rPr>
        <w:t xml:space="preserve"> </w:t>
      </w:r>
      <w:r w:rsidRPr="002558C2">
        <w:rPr>
          <w:rFonts w:eastAsia="Times New Roman"/>
          <w:szCs w:val="28"/>
          <w:lang w:eastAsia="ru-RU"/>
        </w:rPr>
        <w:t>представления органами исполнительной власти субъектов Российской Федерации итогового отчета о результатах анализа</w:t>
      </w:r>
      <w:r w:rsidR="002B3EB6">
        <w:rPr>
          <w:rFonts w:eastAsia="Times New Roman"/>
          <w:szCs w:val="28"/>
          <w:lang w:eastAsia="ru-RU"/>
        </w:rPr>
        <w:t xml:space="preserve"> </w:t>
      </w:r>
      <w:r w:rsidRPr="002558C2">
        <w:rPr>
          <w:rFonts w:eastAsia="Times New Roman"/>
          <w:szCs w:val="28"/>
          <w:lang w:eastAsia="ru-RU"/>
        </w:rPr>
        <w:t xml:space="preserve">состояния и перспектив развития системы образования (исх. от 14 октября 2014 г. № АП-2327/02).В соответствии с подпунктом 2 раздела II протокола заседания подгруппы по мониторингу достижения целевых показателей, определенных Президентом Российской Федерации, в сфере образования и науки при рабочей группе Комиссии при Президенте Российской Федерации по мониторингу достижения целевых </w:t>
      </w:r>
      <w:r w:rsidRPr="002558C2">
        <w:rPr>
          <w:rFonts w:eastAsia="Times New Roman"/>
          <w:szCs w:val="28"/>
          <w:lang w:eastAsia="ru-RU"/>
        </w:rPr>
        <w:lastRenderedPageBreak/>
        <w:t>показателей социально-экономического развития Российской Федерации, определенных Президентом Российской Федерации, от 21 февраля 2014 г. № 2 Минобрнауки России создана рабочая группа по доработке и актуализации показателей мониторинга системы образования(приказ Минобрнауки России от 31 марта 2014 г. № 251). В состав указанной рабочей группы вошли представители федеральных органов исполнительной власти, органов исполнительной власти субъектов Российской Федерации, профессионального и экспертного сообществ.</w:t>
      </w:r>
    </w:p>
    <w:p w:rsidR="00B133C7" w:rsidRPr="002558C2" w:rsidRDefault="00B133C7" w:rsidP="00C406DC">
      <w:pPr>
        <w:spacing w:after="100" w:line="240" w:lineRule="auto"/>
        <w:contextualSpacing w:val="0"/>
        <w:rPr>
          <w:szCs w:val="28"/>
        </w:rPr>
      </w:pPr>
      <w:r w:rsidRPr="002558C2">
        <w:rPr>
          <w:szCs w:val="28"/>
        </w:rPr>
        <w:t>В рамках реализации основного мероприятия 3.6 «Развитие институтов общественного участия в управлении образованием и повышении качества образования» по результатам мониторинга системы образования были подведены итоги общественного обсуждения материалов доклада о состоянии и перспективах развития сферы образования Российской Федерации. В Правительство Российской Федерации 25 декабря 2014 года представлен отчет «О мониторинге системы образования».</w:t>
      </w:r>
    </w:p>
    <w:p w:rsidR="00B133C7" w:rsidRPr="002558C2" w:rsidRDefault="00B133C7" w:rsidP="00C406DC">
      <w:pPr>
        <w:spacing w:after="100" w:line="240" w:lineRule="auto"/>
        <w:contextualSpacing w:val="0"/>
      </w:pPr>
      <w:r w:rsidRPr="002558C2">
        <w:rPr>
          <w:b/>
        </w:rPr>
        <w:t>Подпрограмма 4 «Вовлечение молодежи в социальную практику»</w:t>
      </w:r>
    </w:p>
    <w:p w:rsidR="00B133C7" w:rsidRPr="002558C2" w:rsidRDefault="00B133C7" w:rsidP="00C406DC">
      <w:pPr>
        <w:spacing w:after="100" w:line="240" w:lineRule="auto"/>
        <w:contextualSpacing w:val="0"/>
        <w:rPr>
          <w:szCs w:val="28"/>
        </w:rPr>
      </w:pPr>
      <w:r w:rsidRPr="002558C2">
        <w:rPr>
          <w:szCs w:val="28"/>
        </w:rPr>
        <w:t>В рамках реализации Подпрограммы 4 «Вовлечение молодежи в социальную практику» по основным мероприятиям подпрограммы в 2014 году получены следующие результаты.</w:t>
      </w:r>
    </w:p>
    <w:p w:rsidR="00B133C7" w:rsidRPr="002558C2" w:rsidRDefault="00B133C7" w:rsidP="00C406DC">
      <w:pPr>
        <w:spacing w:after="100" w:line="240" w:lineRule="auto"/>
        <w:contextualSpacing w:val="0"/>
        <w:rPr>
          <w:szCs w:val="28"/>
        </w:rPr>
      </w:pPr>
      <w:r w:rsidRPr="002558C2">
        <w:rPr>
          <w:szCs w:val="28"/>
        </w:rPr>
        <w:t>По основному мероприятию 4.1 «Реализация комплекса мер по созданию условий успешной социализации и эффективной самореализации молодежи» в течение года проводились мероприятия по обеспечению системы поддержки обладающей лидерскими навыками, инициативной и талантливой молодежи и вовлечения молодежи в добровольческую (волонтерскую) деятельность.</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Распоряжением Правительства Российской Федерации от 29 ноября 2014 года № 2403-р утверждены Основы государственной молодежной политики Российской Федерации на период до 2025 года. Данный документ определяет систему принципов, приоритетных задач и механизмов, обеспечивающих реализацию государственной молодежной политики.</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Целями государственной молодежной политики являются совершенствование правовых, социально-экономических и организационных условий для успешной самореализации молодежи, направленной на раскрытие ее потенциала для дальнейшего развития Российской Федерации, а также содействие успешной интеграции молодежи в общество и повышению ее роли в жизни страны.</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В 2014 году Минобрнауки России продолжено сотрудничество с АНО «Оргкомитет «Сочи-2014» и АНО «Исполнительная дирекция «Казань </w:t>
      </w:r>
      <w:r w:rsidRPr="002558C2">
        <w:rPr>
          <w:rFonts w:ascii="Times New Roman" w:hAnsi="Times New Roman"/>
          <w:szCs w:val="28"/>
        </w:rPr>
        <w:noBreakHyphen/>
        <w:t> 2013» по подготовке волонтеров для работы на ХХII Олимпийских зимних играх и XI Параолимпийских зимних играх 2014 году в г. Сочи (далее – Игры).</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 xml:space="preserve">В целях успешной реализации волонтерской программа организована работа Молодежного образовательного лагеря волонтеров Игр (далее – Лагерь), основной целью которого является создание условий для успешной социализации волонтеров в системе ценностей толерантности, уважения к личности и гражданской ответственности. </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lastRenderedPageBreak/>
        <w:t xml:space="preserve">В рамках проведения Лагеря организовано 70 образовательных программ, мастер-классов и тренингов. Общее количество волонтеров, проживающих в Лагере, составило 22 000 человек. </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 xml:space="preserve">В целях сохранения наследия Игр, а также использования опыта и потенциала волонтеров в интересах инновационного развития страны создана Ассоциация волонтерских центров (далее – Ассоциация), в состав которой вошли представители Организационного комитета «Сочи-2014», а также руководители большинства волонтерских центров, созданных на базе образовательных организаций. </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В настоящее время прорабатывается вопрос о подписании соглашения о взаимодействии между Минобрнауки России и Ассоциацией.</w:t>
      </w:r>
    </w:p>
    <w:p w:rsidR="00B133C7" w:rsidRPr="002558C2" w:rsidRDefault="00B133C7" w:rsidP="00C406DC">
      <w:pPr>
        <w:spacing w:after="100" w:line="240" w:lineRule="auto"/>
        <w:contextualSpacing w:val="0"/>
        <w:rPr>
          <w:szCs w:val="28"/>
        </w:rPr>
      </w:pPr>
      <w:r w:rsidRPr="002558C2">
        <w:rPr>
          <w:rFonts w:cs="Times New Roman"/>
          <w:szCs w:val="28"/>
        </w:rPr>
        <w:t>С 15 по 20 мая 2014 года в г. Тольятти Самарской области состоялся XXII Всероссийский фестиваль «Российская студенческая весна». Участниками фестиваля стали 2 500 талантливых студентов из 75 субъектов Российской Федерации, более 700 образовательных организаций высшего образования. Программа фестиваля включала не только конкурсную составляющую, но также была организована деловая программа, в рамках которой проводились круглые столы, панельные дискуссии по вопросам развития студенческого творчества в Российской Федерации. В деловой программе фестиваля приняли участие более 200 представителей администраций образовательных организаций высшего образования. К организации фестиваля привлечено более 900 волонтеров из числа студентов Самарской области, прошедших специализированное обучение и подготовку. В апреле 2014 года была организована специальная образовательная программа для волонтеров. В 2014 году значительно расширился состав жюри.</w:t>
      </w:r>
    </w:p>
    <w:p w:rsidR="00B133C7" w:rsidRPr="002558C2" w:rsidRDefault="00B133C7" w:rsidP="00C406DC">
      <w:pPr>
        <w:spacing w:after="100" w:line="240" w:lineRule="auto"/>
        <w:contextualSpacing w:val="0"/>
        <w:rPr>
          <w:szCs w:val="28"/>
        </w:rPr>
      </w:pPr>
      <w:r w:rsidRPr="002558C2">
        <w:rPr>
          <w:szCs w:val="28"/>
        </w:rPr>
        <w:t xml:space="preserve">Проведен Всекавказский молодежный форум «Машук-2014». Участниками форума стали 2650 молодых людей от 18 до 30 лет, представляющих субъекты Российской Федерации, в том числе Республику Крым, а также зарубежные страны. </w:t>
      </w:r>
    </w:p>
    <w:p w:rsidR="00B133C7" w:rsidRPr="002558C2" w:rsidDel="002618C9" w:rsidRDefault="00B133C7" w:rsidP="00C406DC">
      <w:pPr>
        <w:spacing w:after="100" w:line="240" w:lineRule="auto"/>
        <w:contextualSpacing w:val="0"/>
        <w:rPr>
          <w:szCs w:val="28"/>
        </w:rPr>
      </w:pPr>
      <w:r w:rsidRPr="002558C2">
        <w:rPr>
          <w:rFonts w:cs="Times New Roman"/>
          <w:szCs w:val="28"/>
        </w:rPr>
        <w:t>Также в рамках форума Машук-2014 состоялся конкурс молодежных проектов, победителям которого присуждено 540 грантов.</w:t>
      </w:r>
    </w:p>
    <w:p w:rsidR="00B133C7" w:rsidRPr="002558C2" w:rsidRDefault="00B133C7" w:rsidP="00C406DC">
      <w:pPr>
        <w:spacing w:after="100" w:line="240" w:lineRule="auto"/>
        <w:contextualSpacing w:val="0"/>
        <w:rPr>
          <w:szCs w:val="28"/>
        </w:rPr>
      </w:pPr>
      <w:r w:rsidRPr="002558C2">
        <w:rPr>
          <w:szCs w:val="28"/>
        </w:rPr>
        <w:t xml:space="preserve">Проведен Всероссийский конкурс молодежных авторских проектов, направленных на социально-экономическое развитие российских территорий «Моя страна – моя Россия» в 2014 году. На федеральный этап конкурса получены работы из 76 регионов Российской Федерации. Первый этап — региональный (с 01 января 2014 года по 20 апреля 2014 года), проводился Организационным комитетом субъекта Российской Федерации. Второй этап — федеральный (с 20 апреля по 1 сентября 2014 года), в ходе которого осуществлялся экспертный отбор работ на федеральном уровне. Авторы лучших работ были приглашены на федеральное итоговое мероприятие </w:t>
      </w:r>
      <w:r w:rsidRPr="002558C2">
        <w:rPr>
          <w:szCs w:val="28"/>
        </w:rPr>
        <w:noBreakHyphen/>
        <w:t xml:space="preserve"> Форум проектных траекторий, в ходе которого определяются победители Конкурса. На очный этап конкурса были приглашены представители из 51 региона Российской Федерации, работало 69 региональных организационных комитетов.</w:t>
      </w:r>
    </w:p>
    <w:p w:rsidR="00B133C7" w:rsidRPr="002558C2" w:rsidRDefault="00B133C7" w:rsidP="00C406DC">
      <w:pPr>
        <w:spacing w:after="100" w:line="240" w:lineRule="auto"/>
        <w:contextualSpacing w:val="0"/>
        <w:rPr>
          <w:szCs w:val="28"/>
        </w:rPr>
      </w:pPr>
      <w:r w:rsidRPr="002558C2">
        <w:rPr>
          <w:szCs w:val="28"/>
        </w:rPr>
        <w:t xml:space="preserve">Проведен Всероссийский молодежный форум «Селигер» (с 13.07.2014 г. по 10.08.2014 г.).Форум «Селигер» является автономным полевым лагерем с инновационной инфраструктурой, который формирует сообщество десятков тысяч </w:t>
      </w:r>
      <w:r w:rsidRPr="002558C2">
        <w:rPr>
          <w:szCs w:val="28"/>
        </w:rPr>
        <w:lastRenderedPageBreak/>
        <w:t xml:space="preserve">талантливых молодых людей из различных регионов России, а также молодежь из других стран. </w:t>
      </w:r>
    </w:p>
    <w:p w:rsidR="00B133C7" w:rsidRPr="002558C2" w:rsidRDefault="00B133C7" w:rsidP="00C406DC">
      <w:pPr>
        <w:spacing w:after="100" w:line="240" w:lineRule="auto"/>
        <w:contextualSpacing w:val="0"/>
        <w:rPr>
          <w:szCs w:val="28"/>
        </w:rPr>
      </w:pPr>
      <w:r w:rsidRPr="002558C2">
        <w:rPr>
          <w:szCs w:val="28"/>
        </w:rPr>
        <w:t xml:space="preserve">Основная цель Форума – создание площадки, на которой любой молодой человек и команда молодых людей могут продемонстрировать свой талант, найти единомышленников и получить общественную и государственную поддержку. </w:t>
      </w:r>
    </w:p>
    <w:p w:rsidR="00B133C7" w:rsidRPr="002558C2" w:rsidRDefault="00B133C7" w:rsidP="00C406DC">
      <w:pPr>
        <w:spacing w:after="100" w:line="240" w:lineRule="auto"/>
        <w:contextualSpacing w:val="0"/>
        <w:rPr>
          <w:szCs w:val="28"/>
        </w:rPr>
      </w:pPr>
      <w:r w:rsidRPr="002558C2">
        <w:rPr>
          <w:szCs w:val="28"/>
        </w:rPr>
        <w:t>«Селигер - 2014» включает в себя четыре тематических направления:</w:t>
      </w:r>
    </w:p>
    <w:p w:rsidR="00B133C7" w:rsidRPr="002558C2" w:rsidRDefault="00B133C7" w:rsidP="00C406DC">
      <w:pPr>
        <w:spacing w:after="100" w:line="240" w:lineRule="auto"/>
        <w:contextualSpacing w:val="0"/>
        <w:rPr>
          <w:szCs w:val="28"/>
        </w:rPr>
      </w:pPr>
      <w:r w:rsidRPr="002558C2">
        <w:rPr>
          <w:szCs w:val="28"/>
        </w:rPr>
        <w:t xml:space="preserve">форум молодежных проектов (первый заезд,13 </w:t>
      </w:r>
      <w:r w:rsidRPr="002558C2">
        <w:rPr>
          <w:rFonts w:cs="Times New Roman"/>
          <w:szCs w:val="28"/>
        </w:rPr>
        <w:t>‒</w:t>
      </w:r>
      <w:r w:rsidRPr="002558C2">
        <w:rPr>
          <w:szCs w:val="28"/>
        </w:rPr>
        <w:t xml:space="preserve">20 июля); </w:t>
      </w:r>
    </w:p>
    <w:p w:rsidR="00B133C7" w:rsidRPr="002558C2" w:rsidRDefault="00B133C7" w:rsidP="00C406DC">
      <w:pPr>
        <w:spacing w:after="100" w:line="240" w:lineRule="auto"/>
        <w:contextualSpacing w:val="0"/>
        <w:rPr>
          <w:szCs w:val="28"/>
        </w:rPr>
      </w:pPr>
      <w:r w:rsidRPr="002558C2">
        <w:rPr>
          <w:szCs w:val="28"/>
        </w:rPr>
        <w:t xml:space="preserve">форум молодежных проектов (второй заезд, 20 </w:t>
      </w:r>
      <w:r w:rsidRPr="002558C2">
        <w:rPr>
          <w:rFonts w:cs="Times New Roman"/>
          <w:szCs w:val="28"/>
        </w:rPr>
        <w:t>‒</w:t>
      </w:r>
      <w:r w:rsidRPr="002558C2">
        <w:rPr>
          <w:szCs w:val="28"/>
        </w:rPr>
        <w:t xml:space="preserve">27 июля); </w:t>
      </w:r>
    </w:p>
    <w:p w:rsidR="00B133C7" w:rsidRPr="002558C2" w:rsidRDefault="00B133C7" w:rsidP="00C406DC">
      <w:pPr>
        <w:spacing w:after="100" w:line="240" w:lineRule="auto"/>
        <w:contextualSpacing w:val="0"/>
        <w:rPr>
          <w:szCs w:val="28"/>
        </w:rPr>
      </w:pPr>
      <w:r w:rsidRPr="002558C2">
        <w:rPr>
          <w:szCs w:val="28"/>
        </w:rPr>
        <w:t xml:space="preserve">форум «Россия в центре» (27 июля – 3 августа); </w:t>
      </w:r>
    </w:p>
    <w:p w:rsidR="00B133C7" w:rsidRPr="002558C2" w:rsidRDefault="00B133C7" w:rsidP="00C406DC">
      <w:pPr>
        <w:spacing w:after="100" w:line="240" w:lineRule="auto"/>
        <w:contextualSpacing w:val="0"/>
        <w:rPr>
          <w:szCs w:val="28"/>
        </w:rPr>
      </w:pPr>
      <w:r w:rsidRPr="002558C2">
        <w:rPr>
          <w:szCs w:val="28"/>
        </w:rPr>
        <w:t xml:space="preserve">гражданский Форум (3 </w:t>
      </w:r>
      <w:r w:rsidRPr="002558C2">
        <w:rPr>
          <w:rFonts w:cs="Times New Roman"/>
          <w:szCs w:val="28"/>
        </w:rPr>
        <w:t>‒</w:t>
      </w:r>
      <w:r w:rsidRPr="002558C2">
        <w:rPr>
          <w:szCs w:val="28"/>
        </w:rPr>
        <w:t xml:space="preserve"> 10 августа).</w:t>
      </w:r>
    </w:p>
    <w:p w:rsidR="00B133C7" w:rsidRPr="002558C2" w:rsidRDefault="00B133C7" w:rsidP="00C406DC">
      <w:pPr>
        <w:spacing w:after="100" w:line="240" w:lineRule="auto"/>
        <w:contextualSpacing w:val="0"/>
        <w:rPr>
          <w:szCs w:val="28"/>
        </w:rPr>
      </w:pPr>
      <w:r w:rsidRPr="002558C2">
        <w:rPr>
          <w:szCs w:val="28"/>
        </w:rPr>
        <w:t>Работа форума проводилась по 25 сменам, общее количество участников – 16 000 человек.</w:t>
      </w:r>
    </w:p>
    <w:p w:rsidR="00B133C7" w:rsidRPr="002558C2" w:rsidRDefault="00B133C7" w:rsidP="00C406DC">
      <w:pPr>
        <w:spacing w:after="100" w:line="240" w:lineRule="auto"/>
        <w:contextualSpacing w:val="0"/>
        <w:rPr>
          <w:szCs w:val="28"/>
        </w:rPr>
      </w:pPr>
      <w:r w:rsidRPr="002558C2">
        <w:rPr>
          <w:szCs w:val="28"/>
        </w:rPr>
        <w:t>Также в течение года проведены мероприятия для молодежи всероссийского и межрегионального масштаба:</w:t>
      </w:r>
    </w:p>
    <w:p w:rsidR="00B133C7" w:rsidRPr="002558C2" w:rsidRDefault="00B133C7" w:rsidP="00C406DC">
      <w:pPr>
        <w:spacing w:after="100" w:line="240" w:lineRule="auto"/>
        <w:contextualSpacing w:val="0"/>
        <w:rPr>
          <w:szCs w:val="28"/>
        </w:rPr>
      </w:pPr>
      <w:r w:rsidRPr="002558C2">
        <w:rPr>
          <w:szCs w:val="28"/>
        </w:rPr>
        <w:t>I-й Молодежный Форум «Молодежь России»;</w:t>
      </w:r>
    </w:p>
    <w:p w:rsidR="00B133C7" w:rsidRPr="002558C2" w:rsidRDefault="00B133C7" w:rsidP="00C406DC">
      <w:pPr>
        <w:spacing w:after="100" w:line="240" w:lineRule="auto"/>
        <w:contextualSpacing w:val="0"/>
        <w:rPr>
          <w:szCs w:val="28"/>
        </w:rPr>
      </w:pPr>
      <w:r w:rsidRPr="002558C2">
        <w:rPr>
          <w:szCs w:val="28"/>
        </w:rPr>
        <w:t>Межрегиональный слет Молодых экологов России;</w:t>
      </w:r>
    </w:p>
    <w:p w:rsidR="00B133C7" w:rsidRPr="002558C2" w:rsidRDefault="00B133C7" w:rsidP="00C406DC">
      <w:pPr>
        <w:spacing w:after="100" w:line="240" w:lineRule="auto"/>
        <w:contextualSpacing w:val="0"/>
        <w:rPr>
          <w:szCs w:val="28"/>
        </w:rPr>
      </w:pPr>
      <w:r w:rsidRPr="002558C2">
        <w:rPr>
          <w:szCs w:val="28"/>
        </w:rPr>
        <w:t>Всероссийский конкурс «Ликбез по ЖКХ»;</w:t>
      </w:r>
    </w:p>
    <w:p w:rsidR="00B133C7" w:rsidRPr="002558C2" w:rsidRDefault="00B133C7" w:rsidP="00C406DC">
      <w:pPr>
        <w:spacing w:after="100" w:line="240" w:lineRule="auto"/>
        <w:contextualSpacing w:val="0"/>
        <w:rPr>
          <w:szCs w:val="28"/>
        </w:rPr>
      </w:pPr>
      <w:r w:rsidRPr="002558C2">
        <w:rPr>
          <w:szCs w:val="28"/>
        </w:rPr>
        <w:t>VI Всероссийский молодежный робототехнический фестиваль «РобоФест-2014»;</w:t>
      </w:r>
    </w:p>
    <w:p w:rsidR="00B133C7" w:rsidRPr="002558C2" w:rsidRDefault="00B133C7" w:rsidP="00C406DC">
      <w:pPr>
        <w:spacing w:after="100" w:line="240" w:lineRule="auto"/>
        <w:contextualSpacing w:val="0"/>
        <w:rPr>
          <w:szCs w:val="28"/>
        </w:rPr>
      </w:pPr>
      <w:r w:rsidRPr="002558C2">
        <w:rPr>
          <w:szCs w:val="28"/>
        </w:rPr>
        <w:t xml:space="preserve">Окружной форум Приволжского федерального округа и Дальневосточного федерального округа «Кадры для модернизации ЖКХ»; </w:t>
      </w:r>
    </w:p>
    <w:p w:rsidR="00B133C7" w:rsidRPr="002558C2" w:rsidRDefault="00B133C7" w:rsidP="00C406DC">
      <w:pPr>
        <w:spacing w:after="100" w:line="240" w:lineRule="auto"/>
        <w:contextualSpacing w:val="0"/>
        <w:rPr>
          <w:szCs w:val="28"/>
        </w:rPr>
      </w:pPr>
      <w:r w:rsidRPr="002558C2">
        <w:rPr>
          <w:szCs w:val="28"/>
        </w:rPr>
        <w:t>II-й Всероссийский конкурс «Лучший молодой работник сферы ЖКХ и строительства»;</w:t>
      </w:r>
    </w:p>
    <w:p w:rsidR="00B133C7" w:rsidRPr="002558C2" w:rsidRDefault="00B133C7" w:rsidP="00C406DC">
      <w:pPr>
        <w:spacing w:after="100" w:line="240" w:lineRule="auto"/>
        <w:contextualSpacing w:val="0"/>
        <w:rPr>
          <w:szCs w:val="28"/>
        </w:rPr>
      </w:pPr>
      <w:r w:rsidRPr="002558C2">
        <w:rPr>
          <w:szCs w:val="28"/>
        </w:rPr>
        <w:t>конференция для руководителей клубов молодых семей и проведение обучающих семинаров для специалистов, работающих по направлению психологического добротного консультирования;</w:t>
      </w:r>
    </w:p>
    <w:p w:rsidR="00B133C7" w:rsidRPr="002558C2" w:rsidRDefault="00B133C7" w:rsidP="00C406DC">
      <w:pPr>
        <w:spacing w:after="100" w:line="240" w:lineRule="auto"/>
        <w:contextualSpacing w:val="0"/>
        <w:rPr>
          <w:szCs w:val="28"/>
        </w:rPr>
      </w:pPr>
      <w:r w:rsidRPr="002558C2">
        <w:rPr>
          <w:szCs w:val="28"/>
        </w:rPr>
        <w:t>межрегиональный сбор руководителей и актива федеральных молодежных проектов Дальневосточного федерального округа;</w:t>
      </w:r>
    </w:p>
    <w:p w:rsidR="00B133C7" w:rsidRPr="002558C2" w:rsidRDefault="00B133C7" w:rsidP="00C406DC">
      <w:pPr>
        <w:spacing w:after="100" w:line="240" w:lineRule="auto"/>
        <w:contextualSpacing w:val="0"/>
        <w:rPr>
          <w:szCs w:val="28"/>
        </w:rPr>
      </w:pPr>
      <w:r w:rsidRPr="002558C2">
        <w:rPr>
          <w:szCs w:val="28"/>
        </w:rPr>
        <w:t>федеральный образовательный семинар для представителей региональных медиа агентств;</w:t>
      </w:r>
    </w:p>
    <w:p w:rsidR="00B133C7" w:rsidRPr="002558C2" w:rsidRDefault="00B133C7" w:rsidP="00C406DC">
      <w:pPr>
        <w:spacing w:after="100" w:line="240" w:lineRule="auto"/>
        <w:contextualSpacing w:val="0"/>
        <w:rPr>
          <w:szCs w:val="28"/>
        </w:rPr>
      </w:pPr>
      <w:r w:rsidRPr="002558C2">
        <w:rPr>
          <w:szCs w:val="28"/>
        </w:rPr>
        <w:t>фестиваль здорового образа жизни в Приволжском федеральном округе;</w:t>
      </w:r>
    </w:p>
    <w:p w:rsidR="00B133C7" w:rsidRPr="002558C2" w:rsidRDefault="00B133C7" w:rsidP="00C406DC">
      <w:pPr>
        <w:spacing w:after="100" w:line="240" w:lineRule="auto"/>
        <w:contextualSpacing w:val="0"/>
        <w:rPr>
          <w:szCs w:val="28"/>
        </w:rPr>
      </w:pPr>
      <w:r w:rsidRPr="002558C2">
        <w:rPr>
          <w:szCs w:val="28"/>
        </w:rPr>
        <w:t>всероссийский конкурс «Доброволец России-2014»;</w:t>
      </w:r>
    </w:p>
    <w:p w:rsidR="00B133C7" w:rsidRPr="002558C2" w:rsidRDefault="00B133C7" w:rsidP="00C406DC">
      <w:pPr>
        <w:spacing w:after="100" w:line="240" w:lineRule="auto"/>
        <w:contextualSpacing w:val="0"/>
        <w:rPr>
          <w:szCs w:val="28"/>
        </w:rPr>
      </w:pPr>
      <w:r w:rsidRPr="002558C2">
        <w:rPr>
          <w:szCs w:val="28"/>
        </w:rPr>
        <w:t>всероссийские образовательные вебинары для специалистов по профориентации молодежи;</w:t>
      </w:r>
    </w:p>
    <w:p w:rsidR="00B133C7" w:rsidRPr="002558C2" w:rsidRDefault="00B133C7" w:rsidP="00C406DC">
      <w:pPr>
        <w:spacing w:after="100" w:line="240" w:lineRule="auto"/>
        <w:contextualSpacing w:val="0"/>
        <w:rPr>
          <w:szCs w:val="28"/>
        </w:rPr>
      </w:pPr>
      <w:r w:rsidRPr="002558C2">
        <w:rPr>
          <w:szCs w:val="28"/>
        </w:rPr>
        <w:t>фестиваль молодой культуры «АРТ Квадрат» в Центральном федеральном округе;</w:t>
      </w:r>
    </w:p>
    <w:p w:rsidR="00B133C7" w:rsidRPr="002558C2" w:rsidRDefault="00B133C7" w:rsidP="00C406DC">
      <w:pPr>
        <w:spacing w:after="100" w:line="240" w:lineRule="auto"/>
        <w:contextualSpacing w:val="0"/>
        <w:rPr>
          <w:szCs w:val="28"/>
        </w:rPr>
      </w:pPr>
      <w:r w:rsidRPr="002558C2">
        <w:rPr>
          <w:szCs w:val="28"/>
        </w:rPr>
        <w:t>Конференция по вопросам социализации молодежи в трудной жизненной ситуации;</w:t>
      </w:r>
    </w:p>
    <w:p w:rsidR="00B133C7" w:rsidRPr="002558C2" w:rsidRDefault="00B133C7" w:rsidP="00C406DC">
      <w:pPr>
        <w:spacing w:after="100" w:line="240" w:lineRule="auto"/>
        <w:contextualSpacing w:val="0"/>
        <w:rPr>
          <w:szCs w:val="28"/>
        </w:rPr>
      </w:pPr>
      <w:r w:rsidRPr="002558C2">
        <w:rPr>
          <w:szCs w:val="28"/>
        </w:rPr>
        <w:lastRenderedPageBreak/>
        <w:t>«Сбор руководителей молодежных проектов СКФО и ЮФО»;</w:t>
      </w:r>
    </w:p>
    <w:p w:rsidR="00B133C7" w:rsidRPr="002558C2" w:rsidRDefault="00B133C7" w:rsidP="00C406DC">
      <w:pPr>
        <w:spacing w:after="100" w:line="240" w:lineRule="auto"/>
        <w:contextualSpacing w:val="0"/>
        <w:rPr>
          <w:szCs w:val="28"/>
        </w:rPr>
      </w:pPr>
      <w:r w:rsidRPr="002558C2">
        <w:rPr>
          <w:szCs w:val="28"/>
        </w:rPr>
        <w:t>Всероссийский конкурс программ профильных лагерей (смен) для молодежи в возрасте от 14 до 18 лет;</w:t>
      </w:r>
    </w:p>
    <w:p w:rsidR="00B133C7" w:rsidRPr="002558C2" w:rsidRDefault="00B133C7" w:rsidP="00C406DC">
      <w:pPr>
        <w:spacing w:after="100" w:line="240" w:lineRule="auto"/>
        <w:contextualSpacing w:val="0"/>
        <w:rPr>
          <w:szCs w:val="28"/>
        </w:rPr>
      </w:pPr>
      <w:r w:rsidRPr="002558C2">
        <w:rPr>
          <w:szCs w:val="28"/>
        </w:rPr>
        <w:t>Межрегиональный форум молодых педагогов «Старт в профессию»;</w:t>
      </w:r>
    </w:p>
    <w:p w:rsidR="00B133C7" w:rsidRPr="002558C2" w:rsidRDefault="00B133C7" w:rsidP="00C406DC">
      <w:pPr>
        <w:spacing w:after="100" w:line="240" w:lineRule="auto"/>
        <w:contextualSpacing w:val="0"/>
        <w:rPr>
          <w:szCs w:val="28"/>
        </w:rPr>
      </w:pPr>
      <w:r w:rsidRPr="002558C2">
        <w:rPr>
          <w:szCs w:val="28"/>
        </w:rPr>
        <w:t>Всероссийский конкурс молодежных проектов в сфере здорового образа жизни;</w:t>
      </w:r>
    </w:p>
    <w:p w:rsidR="00B133C7" w:rsidRPr="002558C2" w:rsidRDefault="00B133C7" w:rsidP="00C406DC">
      <w:pPr>
        <w:spacing w:after="100" w:line="240" w:lineRule="auto"/>
        <w:contextualSpacing w:val="0"/>
        <w:rPr>
          <w:szCs w:val="28"/>
        </w:rPr>
      </w:pPr>
      <w:r w:rsidRPr="002558C2">
        <w:rPr>
          <w:szCs w:val="28"/>
        </w:rPr>
        <w:t>I</w:t>
      </w:r>
      <w:r w:rsidRPr="002558C2">
        <w:rPr>
          <w:szCs w:val="28"/>
          <w:lang w:val="en-US"/>
        </w:rPr>
        <w:t>I</w:t>
      </w:r>
      <w:r w:rsidRPr="002558C2">
        <w:rPr>
          <w:szCs w:val="28"/>
        </w:rPr>
        <w:t>-й Всероссийский образовательный «Форум лидеров» федерального молодежного проекта «Команда 2018»;</w:t>
      </w:r>
    </w:p>
    <w:p w:rsidR="00B133C7" w:rsidRPr="002558C2" w:rsidRDefault="00B133C7" w:rsidP="00C406DC">
      <w:pPr>
        <w:spacing w:after="100" w:line="240" w:lineRule="auto"/>
        <w:contextualSpacing w:val="0"/>
        <w:rPr>
          <w:szCs w:val="28"/>
        </w:rPr>
      </w:pPr>
      <w:r w:rsidRPr="002558C2">
        <w:rPr>
          <w:szCs w:val="28"/>
        </w:rPr>
        <w:t>Всероссийский конкурс и презентация работ молодых дизайнеров;</w:t>
      </w:r>
    </w:p>
    <w:p w:rsidR="00B133C7" w:rsidRPr="002558C2" w:rsidRDefault="00B133C7" w:rsidP="00C406DC">
      <w:pPr>
        <w:spacing w:after="100" w:line="240" w:lineRule="auto"/>
        <w:contextualSpacing w:val="0"/>
        <w:rPr>
          <w:szCs w:val="28"/>
        </w:rPr>
      </w:pPr>
      <w:r w:rsidRPr="002558C2">
        <w:rPr>
          <w:szCs w:val="28"/>
        </w:rPr>
        <w:t>окружные фестивали молодежной культуры «Арт Квадрат» с;</w:t>
      </w:r>
    </w:p>
    <w:p w:rsidR="00B133C7" w:rsidRPr="002558C2" w:rsidRDefault="00B133C7" w:rsidP="00C406DC">
      <w:pPr>
        <w:spacing w:after="100" w:line="240" w:lineRule="auto"/>
        <w:contextualSpacing w:val="0"/>
        <w:rPr>
          <w:szCs w:val="28"/>
        </w:rPr>
      </w:pPr>
      <w:r w:rsidRPr="002558C2">
        <w:rPr>
          <w:szCs w:val="28"/>
        </w:rPr>
        <w:t>Всероссийский Чемпионат «Научные бои «Stand-up Science»;</w:t>
      </w:r>
    </w:p>
    <w:p w:rsidR="00B133C7" w:rsidRPr="002558C2" w:rsidRDefault="00B133C7" w:rsidP="00C406DC">
      <w:pPr>
        <w:spacing w:after="100" w:line="240" w:lineRule="auto"/>
        <w:contextualSpacing w:val="0"/>
        <w:rPr>
          <w:szCs w:val="28"/>
        </w:rPr>
      </w:pPr>
      <w:r w:rsidRPr="002558C2">
        <w:rPr>
          <w:szCs w:val="28"/>
        </w:rPr>
        <w:t>3-й Окружные молодежные IT-школы программы IT-START в СЗФО, УФО и ДФО;</w:t>
      </w:r>
    </w:p>
    <w:p w:rsidR="00B133C7" w:rsidRPr="002558C2" w:rsidRDefault="00B133C7" w:rsidP="00C406DC">
      <w:pPr>
        <w:spacing w:after="100" w:line="240" w:lineRule="auto"/>
        <w:contextualSpacing w:val="0"/>
        <w:rPr>
          <w:szCs w:val="28"/>
        </w:rPr>
      </w:pPr>
      <w:r w:rsidRPr="002558C2">
        <w:rPr>
          <w:szCs w:val="28"/>
        </w:rPr>
        <w:t>Всероссийское совещание советников ректоров по молодежной политике;</w:t>
      </w:r>
    </w:p>
    <w:p w:rsidR="00B133C7" w:rsidRPr="002558C2" w:rsidRDefault="00B133C7" w:rsidP="00C406DC">
      <w:pPr>
        <w:spacing w:after="100" w:line="240" w:lineRule="auto"/>
        <w:contextualSpacing w:val="0"/>
        <w:rPr>
          <w:szCs w:val="28"/>
        </w:rPr>
      </w:pPr>
      <w:r w:rsidRPr="002558C2">
        <w:rPr>
          <w:szCs w:val="28"/>
        </w:rPr>
        <w:t>окружной Медиафорум и слет Ассоциации студенческих СМИ в ЦФО;</w:t>
      </w:r>
    </w:p>
    <w:p w:rsidR="00B133C7" w:rsidRPr="002558C2" w:rsidRDefault="00B133C7" w:rsidP="00C406DC">
      <w:pPr>
        <w:spacing w:after="100" w:line="240" w:lineRule="auto"/>
        <w:contextualSpacing w:val="0"/>
        <w:rPr>
          <w:szCs w:val="28"/>
        </w:rPr>
      </w:pPr>
      <w:r w:rsidRPr="002558C2">
        <w:rPr>
          <w:szCs w:val="28"/>
        </w:rPr>
        <w:t>федеральная школа педагогических отрядов с 01 апреля 2014 года по 31 мая 2014 года;</w:t>
      </w:r>
    </w:p>
    <w:p w:rsidR="00B133C7" w:rsidRPr="002558C2" w:rsidRDefault="00B133C7" w:rsidP="00C406DC">
      <w:pPr>
        <w:spacing w:after="100" w:line="240" w:lineRule="auto"/>
        <w:contextualSpacing w:val="0"/>
        <w:rPr>
          <w:szCs w:val="28"/>
        </w:rPr>
      </w:pPr>
      <w:r w:rsidRPr="002558C2">
        <w:rPr>
          <w:szCs w:val="28"/>
        </w:rPr>
        <w:t>Межрегиональный молодежный форум «Студенческий марафон» в ПФО;</w:t>
      </w:r>
    </w:p>
    <w:p w:rsidR="00B133C7" w:rsidRPr="002558C2" w:rsidRDefault="00B133C7" w:rsidP="00C406DC">
      <w:pPr>
        <w:spacing w:after="100" w:line="240" w:lineRule="auto"/>
        <w:contextualSpacing w:val="0"/>
        <w:rPr>
          <w:szCs w:val="28"/>
        </w:rPr>
      </w:pPr>
      <w:r w:rsidRPr="002558C2">
        <w:rPr>
          <w:szCs w:val="28"/>
        </w:rPr>
        <w:t>форум казачьей молодежи ЦФО;</w:t>
      </w:r>
    </w:p>
    <w:p w:rsidR="00B133C7" w:rsidRPr="002558C2" w:rsidRDefault="00B133C7" w:rsidP="00C406DC">
      <w:pPr>
        <w:spacing w:after="100" w:line="240" w:lineRule="auto"/>
        <w:contextualSpacing w:val="0"/>
        <w:rPr>
          <w:szCs w:val="28"/>
        </w:rPr>
      </w:pPr>
      <w:r w:rsidRPr="002558C2">
        <w:rPr>
          <w:szCs w:val="28"/>
        </w:rPr>
        <w:t>фестиваль здорового образа жизни в Центральном федеральном округе;</w:t>
      </w:r>
    </w:p>
    <w:p w:rsidR="00B133C7" w:rsidRPr="002558C2" w:rsidRDefault="00B133C7" w:rsidP="00C406DC">
      <w:pPr>
        <w:spacing w:after="100" w:line="240" w:lineRule="auto"/>
        <w:contextualSpacing w:val="0"/>
        <w:rPr>
          <w:szCs w:val="28"/>
        </w:rPr>
      </w:pPr>
      <w:r w:rsidRPr="002558C2">
        <w:rPr>
          <w:szCs w:val="28"/>
        </w:rPr>
        <w:t>окружной Медиафорум и слет Ассоциации студенческих СМИ в СФО;</w:t>
      </w:r>
    </w:p>
    <w:p w:rsidR="00B133C7" w:rsidRPr="002558C2" w:rsidRDefault="00B133C7" w:rsidP="00C406DC">
      <w:pPr>
        <w:spacing w:after="100" w:line="240" w:lineRule="auto"/>
        <w:contextualSpacing w:val="0"/>
        <w:rPr>
          <w:szCs w:val="28"/>
        </w:rPr>
      </w:pPr>
      <w:r w:rsidRPr="002558C2">
        <w:rPr>
          <w:szCs w:val="28"/>
        </w:rPr>
        <w:t>окружной слёт добровольцев УФО, ЮФО, ПФО Федерального молодежного проекта «Технология добра»;</w:t>
      </w:r>
    </w:p>
    <w:p w:rsidR="00B133C7" w:rsidRPr="002558C2" w:rsidRDefault="00B133C7" w:rsidP="00C406DC">
      <w:pPr>
        <w:spacing w:after="100" w:line="240" w:lineRule="auto"/>
        <w:contextualSpacing w:val="0"/>
        <w:rPr>
          <w:szCs w:val="28"/>
        </w:rPr>
      </w:pPr>
      <w:r w:rsidRPr="002558C2">
        <w:rPr>
          <w:szCs w:val="28"/>
        </w:rPr>
        <w:t>окружной форум «Ты – предприниматель» в Уральском Федеральном округе с 17 по 19 апреля 2014 года;</w:t>
      </w:r>
    </w:p>
    <w:p w:rsidR="00B133C7" w:rsidRPr="002558C2" w:rsidRDefault="00B133C7" w:rsidP="00C406DC">
      <w:pPr>
        <w:spacing w:after="100" w:line="240" w:lineRule="auto"/>
        <w:contextualSpacing w:val="0"/>
        <w:rPr>
          <w:szCs w:val="28"/>
        </w:rPr>
      </w:pPr>
      <w:r w:rsidRPr="002558C2">
        <w:rPr>
          <w:szCs w:val="28"/>
        </w:rPr>
        <w:t>VI-й Съезд молодежных правительств Российской Федерации;</w:t>
      </w:r>
    </w:p>
    <w:p w:rsidR="00B133C7" w:rsidRPr="002558C2" w:rsidRDefault="00B133C7" w:rsidP="00C406DC">
      <w:pPr>
        <w:spacing w:after="100" w:line="240" w:lineRule="auto"/>
        <w:contextualSpacing w:val="0"/>
        <w:rPr>
          <w:szCs w:val="28"/>
        </w:rPr>
      </w:pPr>
      <w:r w:rsidRPr="002558C2">
        <w:rPr>
          <w:szCs w:val="28"/>
        </w:rPr>
        <w:t xml:space="preserve">окружной форум «Ты – предприниматель» в Центральном Федеральном округе; </w:t>
      </w:r>
    </w:p>
    <w:p w:rsidR="00B133C7" w:rsidRPr="002558C2" w:rsidRDefault="00B133C7" w:rsidP="00C406DC">
      <w:pPr>
        <w:spacing w:after="100" w:line="240" w:lineRule="auto"/>
        <w:contextualSpacing w:val="0"/>
        <w:rPr>
          <w:szCs w:val="28"/>
        </w:rPr>
      </w:pPr>
      <w:r w:rsidRPr="002558C2">
        <w:rPr>
          <w:szCs w:val="28"/>
        </w:rPr>
        <w:t>XI-й Всероссийский фестиваль клубов молодых семей в Москве с 6 ноября 2014 года по 7 ноября 2014 года;</w:t>
      </w:r>
    </w:p>
    <w:p w:rsidR="00B133C7" w:rsidRPr="002558C2" w:rsidRDefault="00B133C7" w:rsidP="00C406DC">
      <w:pPr>
        <w:spacing w:after="100" w:line="240" w:lineRule="auto"/>
        <w:contextualSpacing w:val="0"/>
        <w:rPr>
          <w:szCs w:val="28"/>
        </w:rPr>
      </w:pPr>
      <w:r w:rsidRPr="002558C2">
        <w:rPr>
          <w:szCs w:val="28"/>
        </w:rPr>
        <w:t>II-й Всероссийская Ассамблея «ЖКХ-2024» в г. Казани с 5 по 6 декабря 2014 года;</w:t>
      </w:r>
    </w:p>
    <w:p w:rsidR="00B133C7" w:rsidRPr="002558C2" w:rsidRDefault="00B133C7" w:rsidP="00C406DC">
      <w:pPr>
        <w:spacing w:after="100" w:line="240" w:lineRule="auto"/>
        <w:contextualSpacing w:val="0"/>
        <w:rPr>
          <w:szCs w:val="28"/>
        </w:rPr>
      </w:pPr>
      <w:r w:rsidRPr="002558C2">
        <w:rPr>
          <w:szCs w:val="28"/>
        </w:rPr>
        <w:t>II-й Всероссийский форум рабочей молодёжи в г. Екатеринбурге 19 декабря 2014 года;</w:t>
      </w:r>
    </w:p>
    <w:p w:rsidR="00B133C7" w:rsidRPr="002558C2" w:rsidRDefault="00B133C7" w:rsidP="00C406DC">
      <w:pPr>
        <w:spacing w:after="100" w:line="240" w:lineRule="auto"/>
        <w:contextualSpacing w:val="0"/>
        <w:rPr>
          <w:szCs w:val="28"/>
        </w:rPr>
      </w:pPr>
      <w:r w:rsidRPr="002558C2">
        <w:rPr>
          <w:szCs w:val="28"/>
        </w:rPr>
        <w:t xml:space="preserve">Всероссийский конкурс лидеров и руководителей детских и молодёжных общественных объединений «Лидер XXI века» с 20 по 23декабря 2014 года в г. Москве. </w:t>
      </w:r>
    </w:p>
    <w:p w:rsidR="00B133C7" w:rsidRPr="002558C2" w:rsidRDefault="00B133C7" w:rsidP="00C406DC">
      <w:pPr>
        <w:spacing w:after="100" w:line="240" w:lineRule="auto"/>
        <w:contextualSpacing w:val="0"/>
        <w:rPr>
          <w:szCs w:val="28"/>
        </w:rPr>
      </w:pPr>
      <w:r w:rsidRPr="002558C2">
        <w:rPr>
          <w:szCs w:val="28"/>
        </w:rPr>
        <w:lastRenderedPageBreak/>
        <w:t xml:space="preserve">По основному мероприятию 4.2 «Обеспечение проведения мероприятий по содействию патриотическому воспитанию граждан Российской Федерации» с целью создания условий для совершенствования общественно-государственной системы гражданского, патриотического и духовно-нравственного воспитания детей и молодежи, для формирования социально-активной личности гражданина и патриота, обладающей чувством национальной гордости, гражданского достоинства, любви к Отечеству, своему народу и готовностью к его защите и выполнению конституционных обязанностей проведены 20 мероприятий, наиболее значимые из которых: </w:t>
      </w:r>
    </w:p>
    <w:p w:rsidR="00B133C7" w:rsidRPr="002558C2" w:rsidRDefault="00B133C7" w:rsidP="00C406DC">
      <w:pPr>
        <w:spacing w:after="100" w:line="240" w:lineRule="auto"/>
        <w:contextualSpacing w:val="0"/>
        <w:rPr>
          <w:szCs w:val="28"/>
        </w:rPr>
      </w:pPr>
      <w:r w:rsidRPr="002558C2">
        <w:rPr>
          <w:szCs w:val="28"/>
        </w:rPr>
        <w:t>Всероссийская молодежно-патриотическая акция «Георгиевская ленточка» под девизом «Мы помним, мы гордимся»;</w:t>
      </w:r>
    </w:p>
    <w:p w:rsidR="00B133C7" w:rsidRPr="002558C2" w:rsidRDefault="00B133C7" w:rsidP="00C406DC">
      <w:pPr>
        <w:spacing w:after="100" w:line="240" w:lineRule="auto"/>
        <w:contextualSpacing w:val="0"/>
        <w:rPr>
          <w:szCs w:val="28"/>
        </w:rPr>
      </w:pPr>
      <w:r w:rsidRPr="002558C2">
        <w:rPr>
          <w:szCs w:val="28"/>
        </w:rPr>
        <w:t>Всероссийская молодежно-патриотическая акция «Я – гражданин России»;</w:t>
      </w:r>
    </w:p>
    <w:p w:rsidR="00B133C7" w:rsidRPr="002558C2" w:rsidRDefault="00B133C7" w:rsidP="00C406DC">
      <w:pPr>
        <w:spacing w:after="100" w:line="240" w:lineRule="auto"/>
        <w:contextualSpacing w:val="0"/>
        <w:rPr>
          <w:szCs w:val="28"/>
        </w:rPr>
      </w:pPr>
      <w:r w:rsidRPr="002558C2">
        <w:rPr>
          <w:szCs w:val="28"/>
        </w:rPr>
        <w:t>Межрегиональный слет патриотов России, кадетских корпусов, лицеев и патриотических клубов;</w:t>
      </w:r>
    </w:p>
    <w:p w:rsidR="00B133C7" w:rsidRPr="002558C2" w:rsidRDefault="00B133C7" w:rsidP="00C406DC">
      <w:pPr>
        <w:spacing w:after="100" w:line="240" w:lineRule="auto"/>
        <w:contextualSpacing w:val="0"/>
        <w:rPr>
          <w:szCs w:val="28"/>
        </w:rPr>
      </w:pPr>
      <w:r w:rsidRPr="002558C2">
        <w:rPr>
          <w:szCs w:val="28"/>
        </w:rPr>
        <w:t>Всероссийская конференция с участием руководителей ветеранских, молодежных и детских объединений по актуальным вопросам патриотического воспитания молодежи;</w:t>
      </w:r>
    </w:p>
    <w:p w:rsidR="00B133C7" w:rsidRPr="002558C2" w:rsidRDefault="00B133C7" w:rsidP="00C406DC">
      <w:pPr>
        <w:spacing w:after="100" w:line="240" w:lineRule="auto"/>
        <w:contextualSpacing w:val="0"/>
        <w:rPr>
          <w:szCs w:val="28"/>
        </w:rPr>
      </w:pPr>
      <w:r w:rsidRPr="002558C2">
        <w:rPr>
          <w:szCs w:val="28"/>
        </w:rPr>
        <w:t xml:space="preserve">проект «Дороги победы»; </w:t>
      </w:r>
    </w:p>
    <w:p w:rsidR="00B133C7" w:rsidRPr="002558C2" w:rsidRDefault="00B133C7" w:rsidP="00C406DC">
      <w:pPr>
        <w:spacing w:after="100" w:line="240" w:lineRule="auto"/>
        <w:contextualSpacing w:val="0"/>
        <w:rPr>
          <w:szCs w:val="28"/>
        </w:rPr>
      </w:pPr>
      <w:r w:rsidRPr="002558C2">
        <w:rPr>
          <w:szCs w:val="28"/>
        </w:rPr>
        <w:t>Всероссийская акция «Вахта памяти»;</w:t>
      </w:r>
    </w:p>
    <w:p w:rsidR="00B133C7" w:rsidRPr="002558C2" w:rsidRDefault="00B133C7" w:rsidP="00C406DC">
      <w:pPr>
        <w:spacing w:after="100" w:line="240" w:lineRule="auto"/>
        <w:contextualSpacing w:val="0"/>
        <w:rPr>
          <w:szCs w:val="28"/>
        </w:rPr>
      </w:pPr>
      <w:r w:rsidRPr="002558C2">
        <w:rPr>
          <w:szCs w:val="28"/>
        </w:rPr>
        <w:t>Всероссийская акция «День неизвестного солдата» – старт работы Всероссийского волонтёрского корпуса 70-летия Победы 29 декабря 2014 года;</w:t>
      </w:r>
    </w:p>
    <w:p w:rsidR="00B133C7" w:rsidRPr="002558C2" w:rsidRDefault="00B133C7" w:rsidP="00C406DC">
      <w:pPr>
        <w:spacing w:after="100" w:line="240" w:lineRule="auto"/>
        <w:contextualSpacing w:val="0"/>
        <w:rPr>
          <w:szCs w:val="28"/>
        </w:rPr>
      </w:pPr>
      <w:r w:rsidRPr="002558C2">
        <w:rPr>
          <w:szCs w:val="28"/>
        </w:rPr>
        <w:t>Первый обучающий слёт руководителей региональных штабов Всероссийского волонтёрского корпуса 70-летия Победы в Великой Отечественной войне 1941-1945 годов;</w:t>
      </w:r>
    </w:p>
    <w:p w:rsidR="00B133C7" w:rsidRPr="002558C2" w:rsidRDefault="00B133C7" w:rsidP="00C406DC">
      <w:pPr>
        <w:spacing w:after="100" w:line="240" w:lineRule="auto"/>
        <w:contextualSpacing w:val="0"/>
        <w:rPr>
          <w:szCs w:val="28"/>
        </w:rPr>
      </w:pPr>
      <w:r w:rsidRPr="002558C2">
        <w:rPr>
          <w:szCs w:val="28"/>
        </w:rPr>
        <w:t>Молодёжный конвент «Герои нашего времени» (Молодёжный собор патриотов);</w:t>
      </w:r>
    </w:p>
    <w:p w:rsidR="00B133C7" w:rsidRPr="002558C2" w:rsidRDefault="00B133C7" w:rsidP="00C406DC">
      <w:pPr>
        <w:spacing w:after="100" w:line="240" w:lineRule="auto"/>
        <w:contextualSpacing w:val="0"/>
        <w:rPr>
          <w:szCs w:val="28"/>
        </w:rPr>
      </w:pPr>
      <w:r w:rsidRPr="002558C2">
        <w:rPr>
          <w:szCs w:val="28"/>
        </w:rPr>
        <w:t>Всероссийская акция «День Героев Отечества»;</w:t>
      </w:r>
    </w:p>
    <w:p w:rsidR="00B133C7" w:rsidRPr="002558C2" w:rsidRDefault="00B133C7" w:rsidP="00C406DC">
      <w:pPr>
        <w:spacing w:after="100" w:line="240" w:lineRule="auto"/>
        <w:contextualSpacing w:val="0"/>
        <w:rPr>
          <w:szCs w:val="28"/>
        </w:rPr>
      </w:pPr>
      <w:r w:rsidRPr="002558C2">
        <w:rPr>
          <w:szCs w:val="28"/>
        </w:rPr>
        <w:t>финальное мероприятие Всероссийских фестивалей-конкурсов патриотической песни «Я люблю тебя, Россия».</w:t>
      </w:r>
    </w:p>
    <w:p w:rsidR="00B133C7" w:rsidRPr="002558C2" w:rsidRDefault="00B133C7" w:rsidP="00C406DC">
      <w:pPr>
        <w:spacing w:after="100" w:line="240" w:lineRule="auto"/>
        <w:contextualSpacing w:val="0"/>
        <w:rPr>
          <w:szCs w:val="28"/>
        </w:rPr>
      </w:pPr>
      <w:r w:rsidRPr="002558C2">
        <w:rPr>
          <w:szCs w:val="28"/>
        </w:rPr>
        <w:t>Организована работа специализированных отрядов по благоустройству воинских захоронений и проведению поисковых работ в местах боев Великой Отечественной войны.</w:t>
      </w:r>
    </w:p>
    <w:p w:rsidR="00B133C7" w:rsidRPr="002558C2" w:rsidRDefault="00B133C7" w:rsidP="00C406DC">
      <w:pPr>
        <w:spacing w:after="100" w:line="240" w:lineRule="auto"/>
        <w:contextualSpacing w:val="0"/>
        <w:rPr>
          <w:szCs w:val="28"/>
        </w:rPr>
      </w:pPr>
      <w:r w:rsidRPr="002558C2">
        <w:rPr>
          <w:szCs w:val="28"/>
        </w:rPr>
        <w:t xml:space="preserve">Проведены Всероссийский семинар-совещание с организаторами тимуровского добровольческого движения по оказанию помощи ветеранам и вдовам погибших и умерших участников Великой Отечественной войны, локальных войн и конфликтов и Всероссийская «Вахта Памяти – 2014». </w:t>
      </w:r>
    </w:p>
    <w:p w:rsidR="00B133C7" w:rsidRPr="002558C2" w:rsidRDefault="00B133C7" w:rsidP="00C406DC">
      <w:pPr>
        <w:spacing w:after="100" w:line="240" w:lineRule="auto"/>
        <w:contextualSpacing w:val="0"/>
        <w:rPr>
          <w:szCs w:val="28"/>
        </w:rPr>
      </w:pPr>
      <w:r w:rsidRPr="002558C2">
        <w:rPr>
          <w:szCs w:val="28"/>
        </w:rPr>
        <w:t>Проведен Всероссийский гражданский сбор патриотов, который объединил тысячи молодых людей, интересующихся политикой, бизнесом, спортом, культурой и другими сферами. На тематических площадках мероприятия в течение всей программы в разных форматах состоялись дискуссии участников с экспертами на различные общественно-значимые темы.</w:t>
      </w:r>
    </w:p>
    <w:p w:rsidR="00B133C7" w:rsidRPr="002558C2" w:rsidRDefault="00B133C7" w:rsidP="00C406DC">
      <w:pPr>
        <w:spacing w:after="100" w:line="240" w:lineRule="auto"/>
        <w:contextualSpacing w:val="0"/>
        <w:rPr>
          <w:szCs w:val="28"/>
        </w:rPr>
      </w:pPr>
      <w:r w:rsidRPr="002558C2">
        <w:rPr>
          <w:szCs w:val="28"/>
        </w:rPr>
        <w:lastRenderedPageBreak/>
        <w:t>В рамках основного мероприятия 4.3 «Совершенствование деятельности федеральных государственных организаций, находящихся в ведении Министерства образования и науки Российской Федерации и Федерального агентства по делам молодежи» организованы в 2014 году следующие мероприятия:</w:t>
      </w:r>
    </w:p>
    <w:p w:rsidR="00B133C7" w:rsidRPr="002558C2" w:rsidRDefault="00B133C7" w:rsidP="00C406DC">
      <w:pPr>
        <w:spacing w:after="100" w:line="240" w:lineRule="auto"/>
        <w:contextualSpacing w:val="0"/>
        <w:rPr>
          <w:szCs w:val="28"/>
        </w:rPr>
      </w:pPr>
      <w:r w:rsidRPr="002558C2">
        <w:rPr>
          <w:szCs w:val="28"/>
        </w:rPr>
        <w:t>отборочные этапы Чемпионата России по интеллектуальной игре «Ворошиловский стрелок»;</w:t>
      </w:r>
    </w:p>
    <w:p w:rsidR="00B133C7" w:rsidRPr="002558C2" w:rsidRDefault="00B133C7" w:rsidP="00C406DC">
      <w:pPr>
        <w:spacing w:after="100" w:line="240" w:lineRule="auto"/>
        <w:contextualSpacing w:val="0"/>
        <w:rPr>
          <w:szCs w:val="28"/>
        </w:rPr>
      </w:pPr>
      <w:r w:rsidRPr="002558C2">
        <w:rPr>
          <w:szCs w:val="28"/>
        </w:rPr>
        <w:t>презентация «Проектного конвейера» и Деловая игра «ПРОФ Движение Москва» в 3 федеральных округах России: ЦФО, СКФО и ПФО;</w:t>
      </w:r>
    </w:p>
    <w:p w:rsidR="00B133C7" w:rsidRPr="002558C2" w:rsidRDefault="00B133C7" w:rsidP="00C406DC">
      <w:pPr>
        <w:spacing w:after="100" w:line="240" w:lineRule="auto"/>
        <w:contextualSpacing w:val="0"/>
        <w:rPr>
          <w:szCs w:val="28"/>
        </w:rPr>
      </w:pPr>
      <w:r w:rsidRPr="002558C2">
        <w:rPr>
          <w:szCs w:val="28"/>
        </w:rPr>
        <w:t>подготовительная встреча XII Российско-Германского молодежного форума;</w:t>
      </w:r>
    </w:p>
    <w:p w:rsidR="00B133C7" w:rsidRPr="002558C2" w:rsidRDefault="00B133C7" w:rsidP="00C406DC">
      <w:pPr>
        <w:spacing w:after="100" w:line="240" w:lineRule="auto"/>
        <w:contextualSpacing w:val="0"/>
        <w:rPr>
          <w:szCs w:val="28"/>
        </w:rPr>
      </w:pPr>
      <w:r w:rsidRPr="002558C2">
        <w:rPr>
          <w:szCs w:val="28"/>
        </w:rPr>
        <w:t>Подготовительная встреча Десятого Российско-Германского молодежного парламента;</w:t>
      </w:r>
    </w:p>
    <w:p w:rsidR="00B133C7" w:rsidRPr="002558C2" w:rsidRDefault="00B133C7" w:rsidP="00C406DC">
      <w:pPr>
        <w:spacing w:after="100" w:line="240" w:lineRule="auto"/>
        <w:contextualSpacing w:val="0"/>
        <w:rPr>
          <w:szCs w:val="28"/>
        </w:rPr>
      </w:pPr>
      <w:r w:rsidRPr="002558C2">
        <w:rPr>
          <w:szCs w:val="28"/>
        </w:rPr>
        <w:t>Молодежный инновационный форум ШОС;</w:t>
      </w:r>
    </w:p>
    <w:p w:rsidR="00B133C7" w:rsidRPr="002558C2" w:rsidRDefault="00B133C7" w:rsidP="00C406DC">
      <w:pPr>
        <w:spacing w:after="100" w:line="240" w:lineRule="auto"/>
        <w:contextualSpacing w:val="0"/>
        <w:rPr>
          <w:szCs w:val="28"/>
        </w:rPr>
      </w:pPr>
      <w:r w:rsidRPr="002558C2">
        <w:rPr>
          <w:szCs w:val="28"/>
        </w:rPr>
        <w:t xml:space="preserve">Молодежный межпарламентский форум СНГ; </w:t>
      </w:r>
    </w:p>
    <w:p w:rsidR="00B133C7" w:rsidRPr="002558C2" w:rsidRDefault="00B133C7" w:rsidP="00C406DC">
      <w:pPr>
        <w:spacing w:after="100" w:line="240" w:lineRule="auto"/>
        <w:contextualSpacing w:val="0"/>
        <w:rPr>
          <w:szCs w:val="28"/>
        </w:rPr>
      </w:pPr>
      <w:r w:rsidRPr="002558C2">
        <w:rPr>
          <w:szCs w:val="28"/>
        </w:rPr>
        <w:t>Фестиваль молодежи и студентов стран пояса добрососедства (евразийской молодежи) «Евразия – это мы!»;</w:t>
      </w:r>
    </w:p>
    <w:p w:rsidR="00B133C7" w:rsidRPr="002558C2" w:rsidRDefault="00B133C7" w:rsidP="00C406DC">
      <w:pPr>
        <w:spacing w:after="100" w:line="240" w:lineRule="auto"/>
        <w:contextualSpacing w:val="0"/>
        <w:rPr>
          <w:szCs w:val="28"/>
        </w:rPr>
      </w:pPr>
      <w:r w:rsidRPr="002558C2">
        <w:rPr>
          <w:szCs w:val="28"/>
        </w:rPr>
        <w:t>I-й Глобальный Форум по молодёжной политике;</w:t>
      </w:r>
    </w:p>
    <w:p w:rsidR="00B133C7" w:rsidRPr="002558C2" w:rsidRDefault="00B133C7" w:rsidP="00C406DC">
      <w:pPr>
        <w:spacing w:after="100" w:line="240" w:lineRule="auto"/>
        <w:contextualSpacing w:val="0"/>
        <w:rPr>
          <w:szCs w:val="28"/>
        </w:rPr>
      </w:pPr>
      <w:r w:rsidRPr="002558C2">
        <w:rPr>
          <w:szCs w:val="28"/>
        </w:rPr>
        <w:t>Трехсторонний молодежный форум «Германия, Россия, Украина: общее будущее?»;</w:t>
      </w:r>
    </w:p>
    <w:p w:rsidR="00B133C7" w:rsidRPr="002558C2" w:rsidRDefault="00B133C7" w:rsidP="00C406DC">
      <w:pPr>
        <w:spacing w:after="100" w:line="240" w:lineRule="auto"/>
        <w:contextualSpacing w:val="0"/>
        <w:rPr>
          <w:szCs w:val="28"/>
        </w:rPr>
      </w:pPr>
      <w:r w:rsidRPr="002558C2">
        <w:rPr>
          <w:szCs w:val="28"/>
        </w:rPr>
        <w:t>II-й Российско-Белорусский Молодёжный Форум;</w:t>
      </w:r>
    </w:p>
    <w:p w:rsidR="00B133C7" w:rsidRPr="002558C2" w:rsidRDefault="00B133C7" w:rsidP="00C406DC">
      <w:pPr>
        <w:spacing w:after="100" w:line="240" w:lineRule="auto"/>
        <w:contextualSpacing w:val="0"/>
        <w:rPr>
          <w:szCs w:val="28"/>
        </w:rPr>
      </w:pPr>
      <w:r w:rsidRPr="002558C2">
        <w:rPr>
          <w:szCs w:val="28"/>
        </w:rPr>
        <w:t>Международная конференция «Роль России в развитии ШОС»;</w:t>
      </w:r>
    </w:p>
    <w:p w:rsidR="00B133C7" w:rsidRPr="002558C2" w:rsidRDefault="00B133C7" w:rsidP="00C406DC">
      <w:pPr>
        <w:spacing w:after="100" w:line="240" w:lineRule="auto"/>
        <w:contextualSpacing w:val="0"/>
        <w:rPr>
          <w:szCs w:val="28"/>
        </w:rPr>
      </w:pPr>
      <w:r w:rsidRPr="002558C2">
        <w:rPr>
          <w:szCs w:val="28"/>
        </w:rPr>
        <w:t>научно-практическая конференция «Подготовка кадрового резерва в сфере молодежной политики».</w:t>
      </w:r>
    </w:p>
    <w:p w:rsidR="00B133C7" w:rsidRPr="002558C2" w:rsidRDefault="00B133C7" w:rsidP="00C406DC">
      <w:pPr>
        <w:spacing w:after="100" w:line="240" w:lineRule="auto"/>
        <w:contextualSpacing w:val="0"/>
        <w:rPr>
          <w:szCs w:val="28"/>
        </w:rPr>
      </w:pPr>
      <w:r w:rsidRPr="002558C2">
        <w:rPr>
          <w:szCs w:val="28"/>
        </w:rPr>
        <w:t>Общее количество участников по данным мероприятиям составило 8500 человек.</w:t>
      </w:r>
    </w:p>
    <w:p w:rsidR="00B133C7" w:rsidRPr="002558C2" w:rsidRDefault="00B133C7" w:rsidP="00C406DC">
      <w:pPr>
        <w:spacing w:after="100" w:line="240" w:lineRule="auto"/>
        <w:contextualSpacing w:val="0"/>
      </w:pPr>
      <w:r w:rsidRPr="002558C2">
        <w:rPr>
          <w:b/>
        </w:rPr>
        <w:t>Подпрограмма 5 «Обеспечение реализации государственной программы Российской Федерации «Развитие образования» на 2013-2020 годы и прочие мероприятия в области образования государственной программы «Развитие образования» на 2013-2020 годы»</w:t>
      </w:r>
    </w:p>
    <w:p w:rsidR="00B133C7" w:rsidRPr="002558C2" w:rsidRDefault="00B133C7" w:rsidP="00C406DC">
      <w:pPr>
        <w:spacing w:after="100" w:line="240" w:lineRule="auto"/>
        <w:contextualSpacing w:val="0"/>
        <w:rPr>
          <w:szCs w:val="28"/>
        </w:rPr>
      </w:pPr>
      <w:r w:rsidRPr="002558C2">
        <w:rPr>
          <w:szCs w:val="28"/>
        </w:rPr>
        <w:t>При реализации основных мероприятий Подпрограммы 5 «Обеспечение реализации государственной программы Российской Федерации «Развитие образования» на 2013-2020 годы и прочие мероприятия в области образования государственной программы «Развитие образования» на 2013-2020 годы» в 2014 году были достигнуты следующие результаты.</w:t>
      </w:r>
    </w:p>
    <w:p w:rsidR="00B133C7" w:rsidRPr="002558C2" w:rsidRDefault="00B133C7" w:rsidP="00C406DC">
      <w:pPr>
        <w:spacing w:after="100" w:line="240" w:lineRule="auto"/>
        <w:contextualSpacing w:val="0"/>
        <w:rPr>
          <w:szCs w:val="28"/>
        </w:rPr>
      </w:pPr>
      <w:r w:rsidRPr="002558C2">
        <w:rPr>
          <w:szCs w:val="28"/>
        </w:rPr>
        <w:t xml:space="preserve">В рамках реализации основного мероприятия 5.1 «Реализация государственного задания научными организациями, обеспечивающими предоставление услуг в сфере образования» в отчетном году достигнуты следующие результаты. </w:t>
      </w:r>
    </w:p>
    <w:p w:rsidR="00B133C7" w:rsidRPr="002558C2" w:rsidRDefault="00B133C7" w:rsidP="00C406DC">
      <w:pPr>
        <w:spacing w:after="100" w:line="240" w:lineRule="auto"/>
        <w:contextualSpacing w:val="0"/>
        <w:rPr>
          <w:szCs w:val="28"/>
        </w:rPr>
      </w:pPr>
      <w:r w:rsidRPr="002558C2">
        <w:rPr>
          <w:szCs w:val="28"/>
        </w:rPr>
        <w:t xml:space="preserve">Обеспечена реализация государственного задания федеральных государственных научных организаций, учебно-методических кабинетов Федерального агентства лесного хозяйства. Достигнутый объем - 24 ед. В целях </w:t>
      </w:r>
      <w:r w:rsidRPr="002558C2">
        <w:rPr>
          <w:szCs w:val="28"/>
        </w:rPr>
        <w:lastRenderedPageBreak/>
        <w:t>реализации ФГОС СПО по специальности «Лесное и лесопарковое хозяйство» разработан ряд методических рекомендаций по выполнению практических заданий, лабораторных работ по специальным дисциплинам, разработаны примерные образовательные программы по лесным рабочим профессиям. Организованы обучающие вебинары с профессиональными образовательными организациями лесного профиля и другие мероприятия. 40% методических разработок и документов размещено в открытом доступе на сайте ФБУ «Учебно-методический центр» Рослесхоза.</w:t>
      </w:r>
    </w:p>
    <w:p w:rsidR="00B133C7" w:rsidRPr="002558C2" w:rsidRDefault="00B133C7" w:rsidP="00C406DC">
      <w:pPr>
        <w:spacing w:after="100" w:line="240" w:lineRule="auto"/>
        <w:contextualSpacing w:val="0"/>
        <w:rPr>
          <w:szCs w:val="28"/>
        </w:rPr>
      </w:pPr>
      <w:r w:rsidRPr="002558C2">
        <w:rPr>
          <w:szCs w:val="28"/>
        </w:rPr>
        <w:t>Утверждено положение о формировании государственного задания образовательным организациям высшего образования, подведомственным Минобрнауки России, в сфере научной деятельности (А.Б. Повалко 2 декабря 2013 года №АП-122/14вн). С 2014 года Минобрнауки России реализует новый подход к формированию государственного задания в сфере науки, который был одобрен Советом по науке Минобрнауки России, а также Обществом научных работников. Новый подход направлен на обеспечение адресной поддержки отобранных на конкурсной основе ведущих исследователей, отдельных научных проектов, функционирование научной инфраструктуры, а также поддержку проведения наиболее результативными структурными подразделениями научных исследований, ориентированных на получение значимых фундаментальных и прикладных научных результатов.</w:t>
      </w:r>
    </w:p>
    <w:p w:rsidR="00B133C7" w:rsidRPr="002558C2" w:rsidRDefault="00B133C7" w:rsidP="00C406DC">
      <w:pPr>
        <w:spacing w:after="100" w:line="240" w:lineRule="auto"/>
        <w:contextualSpacing w:val="0"/>
        <w:rPr>
          <w:szCs w:val="28"/>
        </w:rPr>
      </w:pPr>
      <w:r w:rsidRPr="002558C2">
        <w:rPr>
          <w:szCs w:val="28"/>
        </w:rPr>
        <w:t>Подготовлены материалы по сфере образования и науки для прогноза социально-экономического развития Российской Федерации на 2015 год и на плановый 2016 и 2017 годов. В Минэкономразвития России представлен уточненный прогноз социально-экономического развития Российской Федерации по сфере ведения Минобрнауки России письмо от 31.10.2014 г. №АП-2480/02.</w:t>
      </w:r>
    </w:p>
    <w:p w:rsidR="00B133C7" w:rsidRPr="002558C2" w:rsidRDefault="00B133C7" w:rsidP="00C406DC">
      <w:pPr>
        <w:spacing w:after="100" w:line="240" w:lineRule="auto"/>
        <w:contextualSpacing w:val="0"/>
        <w:rPr>
          <w:szCs w:val="28"/>
        </w:rPr>
      </w:pPr>
      <w:r w:rsidRPr="002558C2">
        <w:rPr>
          <w:szCs w:val="28"/>
        </w:rPr>
        <w:t>Обеспечена реализация государственного задания федеральных государственных научных организаций, учебно-методических кабинетов Федерального агентства по рыболовству, Министерства сельского хозяйства Российской Федерации, Федерального агентства железнодорожного транспорта и учебно-методического центра на морском и речном транспорте.</w:t>
      </w:r>
    </w:p>
    <w:p w:rsidR="00B133C7" w:rsidRPr="002558C2" w:rsidRDefault="00B133C7" w:rsidP="00C406DC">
      <w:pPr>
        <w:spacing w:after="100" w:line="240" w:lineRule="auto"/>
        <w:contextualSpacing w:val="0"/>
        <w:rPr>
          <w:szCs w:val="28"/>
        </w:rPr>
      </w:pPr>
      <w:r w:rsidRPr="002558C2">
        <w:rPr>
          <w:szCs w:val="28"/>
        </w:rPr>
        <w:t xml:space="preserve">В рамках основного мероприятия 5.2 «Научно-методическое, аналитическое, информационное и организационное сопровождение Государственной программы» заключен Государственный контракт на выполнение работ (оказание услуг) по проекту «Информационное сопровождение мероприятий приоритетного национального проекта «Образование», в соответствии с приказом Минобрнауки России от 4 апреля 2014 года №271 «О размещении государственных заказов путем проведения торгов и котировок на право заключения государственных контрактов на выполнение работ (оказание услуг) на 2014 год в рамках основного мероприятия 5.2 «Научно-методическое, аналитическое, информационное и организационное сопровождение государственной программы Российской Федерации «Развитие образования» на 2013-20120 годы» с ООО КА «ИМА-пресс» на основании Протокола </w:t>
      </w:r>
      <w:r w:rsidRPr="002558C2">
        <w:rPr>
          <w:szCs w:val="28"/>
        </w:rPr>
        <w:br/>
        <w:t>№2/2014-5.2-15-D07-ГПРО-1 от 18.09.2014 г.</w:t>
      </w:r>
    </w:p>
    <w:p w:rsidR="00B133C7" w:rsidRPr="002558C2" w:rsidRDefault="00B133C7" w:rsidP="00C406DC">
      <w:pPr>
        <w:spacing w:after="100" w:line="240" w:lineRule="auto"/>
        <w:contextualSpacing w:val="0"/>
        <w:rPr>
          <w:szCs w:val="28"/>
        </w:rPr>
      </w:pPr>
      <w:r w:rsidRPr="002558C2">
        <w:rPr>
          <w:szCs w:val="28"/>
        </w:rPr>
        <w:lastRenderedPageBreak/>
        <w:t xml:space="preserve">На официальном сайте Минобрнауки России размещен доклад об итогах деятельности Министерства образования и науки Российской Федерации за 2013 год и задачах на 2014 год размещен в сети Интернет </w:t>
      </w:r>
      <w:hyperlink r:id="rId15" w:history="1">
        <w:r w:rsidRPr="002558C2">
          <w:rPr>
            <w:rStyle w:val="ae"/>
            <w:color w:val="auto"/>
            <w:szCs w:val="28"/>
          </w:rPr>
          <w:t>http://минобрнауки.рф/документы/4703</w:t>
        </w:r>
      </w:hyperlink>
      <w:r w:rsidRPr="002558C2">
        <w:rPr>
          <w:szCs w:val="28"/>
        </w:rPr>
        <w:t>.</w:t>
      </w:r>
    </w:p>
    <w:p w:rsidR="00B133C7" w:rsidRPr="002558C2" w:rsidRDefault="00B133C7" w:rsidP="00C406DC">
      <w:pPr>
        <w:spacing w:after="100" w:line="240" w:lineRule="auto"/>
        <w:contextualSpacing w:val="0"/>
        <w:rPr>
          <w:szCs w:val="28"/>
        </w:rPr>
      </w:pPr>
      <w:r w:rsidRPr="002558C2">
        <w:rPr>
          <w:szCs w:val="28"/>
        </w:rPr>
        <w:t>В 2014 году в рамках обеспечения доступа к информации о деятельности Министерства и реализации принципов открытости и прозрачности проведения государственной политики в сфере образования и науки организована работа со средствами массовой информации, представителями экспертного и профессионального сообщества, в том числе с использованием разноформатных официальных интернет-площадок Минобрнауки России, обеспечено информационное сопровождение мероприятий по основным направлениям проводимой политики в сфере образования и науки, реализованы основные принципы и механизмы открытости.</w:t>
      </w:r>
    </w:p>
    <w:p w:rsidR="00B133C7" w:rsidRPr="002558C2" w:rsidRDefault="00B133C7" w:rsidP="00C406DC">
      <w:pPr>
        <w:spacing w:after="100" w:line="240" w:lineRule="auto"/>
        <w:contextualSpacing w:val="0"/>
      </w:pPr>
      <w:r w:rsidRPr="002558C2">
        <w:rPr>
          <w:szCs w:val="28"/>
        </w:rPr>
        <w:t xml:space="preserve">По итогам мониторинга в период с 1 января 2014 года по 1 января 2015 года средствами массовой информации было опубликовано </w:t>
      </w:r>
      <w:r w:rsidRPr="002558C2">
        <w:rPr>
          <w:bCs/>
          <w:szCs w:val="28"/>
        </w:rPr>
        <w:t>135 015</w:t>
      </w:r>
      <w:r w:rsidRPr="002558C2">
        <w:rPr>
          <w:szCs w:val="28"/>
        </w:rPr>
        <w:t xml:space="preserve"> сообщений о деятельности Министерства образования и науки России. При этом пик информационной активности зафиксирован в октябре 2014 года – </w:t>
      </w:r>
      <w:r w:rsidRPr="002558C2">
        <w:rPr>
          <w:bCs/>
          <w:szCs w:val="28"/>
        </w:rPr>
        <w:t>16 711 </w:t>
      </w:r>
      <w:r w:rsidRPr="002558C2">
        <w:rPr>
          <w:szCs w:val="28"/>
        </w:rPr>
        <w:t xml:space="preserve">сообщений. Проведенный анализ показывает, что основное количество публикаций в октябре 2014 года было приурочено ко Дню учителя и обсуждению в СМИ оптимизации перечня профессий среднего профессионального образования. Также в этот период внимание общественности было сконцентрировано вокруг темы изменения правил сдачи экзамена для получения водительских удостоверений. В блогах в 2014 году о деятельности Минобрнауки России было опубликовано </w:t>
      </w:r>
      <w:r w:rsidRPr="002558C2">
        <w:rPr>
          <w:bCs/>
          <w:szCs w:val="28"/>
        </w:rPr>
        <w:t xml:space="preserve">109 575 </w:t>
      </w:r>
      <w:r w:rsidRPr="002558C2">
        <w:rPr>
          <w:szCs w:val="28"/>
        </w:rPr>
        <w:t xml:space="preserve">сообщений. </w:t>
      </w:r>
    </w:p>
    <w:p w:rsidR="00B133C7" w:rsidRPr="002558C2" w:rsidRDefault="00B133C7" w:rsidP="00C406DC">
      <w:pPr>
        <w:spacing w:after="100" w:line="240" w:lineRule="auto"/>
        <w:contextualSpacing w:val="0"/>
        <w:rPr>
          <w:szCs w:val="28"/>
          <w:u w:val="single"/>
        </w:rPr>
      </w:pPr>
      <w:r w:rsidRPr="002558C2">
        <w:rPr>
          <w:szCs w:val="28"/>
        </w:rPr>
        <w:t xml:space="preserve">Необходимо отметить, что в 2014 году в СМИ существенно возросла цитируемость Министра образования и науки Российской Федерации Ливанова Д.В. Он упоминался в </w:t>
      </w:r>
      <w:r w:rsidRPr="002558C2">
        <w:rPr>
          <w:bCs/>
          <w:szCs w:val="28"/>
        </w:rPr>
        <w:t>38 015</w:t>
      </w:r>
      <w:r w:rsidRPr="002558C2">
        <w:rPr>
          <w:szCs w:val="28"/>
        </w:rPr>
        <w:t xml:space="preserve"> сообщениях СМИ и в </w:t>
      </w:r>
      <w:r w:rsidRPr="002558C2">
        <w:rPr>
          <w:bCs/>
          <w:szCs w:val="28"/>
        </w:rPr>
        <w:t>41 287</w:t>
      </w:r>
      <w:r w:rsidRPr="002558C2">
        <w:rPr>
          <w:szCs w:val="28"/>
        </w:rPr>
        <w:t xml:space="preserve"> сообщениях в блогах.</w:t>
      </w:r>
    </w:p>
    <w:p w:rsidR="00B133C7" w:rsidRPr="002558C2" w:rsidRDefault="00B133C7" w:rsidP="00C406DC">
      <w:pPr>
        <w:spacing w:after="100" w:line="240" w:lineRule="auto"/>
        <w:contextualSpacing w:val="0"/>
      </w:pPr>
      <w:r w:rsidRPr="002558C2">
        <w:rPr>
          <w:szCs w:val="28"/>
        </w:rPr>
        <w:t xml:space="preserve">Вместе с тем, в течение 2014 года было опубликовано </w:t>
      </w:r>
      <w:r w:rsidRPr="002558C2">
        <w:rPr>
          <w:bCs/>
          <w:szCs w:val="28"/>
        </w:rPr>
        <w:t xml:space="preserve">10 </w:t>
      </w:r>
      <w:r w:rsidRPr="002558C2">
        <w:rPr>
          <w:szCs w:val="28"/>
        </w:rPr>
        <w:t>развернутых интервью Министра образования и науки Российской Федерации Ливанова Д.В. федеральным СМИ.</w:t>
      </w:r>
    </w:p>
    <w:p w:rsidR="00B133C7" w:rsidRPr="002558C2" w:rsidRDefault="00B133C7" w:rsidP="00C406DC">
      <w:pPr>
        <w:spacing w:after="100" w:line="240" w:lineRule="auto"/>
        <w:contextualSpacing w:val="0"/>
      </w:pPr>
      <w:r w:rsidRPr="002558C2">
        <w:rPr>
          <w:szCs w:val="28"/>
        </w:rPr>
        <w:t>Самыми обсуждаемыми информационными поводами 2014 года стали:</w:t>
      </w:r>
    </w:p>
    <w:p w:rsidR="00B133C7" w:rsidRPr="002558C2" w:rsidRDefault="00B133C7" w:rsidP="00C406DC">
      <w:pPr>
        <w:spacing w:after="100" w:line="240" w:lineRule="auto"/>
        <w:contextualSpacing w:val="0"/>
      </w:pPr>
      <w:r w:rsidRPr="002558C2">
        <w:rPr>
          <w:szCs w:val="28"/>
        </w:rPr>
        <w:t>написание итогового сочинения (</w:t>
      </w:r>
      <w:r w:rsidRPr="002558C2">
        <w:rPr>
          <w:bCs/>
          <w:szCs w:val="28"/>
        </w:rPr>
        <w:t>1 775</w:t>
      </w:r>
      <w:r w:rsidRPr="002558C2">
        <w:rPr>
          <w:szCs w:val="28"/>
        </w:rPr>
        <w:t xml:space="preserve"> сообщений); </w:t>
      </w:r>
    </w:p>
    <w:p w:rsidR="00B133C7" w:rsidRPr="002558C2" w:rsidRDefault="00B133C7" w:rsidP="00C406DC">
      <w:pPr>
        <w:spacing w:after="100" w:line="240" w:lineRule="auto"/>
        <w:contextualSpacing w:val="0"/>
      </w:pPr>
      <w:r w:rsidRPr="002558C2">
        <w:rPr>
          <w:szCs w:val="28"/>
        </w:rPr>
        <w:t>проведение Дня учителя (</w:t>
      </w:r>
      <w:r w:rsidRPr="002558C2">
        <w:rPr>
          <w:bCs/>
          <w:szCs w:val="28"/>
        </w:rPr>
        <w:t>1 219</w:t>
      </w:r>
      <w:r w:rsidRPr="002558C2">
        <w:rPr>
          <w:szCs w:val="28"/>
        </w:rPr>
        <w:t xml:space="preserve"> сообщений); </w:t>
      </w:r>
    </w:p>
    <w:p w:rsidR="00B133C7" w:rsidRPr="002558C2" w:rsidRDefault="00B133C7" w:rsidP="00C406DC">
      <w:pPr>
        <w:spacing w:after="100" w:line="240" w:lineRule="auto"/>
        <w:contextualSpacing w:val="0"/>
      </w:pPr>
      <w:r w:rsidRPr="002558C2">
        <w:rPr>
          <w:szCs w:val="28"/>
        </w:rPr>
        <w:t>проведение Дня воспитателя (</w:t>
      </w:r>
      <w:r w:rsidRPr="002558C2">
        <w:rPr>
          <w:bCs/>
          <w:szCs w:val="28"/>
        </w:rPr>
        <w:t>732</w:t>
      </w:r>
      <w:r w:rsidRPr="002558C2">
        <w:rPr>
          <w:szCs w:val="28"/>
        </w:rPr>
        <w:t xml:space="preserve"> сообщения).</w:t>
      </w:r>
    </w:p>
    <w:p w:rsidR="00B133C7" w:rsidRPr="002558C2" w:rsidRDefault="00B133C7" w:rsidP="00C406DC">
      <w:pPr>
        <w:pStyle w:val="af7"/>
        <w:spacing w:after="100" w:line="240" w:lineRule="auto"/>
        <w:ind w:left="0"/>
        <w:contextualSpacing w:val="0"/>
        <w:rPr>
          <w:rFonts w:ascii="Times New Roman" w:hAnsi="Times New Roman"/>
          <w:szCs w:val="28"/>
        </w:rPr>
      </w:pPr>
      <w:r w:rsidRPr="002558C2">
        <w:rPr>
          <w:rFonts w:ascii="Times New Roman" w:hAnsi="Times New Roman"/>
          <w:szCs w:val="28"/>
        </w:rPr>
        <w:t xml:space="preserve">В целях повышения уровня информационной открытости проведена полная реструктуризация и модернизация официального Интернет-портала Минобрнауки России. Разделы и информационное наполнение портала приведены в соответствие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Постановлением Правительства Российской Федерации от 24 ноября 2009 года № 953 «Об обеспечении доступа к информации о деятельности Правительства Российской Федерации и федеральных органов исполнительной власти» и Методическими рекомендациями по реализации принципов открытости в </w:t>
      </w:r>
      <w:r w:rsidRPr="002558C2">
        <w:rPr>
          <w:rFonts w:ascii="Times New Roman" w:hAnsi="Times New Roman"/>
          <w:szCs w:val="28"/>
        </w:rPr>
        <w:lastRenderedPageBreak/>
        <w:t xml:space="preserve">федеральных органах исполнительной власти, утвержденными протоколом заочного голосования Правительственной комиссии по координации деятельности открытого правительства от 26 декабря 2013 года № АМ-П36-89пр. </w:t>
      </w:r>
    </w:p>
    <w:p w:rsidR="00B133C7" w:rsidRPr="002558C2" w:rsidRDefault="00B133C7" w:rsidP="00C406DC">
      <w:pPr>
        <w:spacing w:after="100" w:line="240" w:lineRule="auto"/>
        <w:contextualSpacing w:val="0"/>
      </w:pPr>
      <w:r w:rsidRPr="002558C2">
        <w:rPr>
          <w:szCs w:val="28"/>
        </w:rPr>
        <w:t xml:space="preserve">Количество посетителей портала за 2014 год составило </w:t>
      </w:r>
      <w:r w:rsidRPr="002558C2">
        <w:rPr>
          <w:bCs/>
          <w:szCs w:val="28"/>
        </w:rPr>
        <w:t>3 442 377</w:t>
      </w:r>
      <w:r w:rsidRPr="002558C2">
        <w:rPr>
          <w:szCs w:val="28"/>
        </w:rPr>
        <w:t xml:space="preserve">, количество опубликованных документов – </w:t>
      </w:r>
      <w:r w:rsidRPr="002558C2">
        <w:rPr>
          <w:bCs/>
          <w:szCs w:val="28"/>
        </w:rPr>
        <w:t>550</w:t>
      </w:r>
      <w:r w:rsidRPr="002558C2">
        <w:rPr>
          <w:szCs w:val="28"/>
        </w:rPr>
        <w:t xml:space="preserve">, количество опубликованных новостей – </w:t>
      </w:r>
      <w:r w:rsidRPr="002558C2">
        <w:rPr>
          <w:bCs/>
          <w:szCs w:val="28"/>
        </w:rPr>
        <w:t>521</w:t>
      </w:r>
      <w:r w:rsidRPr="002558C2">
        <w:rPr>
          <w:szCs w:val="28"/>
        </w:rPr>
        <w:t xml:space="preserve">. Расширена медиа-компонента: опубликовано </w:t>
      </w:r>
      <w:r w:rsidRPr="002558C2">
        <w:rPr>
          <w:bCs/>
          <w:szCs w:val="28"/>
        </w:rPr>
        <w:t>163</w:t>
      </w:r>
      <w:r w:rsidRPr="002558C2">
        <w:rPr>
          <w:szCs w:val="28"/>
        </w:rPr>
        <w:t xml:space="preserve"> видео и фотоматериала. </w:t>
      </w:r>
    </w:p>
    <w:p w:rsidR="00B133C7" w:rsidRPr="002558C2" w:rsidRDefault="00B133C7" w:rsidP="00C406DC">
      <w:pPr>
        <w:spacing w:after="100" w:line="240" w:lineRule="auto"/>
        <w:contextualSpacing w:val="0"/>
      </w:pPr>
      <w:r w:rsidRPr="002558C2">
        <w:rPr>
          <w:szCs w:val="28"/>
        </w:rPr>
        <w:t xml:space="preserve">Проведена активная работа по взаимодействию с общественностью посредством социальных сетей. По итогам 2014 года количество подписчиков в социальной сети «Фейсбук» составило </w:t>
      </w:r>
      <w:r w:rsidRPr="002558C2">
        <w:rPr>
          <w:bCs/>
          <w:szCs w:val="28"/>
        </w:rPr>
        <w:t>6204</w:t>
      </w:r>
      <w:r w:rsidRPr="002558C2">
        <w:rPr>
          <w:szCs w:val="28"/>
        </w:rPr>
        <w:t xml:space="preserve">, «Вконтакте» – </w:t>
      </w:r>
      <w:r w:rsidRPr="002558C2">
        <w:rPr>
          <w:bCs/>
          <w:szCs w:val="28"/>
        </w:rPr>
        <w:t>44 442</w:t>
      </w:r>
      <w:r w:rsidRPr="002558C2">
        <w:rPr>
          <w:szCs w:val="28"/>
        </w:rPr>
        <w:t>, «Твиттер» – </w:t>
      </w:r>
      <w:r w:rsidRPr="002558C2">
        <w:rPr>
          <w:bCs/>
          <w:szCs w:val="28"/>
        </w:rPr>
        <w:t>49 968</w:t>
      </w:r>
      <w:r w:rsidRPr="002558C2">
        <w:rPr>
          <w:szCs w:val="28"/>
        </w:rPr>
        <w:t xml:space="preserve">, «Инстаграм» – </w:t>
      </w:r>
      <w:r w:rsidRPr="002558C2">
        <w:rPr>
          <w:bCs/>
          <w:szCs w:val="28"/>
        </w:rPr>
        <w:t>1895</w:t>
      </w:r>
      <w:r w:rsidRPr="002558C2">
        <w:rPr>
          <w:szCs w:val="28"/>
        </w:rPr>
        <w:t xml:space="preserve">, «YouTube» </w:t>
      </w:r>
      <w:r w:rsidRPr="002558C2">
        <w:rPr>
          <w:szCs w:val="28"/>
        </w:rPr>
        <w:noBreakHyphen/>
      </w:r>
      <w:r w:rsidRPr="002558C2">
        <w:rPr>
          <w:bCs/>
          <w:szCs w:val="28"/>
        </w:rPr>
        <w:t>991</w:t>
      </w:r>
      <w:r w:rsidRPr="002558C2">
        <w:rPr>
          <w:szCs w:val="28"/>
        </w:rPr>
        <w:t> (</w:t>
      </w:r>
      <w:r w:rsidRPr="002558C2">
        <w:rPr>
          <w:bCs/>
          <w:szCs w:val="28"/>
        </w:rPr>
        <w:t>2 155 106</w:t>
      </w:r>
      <w:r w:rsidRPr="002558C2">
        <w:rPr>
          <w:szCs w:val="28"/>
        </w:rPr>
        <w:t xml:space="preserve"> просмотров), «Livejournal» – </w:t>
      </w:r>
      <w:r w:rsidRPr="002558C2">
        <w:rPr>
          <w:bCs/>
          <w:szCs w:val="28"/>
        </w:rPr>
        <w:t>820</w:t>
      </w:r>
      <w:r w:rsidRPr="002558C2">
        <w:rPr>
          <w:szCs w:val="28"/>
        </w:rPr>
        <w:t>. </w:t>
      </w:r>
    </w:p>
    <w:p w:rsidR="00B133C7" w:rsidRPr="002558C2" w:rsidRDefault="00B133C7" w:rsidP="00C406DC">
      <w:pPr>
        <w:spacing w:after="100" w:line="240" w:lineRule="auto"/>
        <w:contextualSpacing w:val="0"/>
        <w:rPr>
          <w:szCs w:val="28"/>
        </w:rPr>
      </w:pPr>
      <w:r w:rsidRPr="002558C2">
        <w:rPr>
          <w:szCs w:val="28"/>
        </w:rPr>
        <w:t xml:space="preserve">В целях обеспечения открытости деятельности Министерства разработан План по реализации Концепции открытости федеральных органов исполнительной власти на 2014 год с учетом горизонта планирования до 2018 года (утвержден Министром Ливановым Д.В. 2 июля 2014 года №ДЛ-10/15вн). </w:t>
      </w:r>
    </w:p>
    <w:p w:rsidR="00B133C7" w:rsidRPr="002558C2" w:rsidRDefault="00B133C7" w:rsidP="00C406DC">
      <w:pPr>
        <w:spacing w:after="100" w:line="240" w:lineRule="auto"/>
        <w:contextualSpacing w:val="0"/>
        <w:rPr>
          <w:szCs w:val="28"/>
        </w:rPr>
      </w:pPr>
      <w:r w:rsidRPr="002558C2">
        <w:rPr>
          <w:szCs w:val="28"/>
        </w:rPr>
        <w:t>В рамках реализации Плана деятельности Минобрнауки России на 2013 </w:t>
      </w:r>
      <w:r w:rsidRPr="002558C2">
        <w:rPr>
          <w:szCs w:val="28"/>
        </w:rPr>
        <w:noBreakHyphen/>
        <w:t> 2018 годы, утвержденного Министром образования и науки Российской Федерации Ливановым Д.В. 30 сентября 2013 года № ДЛ-15/02вн, разработана и размещена на официальном Интернет-портале Публичная декларация целей и задач на 2014 год.</w:t>
      </w:r>
    </w:p>
    <w:p w:rsidR="00B133C7" w:rsidRPr="002558C2" w:rsidRDefault="00B133C7" w:rsidP="00C406DC">
      <w:pPr>
        <w:spacing w:after="100" w:line="240" w:lineRule="auto"/>
        <w:contextualSpacing w:val="0"/>
        <w:rPr>
          <w:szCs w:val="28"/>
        </w:rPr>
      </w:pPr>
      <w:r w:rsidRPr="002558C2">
        <w:rPr>
          <w:szCs w:val="28"/>
        </w:rPr>
        <w:t xml:space="preserve">Минобрнауки России разработаны материалы по визуализации государственных программ «Развитие образования» на 2013 – 2020 годы и «Развитие науки и технологий» на 2013 – 2020 годы. </w:t>
      </w:r>
    </w:p>
    <w:p w:rsidR="00B133C7" w:rsidRPr="002558C2" w:rsidRDefault="00B133C7" w:rsidP="00C406DC">
      <w:pPr>
        <w:spacing w:after="100" w:line="240" w:lineRule="auto"/>
        <w:contextualSpacing w:val="0"/>
        <w:rPr>
          <w:szCs w:val="28"/>
        </w:rPr>
      </w:pPr>
      <w:r w:rsidRPr="002558C2">
        <w:rPr>
          <w:szCs w:val="28"/>
        </w:rPr>
        <w:t>Проведена работа по визуализации Плана деятельности Минобрнауки России на 2013-2018 годы, целевые ориентиры ведомства отражены в формате удобном и понятном для восприятия гражданами.</w:t>
      </w:r>
    </w:p>
    <w:p w:rsidR="00B133C7" w:rsidRPr="002558C2" w:rsidRDefault="00B133C7" w:rsidP="00C406DC">
      <w:pPr>
        <w:spacing w:after="100" w:line="240" w:lineRule="auto"/>
        <w:contextualSpacing w:val="0"/>
        <w:rPr>
          <w:szCs w:val="28"/>
        </w:rPr>
      </w:pPr>
      <w:r w:rsidRPr="002558C2">
        <w:rPr>
          <w:szCs w:val="28"/>
        </w:rPr>
        <w:t>В 2014 году проведено 4 заседания Общественного совета при Министерстве образования и науки Российской Федерации. Рассмотрены вопросы качества и доступности дошкольного образования, развития студенческого самоуправления в высших учебных заведениях, совершенствования системы государственной аттестации научных кадров высшей квалификации, правила приема в вузы в 2015 </w:t>
      </w:r>
      <w:r w:rsidRPr="002558C2">
        <w:rPr>
          <w:szCs w:val="28"/>
        </w:rPr>
        <w:noBreakHyphen/>
        <w:t> 2016 годах.</w:t>
      </w:r>
    </w:p>
    <w:p w:rsidR="00B133C7" w:rsidRPr="002558C2" w:rsidRDefault="00B133C7" w:rsidP="00C406DC">
      <w:pPr>
        <w:spacing w:after="100" w:line="240" w:lineRule="auto"/>
        <w:contextualSpacing w:val="0"/>
        <w:rPr>
          <w:szCs w:val="28"/>
        </w:rPr>
      </w:pPr>
      <w:r w:rsidRPr="002558C2">
        <w:rPr>
          <w:szCs w:val="28"/>
        </w:rPr>
        <w:t xml:space="preserve">28 августа 2014 года Министр образования и науки Российской Федерации Ливанов Д.В. провел Общероссийское родительское собрание. Мероприятие прошло в формате видеоконференции с представителями родительского сообщества и педагогами из Москвы, Новосибирска, Вологды, Оренбурга и других регионов страны. </w:t>
      </w:r>
    </w:p>
    <w:p w:rsidR="00B133C7" w:rsidRPr="002558C2" w:rsidRDefault="00B133C7" w:rsidP="00C406DC">
      <w:pPr>
        <w:spacing w:after="100" w:line="240" w:lineRule="auto"/>
        <w:contextualSpacing w:val="0"/>
        <w:rPr>
          <w:szCs w:val="28"/>
        </w:rPr>
      </w:pPr>
      <w:r w:rsidRPr="002558C2">
        <w:rPr>
          <w:szCs w:val="28"/>
        </w:rPr>
        <w:t>Участники обсудили актуальные вопросы развития дополнительного образования, безопасности детей в сети Интернет, внедрения электронных учебников, развития инклюзивного образования в российских школах и повышения квалификации учителей.</w:t>
      </w:r>
    </w:p>
    <w:p w:rsidR="00B133C7" w:rsidRPr="002558C2" w:rsidRDefault="00B133C7" w:rsidP="00C406DC">
      <w:pPr>
        <w:spacing w:after="100" w:line="240" w:lineRule="auto"/>
        <w:contextualSpacing w:val="0"/>
        <w:rPr>
          <w:szCs w:val="28"/>
        </w:rPr>
      </w:pPr>
      <w:r w:rsidRPr="002558C2">
        <w:rPr>
          <w:szCs w:val="28"/>
        </w:rPr>
        <w:lastRenderedPageBreak/>
        <w:t>По результатам проведенного Открытым правительством и ВЦИОМ рейтинга открытости – исследования результатов работы по внедрению механизмов, закрепленных в Концепции открытости федеральных органов исполнительной власти, Минобрнауки России стало вторым после Минтруда России, набрав 56,9 баллов из 100 возможных. Качество работы Министерства получило высокую оценку среди населения, экспертов, представителей органов исполнительной власти в субъектах Российской Федерации и подведомственных организаций.</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В рамках основного мероприятия 5.4 «Фонд «Русский мир» в 2014 году были одобрены 270 грантовых заявок на общую сумму, эквивалентную 104,5 млн. руб. К наиболее значимым проектам, профинансированным в 2014 году, следует отнести следующие:</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продвижение русского языка, в частности проект «РуссоМобиль» в Германии, предусматривающий поддержку изучения русского языка в государственных школах Германии и который был инициирован Федеральным союзом немецких обществ «Запад-Восток» и успешно осуществляется благодаря финансированию фонда «Русский мир» (22-24 сентября 2014 года);</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повышение квалификации и переподготовка преподавателей русского языка и литературы (курсы переподготовки преподавателей из Республики Конго;</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проведение олимпиад и конкурсов по русскому языку и литературе (олимпиада по русскому языку в Израиле);</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учреждение и поддержка деятельности русскоязычных школ (Проект «Русская школа в Коимбре»);</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проведение форумов, конференций, фестивалей, праздников и других мероприятий, направленных на популяризацию русского языка и русской литературы Международный форум преподавателей русского языка в Тегеране);</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 xml:space="preserve">проекты культурно-гуманитарной направленности; выпуск и продвижение русско-язычных средств массовой информации, иных информационных ресурсов, ориентированных на сохранение и продвижение ценностей русского мира (Издание общественно-художественного журнала «Русский клуб» в Грузии; «Российско-австралийский телевизионный проект «Время новостей»; </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 xml:space="preserve">проведение тематических фестивалей, праздников и конкурсов (фестиваль русской культуры «Масленица» в Лондоне; Международный фестиваль российской детской книги </w:t>
      </w:r>
      <w:r w:rsidR="004F57A8" w:rsidRPr="002558C2">
        <w:rPr>
          <w:szCs w:val="28"/>
        </w:rPr>
        <w:t>«</w:t>
      </w:r>
      <w:r w:rsidRPr="002558C2">
        <w:rPr>
          <w:szCs w:val="28"/>
        </w:rPr>
        <w:t>Книгоморье</w:t>
      </w:r>
      <w:r w:rsidR="004F57A8" w:rsidRPr="002558C2">
        <w:rPr>
          <w:szCs w:val="28"/>
        </w:rPr>
        <w:t>»</w:t>
      </w:r>
      <w:r w:rsidRPr="002558C2">
        <w:rPr>
          <w:szCs w:val="28"/>
        </w:rPr>
        <w:t xml:space="preserve"> в Севастополе; Фестиваль «Покровские колокола» в Вильнюсе.</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На пространстве СНГ в 2014 году Фондом реализовано 60 грантовых проектов.</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 xml:space="preserve">Следующей по значимости для Фонда страной на постсоветском пространстве в 2014 году стала Молдавия, где осуществлено девять грантовых проектов. Создание и финансирование Русских центров (РЦ) и кабинетов Русского мира (КРМ). Средняя величина затрат на техническое и эксплуатационное содержание центров составляла в 2014 году 1,7 – 1,8 млн. руб. при выделении помещений площадью 60-80 кв. метров (при нынешнем курсе рубля примерно в 3,5 млн. руб.). </w:t>
      </w:r>
      <w:r w:rsidRPr="002558C2">
        <w:rPr>
          <w:szCs w:val="28"/>
        </w:rPr>
        <w:lastRenderedPageBreak/>
        <w:t xml:space="preserve">Стоимость доступа к базе данных «Интегрум» составляла </w:t>
      </w:r>
      <w:r w:rsidR="004F57A8" w:rsidRPr="002558C2">
        <w:rPr>
          <w:szCs w:val="28"/>
        </w:rPr>
        <w:t>16 </w:t>
      </w:r>
      <w:r w:rsidRPr="002558C2">
        <w:rPr>
          <w:szCs w:val="28"/>
        </w:rPr>
        <w:t xml:space="preserve">200 руб. в год на один Центр. Издание и распространение журнала «Русский мир.ru». Журнал «Русский мир.ru» выходит ежемесячно на 96 полосах тиражом 8000 экземпляров. </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В 2014 году был проведен комплекс работ по информационно-техническому обслуживанию портала www.russkiymir.ru. Портал «Русский мир» — один из лидеров среди Интернет-ресурсов, предназначенных для соотечественников и людей, неравнодушных к русскому языку и русской культуре. За период с января по декабрь 2014 года количество просмотров составило более 3 млн., уникальных посетителей – более 1 млн. чел. из 195 стран мира. В числе наиболее активных – пользователи России, Украины, Казахстана, Германии, США, Белоруссии, Голландии, Молдавии, Болгарии, Латвии, Эстонии, Израиля. С начала 2014 года общее количество опубликованных на портале публицистических материалов разных жанров составило около пятисот. На постоянной основе ведутся работы с фото-, видео-, аудиоразделами. C начала 2014 года на портале фонда «Русский мир» размещены около 100 видеозаписей, более 40 звукозаписей и около 40 фотоальбомов.</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 xml:space="preserve">Также реализованы следующие мероприятия по поддержке программ изучения русского языка за рубежом: </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участие в организации и поддержании курсов обучения русскому языку, а также программ его дистанционного изучения;</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поддержка экспорта российских образовательных услуг, в том числе содействие направлению преподавателей русского языка за рубеж;</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участие в организации и финансировании научных и научно-практических конференций, семинаров, школ, курсов и иных мероприятий, ориентированных на повышение квалификации и поддержку преподавателей русского языка и литературы;</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анализ и организация разработки учебно-методических комплексов для изучающих русский язык и литературу, в том числе для изучающих русский язык как иностранный;</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организация и поддержка учебы в России студентов зарубежных стран;</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формирование и поддержка научных, экспертных, образовательных и культурных каналов развития двусторонних отношений с организациями зарубежных стран и международными организациями;</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поддержка школам и средним профессиональным учебным заведениям зарубежных стран, ведущим обучение на русском языке; школам, гимназиям и колледжам, в которых русский язык и литература является одной из специализаций;</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содействие экспертным, научным и образовательным обменам;</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участие в организации и финансировании научных исследований и разработок, ориентированных на достижение целей и задач Фонда</w:t>
      </w:r>
      <w:r w:rsidR="004F57A8" w:rsidRPr="002558C2">
        <w:rPr>
          <w:szCs w:val="28"/>
        </w:rPr>
        <w:t>.</w:t>
      </w:r>
    </w:p>
    <w:p w:rsidR="00B133C7" w:rsidRPr="002558C2" w:rsidRDefault="004C5DD6" w:rsidP="00C406DC">
      <w:pPr>
        <w:widowControl w:val="0"/>
        <w:autoSpaceDE w:val="0"/>
        <w:autoSpaceDN w:val="0"/>
        <w:adjustRightInd w:val="0"/>
        <w:spacing w:after="100" w:line="240" w:lineRule="auto"/>
        <w:contextualSpacing w:val="0"/>
        <w:rPr>
          <w:szCs w:val="28"/>
        </w:rPr>
      </w:pPr>
      <w:r w:rsidRPr="002558C2">
        <w:rPr>
          <w:szCs w:val="28"/>
        </w:rPr>
        <w:t>В течение 2014 года</w:t>
      </w:r>
      <w:r w:rsidR="002B3EB6">
        <w:rPr>
          <w:szCs w:val="28"/>
        </w:rPr>
        <w:t xml:space="preserve"> в </w:t>
      </w:r>
      <w:r w:rsidRPr="002558C2">
        <w:rPr>
          <w:szCs w:val="28"/>
        </w:rPr>
        <w:t xml:space="preserve">рамках подпрограммы 5 работа проводилась по </w:t>
      </w:r>
      <w:r w:rsidRPr="002558C2">
        <w:rPr>
          <w:szCs w:val="28"/>
        </w:rPr>
        <w:lastRenderedPageBreak/>
        <w:t xml:space="preserve">следующим </w:t>
      </w:r>
      <w:r w:rsidR="00B133C7" w:rsidRPr="002558C2">
        <w:rPr>
          <w:szCs w:val="28"/>
        </w:rPr>
        <w:t>значимы</w:t>
      </w:r>
      <w:r w:rsidRPr="002558C2">
        <w:rPr>
          <w:szCs w:val="28"/>
        </w:rPr>
        <w:t>м</w:t>
      </w:r>
      <w:r w:rsidR="002B3EB6">
        <w:rPr>
          <w:szCs w:val="28"/>
        </w:rPr>
        <w:t xml:space="preserve"> </w:t>
      </w:r>
      <w:r w:rsidRPr="002558C2">
        <w:rPr>
          <w:szCs w:val="28"/>
        </w:rPr>
        <w:t>направлениям деятельности</w:t>
      </w:r>
      <w:r w:rsidR="00B133C7" w:rsidRPr="002558C2">
        <w:rPr>
          <w:szCs w:val="28"/>
        </w:rPr>
        <w:t>:</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повышение доступности российских образовательных услуг– через организацию проведения ЕГЭ второй волны в странах СНГ (Казахстан, Молдова, Киргизия, Таджикистан) и Латвии;</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продвижение российских образовательных услуг в рамках реализации Плана командирования российских специалистов в зарубежные страны в целях продвижения русского языка и образования на русском языке, предполагающего направление за рубеж 225 российских преподавателей из 40 российских ВУЗов;</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обучение трудовых мигрантов русскому языку и их подготовка к прохождению сертификационного тестирования по русскому языку, истории и основам законодательства России – через поддержку курсов русского языка в Центрах социальной адаптации трудовых мигрантов ФМС в городах Тамбов и Оренбург. В 2014 году завершены два этапа обучения в каждом из Центров. Всего обучение прошли более 450 трудовых мигрантов – граждан Узбекистана, Таджикистана, Киргизии, Армении, Азербайджана, Вьетнама;</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поддержка учебы в России студентов зарубежных стран – по представлению Минобрнауки России и по согласованию с МИД России и Россотрудничеством Фонд оказал поддержку студентам из стран с низким уровнем жизни и взял на себя оплату проезда в Россию студентов из Никарагуа, Сальвадора и Венесуэлы, получившим квоты для учебы в российских вузах;</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поддержка национальных ассоциаций преподавателей русского языка и содействие расширению преподавания русского языка за рубежом – через издание учебников по русскому языку для школ Армении с углубленным изучением русского языка (в рамках межправительственного соглашения двух стран);</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 xml:space="preserve">поддержка научно-исследовательских обменов между русистами различных стран и разработка перспективных методических рекомендаций; </w:t>
      </w:r>
    </w:p>
    <w:p w:rsidR="00B133C7" w:rsidRPr="002558C2" w:rsidRDefault="004C5DD6" w:rsidP="00C406DC">
      <w:pPr>
        <w:widowControl w:val="0"/>
        <w:autoSpaceDE w:val="0"/>
        <w:autoSpaceDN w:val="0"/>
        <w:adjustRightInd w:val="0"/>
        <w:spacing w:after="100" w:line="240" w:lineRule="auto"/>
        <w:contextualSpacing w:val="0"/>
        <w:rPr>
          <w:szCs w:val="28"/>
        </w:rPr>
      </w:pPr>
      <w:r w:rsidRPr="002558C2">
        <w:rPr>
          <w:szCs w:val="28"/>
        </w:rPr>
        <w:t>В 2014 году были достигнуты следующие к</w:t>
      </w:r>
      <w:r w:rsidR="00B133C7" w:rsidRPr="002558C2">
        <w:rPr>
          <w:szCs w:val="28"/>
        </w:rPr>
        <w:t>оличественные и качественные показатели:</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созданы условия для проведения второй волны ЕГЭ: (Казахстан – 25 человек Киргизия – 75 человек; Латвия – 7 человек; Таджикистан – 47 человек; Молдова – более 200 человек);</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ab/>
        <w:t>в обучении в Центрах социальной адаптации трудовых мигрантов на первом этапе (сентябрь 2013 года – июнь 2014 года) принимали участие: г. Оренбург – 100 человек, г. Тамбов – 150 человек. Аттестованы по итогам внутренних экзаменов: г. Оренбург – 64 человека, г. Тамбов – 54 человека. Сертификационное тестирование успешно прошли 46 человек. Принято решение ходатайствовать перед руководством ФМС о предоставлении Разрешения на временной проживание 48 слушателей центров адаптации. На втором, более интенсивном этапе (июль – декабрь 2014 года) в центрах обучалось по 125 трудовых мигрантов – граждан Узбекистана, Таджикистана, Киргизии, Армении, Азербайджана, Вьетнама. Впервые к обучению на курсах были привлечены женщины. Все слушатели прошли аттестацию по итогам внутренних экзаменов;</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lastRenderedPageBreak/>
        <w:t xml:space="preserve">издание комплекта учебников русскому языку для школ Армении с углубленным изучением русского языка позволит закрыть вопрос с обеспечением учебной литературой 65 школ Армении. Посольство России в Армении и ассоциация преподавателей русского языка и литературы ожидают, что престиж данных учебных заведений существенно возрастет и значительно увеличится количество учащихся. Суммарная стоимость проекта – 259 700 долларов США; </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 xml:space="preserve">в рамках реализации Плана командирования российских специалистов в зарубежные страны в целях продвижения русского языка и образования на русском языке на 2014 год для работы в зарубежных ВУЗах были направлены 30 преподавателей из 10 российских ВУЗов. Решением Минобрнауки России реализация Плана командирования продлена до конца 2014-2015 учебного года, и работа по данному направлению продолжается; </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в рамках оказания помощи студентам из стран с низким уровнем жизни была оказана помощь в обеспечении проезда для учебы в России 6 студентов из Никарагуа, 9 из Сальвадора и 47 из Венесуэлы;</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в целях популяризации русского языка посредством организации обучения в России русскому языку студентов и аспирантов зарубежных стран на базе СПбГУ организована четырехмесячная стажировка для 20 студентов и аспирантов университетов Великобритании, специализирующихся по русскому языку и культуре;</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организованы курсы русского языка в г. Самаринда, (Восточный Калимантан, Индонезия). На курсах ведется обучение более 100 учащихся, которые в дальнейшем получат профессиональное образование и будут эксплуатировать железную дорогу, строящуюся на о. Калимантан при участии РЖД. Предполагается, что за пять лет обучение пройдут более 1000 человек;</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 xml:space="preserve">в организованных при участии фонда семинарах и конференциях приняли участие более 1000 преподавателей русского языка из разных стран мира. </w:t>
      </w:r>
    </w:p>
    <w:p w:rsidR="00B133C7" w:rsidRPr="002558C2" w:rsidRDefault="004C5DD6" w:rsidP="00C406DC">
      <w:pPr>
        <w:widowControl w:val="0"/>
        <w:autoSpaceDE w:val="0"/>
        <w:autoSpaceDN w:val="0"/>
        <w:adjustRightInd w:val="0"/>
        <w:spacing w:after="100" w:line="240" w:lineRule="auto"/>
        <w:contextualSpacing w:val="0"/>
        <w:rPr>
          <w:szCs w:val="28"/>
        </w:rPr>
      </w:pPr>
      <w:r w:rsidRPr="002558C2">
        <w:rPr>
          <w:szCs w:val="28"/>
        </w:rPr>
        <w:t>В 2014 году о</w:t>
      </w:r>
      <w:r w:rsidR="00B133C7" w:rsidRPr="002558C2">
        <w:rPr>
          <w:szCs w:val="28"/>
        </w:rPr>
        <w:t xml:space="preserve">рганизованы следующие международные конференции и круглые столы: </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заседание рабочей группы «Политика» форума Петербургский диалог»;</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дискуссионный форум «Партнерство с Россией в Европе».</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Организованы международные акции и Фестивали:</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международная акция «Год культуры Русского мира»;</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международный журналистский конкурс «Со-Творение»;</w:t>
      </w:r>
    </w:p>
    <w:p w:rsidR="00B133C7" w:rsidRPr="002558C2" w:rsidRDefault="00B133C7" w:rsidP="00C406DC">
      <w:pPr>
        <w:widowControl w:val="0"/>
        <w:autoSpaceDE w:val="0"/>
        <w:autoSpaceDN w:val="0"/>
        <w:adjustRightInd w:val="0"/>
        <w:spacing w:after="100" w:line="240" w:lineRule="auto"/>
        <w:contextualSpacing w:val="0"/>
        <w:rPr>
          <w:szCs w:val="28"/>
        </w:rPr>
      </w:pPr>
      <w:r w:rsidRPr="002558C2">
        <w:rPr>
          <w:szCs w:val="28"/>
        </w:rPr>
        <w:t>Международный молодежный творческий конкурс «Слово за нами».</w:t>
      </w:r>
    </w:p>
    <w:p w:rsidR="00B133C7" w:rsidRPr="002558C2" w:rsidRDefault="00B133C7" w:rsidP="00C406DC">
      <w:pPr>
        <w:pStyle w:val="16"/>
        <w:spacing w:after="100" w:line="240" w:lineRule="auto"/>
        <w:ind w:left="0"/>
        <w:contextualSpacing w:val="0"/>
        <w:rPr>
          <w:rFonts w:ascii="Times New Roman" w:hAnsi="Times New Roman"/>
          <w:b/>
          <w:szCs w:val="28"/>
        </w:rPr>
      </w:pPr>
      <w:r w:rsidRPr="002558C2">
        <w:rPr>
          <w:rFonts w:ascii="Times New Roman" w:eastAsia="Times New Roman" w:hAnsi="Times New Roman"/>
          <w:szCs w:val="28"/>
          <w:lang w:eastAsia="ru-RU"/>
        </w:rPr>
        <w:t>Важнейшим событием международного значения явилась ежегодная VIII Ассамблея Русского мира, которая проведена 3-4 ноября 2014 года в г. Сочи. В ее работе приняли участие 850 представителей Русского мира из 81 страны.</w:t>
      </w:r>
    </w:p>
    <w:p w:rsidR="00B133C7" w:rsidRPr="002558C2" w:rsidRDefault="00B133C7" w:rsidP="00C406DC">
      <w:pPr>
        <w:spacing w:after="100" w:line="240" w:lineRule="auto"/>
        <w:contextualSpacing w:val="0"/>
        <w:rPr>
          <w:szCs w:val="28"/>
        </w:rPr>
      </w:pPr>
      <w:r w:rsidRPr="002558C2">
        <w:rPr>
          <w:szCs w:val="28"/>
        </w:rPr>
        <w:t xml:space="preserve">В рамках основного мероприятия 5.6 «Премии в области литературы и искусства, образования, печатных средств массовой информации, науки и техники и иные поощрения за особые заслуги перед государством» 2 октября 2014 года в Доме </w:t>
      </w:r>
      <w:r w:rsidRPr="002558C2">
        <w:rPr>
          <w:szCs w:val="28"/>
        </w:rPr>
        <w:lastRenderedPageBreak/>
        <w:t xml:space="preserve">Правительства Российской Федерации состоялась торжественная церемония вручения наградных комплектов лауреатам премии Правительства Российской Федерации в области образования. </w:t>
      </w:r>
    </w:p>
    <w:p w:rsidR="00B133C7" w:rsidRPr="002558C2" w:rsidRDefault="00B133C7" w:rsidP="00C406DC">
      <w:pPr>
        <w:spacing w:after="100" w:line="240" w:lineRule="auto"/>
        <w:contextualSpacing w:val="0"/>
        <w:rPr>
          <w:szCs w:val="28"/>
        </w:rPr>
      </w:pPr>
      <w:r w:rsidRPr="002558C2">
        <w:rPr>
          <w:szCs w:val="28"/>
        </w:rPr>
        <w:t xml:space="preserve">В 2014 году в соответствии с распоряжением Правительства Российской Федерации «О присуждении премий Правительства Российской Федерации 2014 года в области образования» премии присуждены 10 работам, лауреатами премий стали 66 человек. Всем лауреатам была перечислена денежная часть премии (в размере 2 млн. руб. по каждой работе). </w:t>
      </w:r>
    </w:p>
    <w:p w:rsidR="00B133C7" w:rsidRPr="002558C2" w:rsidRDefault="00B133C7" w:rsidP="00C406DC">
      <w:pPr>
        <w:spacing w:after="100" w:line="240" w:lineRule="auto"/>
        <w:contextualSpacing w:val="0"/>
        <w:rPr>
          <w:szCs w:val="28"/>
        </w:rPr>
      </w:pPr>
      <w:r w:rsidRPr="002558C2">
        <w:rPr>
          <w:szCs w:val="28"/>
        </w:rPr>
        <w:t>В 2014 году состоялось проведение двух электронных аукционов по выполнению работ (оказанию услуг) в рамках проведения организационно-технических мероприятий, связанных с присуждением премий Правительства Российской Федерации в области образования. В результате проведения аукционов произошло снижение цен государственных контрактов с 1 615 тыс. руб. до 1 598,85 тыс. руб.</w:t>
      </w:r>
    </w:p>
    <w:p w:rsidR="00B133C7" w:rsidRPr="002558C2" w:rsidRDefault="00B133C7" w:rsidP="00C406DC">
      <w:pPr>
        <w:spacing w:after="100" w:line="240" w:lineRule="auto"/>
        <w:contextualSpacing w:val="0"/>
        <w:rPr>
          <w:szCs w:val="28"/>
        </w:rPr>
      </w:pPr>
      <w:r w:rsidRPr="002558C2">
        <w:rPr>
          <w:b/>
        </w:rPr>
        <w:t>Федеральная целевая программа развития образования на 2011-2015 годы»</w:t>
      </w:r>
    </w:p>
    <w:p w:rsidR="00B133C7" w:rsidRPr="002558C2" w:rsidRDefault="00B133C7" w:rsidP="00C406DC">
      <w:pPr>
        <w:spacing w:after="100" w:line="240" w:lineRule="auto"/>
        <w:contextualSpacing w:val="0"/>
        <w:rPr>
          <w:szCs w:val="28"/>
        </w:rPr>
      </w:pPr>
      <w:r w:rsidRPr="002558C2">
        <w:rPr>
          <w:szCs w:val="28"/>
        </w:rPr>
        <w:t>При реализации мероприятий Федеральной целевой программы развития образования на 2011-2015 годы в 2014 году были достигнуты следующие результаты.</w:t>
      </w:r>
    </w:p>
    <w:p w:rsidR="00B133C7" w:rsidRPr="002558C2" w:rsidRDefault="00B133C7" w:rsidP="00C406DC">
      <w:pPr>
        <w:spacing w:after="100" w:line="240" w:lineRule="auto"/>
        <w:contextualSpacing w:val="0"/>
      </w:pPr>
      <w:r w:rsidRPr="002558C2">
        <w:rPr>
          <w:szCs w:val="28"/>
        </w:rPr>
        <w:t>В рамках мероприятия 6.1. «Достижение во всех субъектах Российской Федерации стратегических ориентиров Национальной образовательной инициативы «Наша новая школа» п</w:t>
      </w:r>
      <w:r w:rsidRPr="002558C2">
        <w:t>роведен отбор экспертов для включения в состав экспертных групп, обеспечивающих экспертное сопровождение Федеральной целевой программы развития образования на 2011-2015 годы (ФЦПРО), сформированы экспертные группы для проведения анализа результатов Программы (тематик действующих и завершенных государственных контрактов). Проведен анализ:</w:t>
      </w:r>
    </w:p>
    <w:p w:rsidR="00B133C7" w:rsidRPr="002558C2" w:rsidRDefault="00B133C7" w:rsidP="00C406DC">
      <w:pPr>
        <w:spacing w:after="100" w:line="240" w:lineRule="auto"/>
        <w:contextualSpacing w:val="0"/>
      </w:pPr>
      <w:r w:rsidRPr="002558C2">
        <w:t>действующего законодательства в сфере закупок товаров, работ, услуг с целью его адекватного отражения в подготавливаемых проектах документации о закупках;</w:t>
      </w:r>
    </w:p>
    <w:p w:rsidR="00B133C7" w:rsidRPr="002558C2" w:rsidRDefault="00B133C7" w:rsidP="00C406DC">
      <w:pPr>
        <w:spacing w:after="100" w:line="240" w:lineRule="auto"/>
        <w:contextualSpacing w:val="0"/>
      </w:pPr>
      <w:r w:rsidRPr="002558C2">
        <w:t xml:space="preserve">тематик действующих и завершенных государственных контрактов. Проведен анализ особенностей реализации контрактов в сфере образования. </w:t>
      </w:r>
    </w:p>
    <w:p w:rsidR="00B133C7" w:rsidRPr="002558C2" w:rsidRDefault="00B133C7" w:rsidP="00C406DC">
      <w:pPr>
        <w:spacing w:after="100" w:line="240" w:lineRule="auto"/>
        <w:contextualSpacing w:val="0"/>
      </w:pPr>
      <w:r w:rsidRPr="002558C2">
        <w:t xml:space="preserve">Уточнены критерии оценки предложений по формированию проектов по оценке их функциональных, технических характеристик и эксплуатационных характеристик проекта (объекта закупки). </w:t>
      </w:r>
    </w:p>
    <w:p w:rsidR="00B133C7" w:rsidRPr="002558C2" w:rsidRDefault="00F7146E" w:rsidP="00C406DC">
      <w:pPr>
        <w:spacing w:after="100" w:line="240" w:lineRule="auto"/>
        <w:contextualSpacing w:val="0"/>
      </w:pPr>
      <w:r w:rsidRPr="002558C2">
        <w:t>Была д</w:t>
      </w:r>
      <w:r w:rsidR="00B133C7" w:rsidRPr="002558C2">
        <w:t>оработана Методика проведения экспертизы предложений по формированию тематики проектов в рамках мероприятий ФЦПРО, с целью оценки соответствия целям и задачам ФЦПРО, возможности и эффективности достижения целевых индикаторов и показателей.</w:t>
      </w:r>
    </w:p>
    <w:p w:rsidR="00B133C7" w:rsidRPr="002558C2" w:rsidRDefault="00B133C7" w:rsidP="00C406DC">
      <w:pPr>
        <w:spacing w:after="100" w:line="240" w:lineRule="auto"/>
        <w:contextualSpacing w:val="0"/>
      </w:pPr>
      <w:r w:rsidRPr="002558C2">
        <w:t xml:space="preserve">Доработана Методика расчета стоимости проектов и начальной (максимальной) цены контрактов, предлагаемых для реализации в рамках ФЦПРО. Для разработки критериев оценки системы тактических установок на 2014 год проведен анализ результатов реализации ФЦПРО в 2011-2013 годах и национальной образовательной инициативы «Наша новая школа». </w:t>
      </w:r>
    </w:p>
    <w:p w:rsidR="00B133C7" w:rsidRPr="002558C2" w:rsidRDefault="00B133C7" w:rsidP="00C406DC">
      <w:pPr>
        <w:spacing w:after="100" w:line="240" w:lineRule="auto"/>
        <w:contextualSpacing w:val="0"/>
      </w:pPr>
      <w:r w:rsidRPr="002558C2">
        <w:lastRenderedPageBreak/>
        <w:t xml:space="preserve">Подготовлены материалы, содержащие результаты предварительного анализа предложений по формированию проектов для заседаний НКС в течение 2014 года. Проведены ежеквартальный анализ и экспертная оценка результативности мероприятий в субъектах Российской Федерации в течение 2014 года, реализуемых в рамках ФЦПРО, в том числе на выполнение которых выделяется субсидия в 2014 году. </w:t>
      </w:r>
    </w:p>
    <w:p w:rsidR="00B133C7" w:rsidRPr="002558C2" w:rsidRDefault="00B133C7" w:rsidP="00C406DC">
      <w:pPr>
        <w:spacing w:after="100" w:line="240" w:lineRule="auto"/>
        <w:contextualSpacing w:val="0"/>
      </w:pPr>
      <w:r w:rsidRPr="002558C2">
        <w:t>Реализация мероприятий в рамках национальной образовательной инициативы «Наша новая школа» осуществлялась в 2014 году в 21 субъекте Российской Федерации на общую сумму 664 696 тыс. руб.</w:t>
      </w:r>
    </w:p>
    <w:p w:rsidR="00B133C7" w:rsidRPr="002558C2" w:rsidRDefault="00B133C7" w:rsidP="00C406DC">
      <w:pPr>
        <w:spacing w:after="100" w:line="240" w:lineRule="auto"/>
        <w:contextualSpacing w:val="0"/>
      </w:pPr>
      <w:r w:rsidRPr="002558C2">
        <w:t>Разработано методическое обеспечение для оценки системных эффектов в сфере образования от внедрения моделей государственно-общественного управления образованием и поддержки программ развития региональных и муниципальных систем образования.</w:t>
      </w:r>
    </w:p>
    <w:p w:rsidR="00B133C7" w:rsidRPr="002558C2" w:rsidRDefault="00B133C7" w:rsidP="00C406DC">
      <w:pPr>
        <w:spacing w:after="100" w:line="240" w:lineRule="auto"/>
        <w:contextualSpacing w:val="0"/>
      </w:pPr>
      <w:r w:rsidRPr="002558C2">
        <w:t xml:space="preserve">Проведен мониторинг степени удовлетворения населения организацией и качеством дошкольного образования, преемственности программы дошкольного образования и 1-го класса школы. </w:t>
      </w:r>
    </w:p>
    <w:p w:rsidR="00B133C7" w:rsidRPr="002558C2" w:rsidRDefault="00B133C7" w:rsidP="00C406DC">
      <w:pPr>
        <w:spacing w:after="100" w:line="240" w:lineRule="auto"/>
        <w:contextualSpacing w:val="0"/>
      </w:pPr>
      <w:r w:rsidRPr="002558C2">
        <w:t>За период 2000 </w:t>
      </w:r>
      <w:r w:rsidRPr="002558C2">
        <w:noBreakHyphen/>
        <w:t> 2014 годы проведены следующие мониторинги:</w:t>
      </w:r>
    </w:p>
    <w:p w:rsidR="00B133C7" w:rsidRPr="002558C2" w:rsidRDefault="00B133C7" w:rsidP="00C406DC">
      <w:pPr>
        <w:spacing w:after="100" w:line="240" w:lineRule="auto"/>
        <w:contextualSpacing w:val="0"/>
      </w:pPr>
      <w:r w:rsidRPr="002558C2">
        <w:t xml:space="preserve">тенденций изменения уровня доступности и степени гарантии равенства шансов в получении качественного общего образования (анализ влияния социальных, территориальных, экономических и специфических барьеров, путей их преодоления). </w:t>
      </w:r>
    </w:p>
    <w:p w:rsidR="00B133C7" w:rsidRPr="002558C2" w:rsidRDefault="00B133C7" w:rsidP="00C406DC">
      <w:pPr>
        <w:spacing w:after="100" w:line="240" w:lineRule="auto"/>
        <w:contextualSpacing w:val="0"/>
      </w:pPr>
      <w:r w:rsidRPr="002558C2">
        <w:t>развития в школе активных форм обучения, в том числе, компьютерных, широты использования электронных учебников, распространения опыта обучения школьников по индивидуальным программам;</w:t>
      </w:r>
    </w:p>
    <w:p w:rsidR="00B133C7" w:rsidRPr="002558C2" w:rsidRDefault="00B133C7" w:rsidP="00C406DC">
      <w:pPr>
        <w:spacing w:after="100" w:line="240" w:lineRule="auto"/>
        <w:contextualSpacing w:val="0"/>
      </w:pPr>
      <w:r w:rsidRPr="002558C2">
        <w:t>качества и результативности профессиональной ориентации в 9-х и 10-11-х классах средней школы, планирования выпускниками 9-х и 11-х классов жизненных траекторий;</w:t>
      </w:r>
    </w:p>
    <w:p w:rsidR="00B133C7" w:rsidRPr="002558C2" w:rsidRDefault="00B133C7" w:rsidP="00C406DC">
      <w:pPr>
        <w:spacing w:after="100" w:line="240" w:lineRule="auto"/>
        <w:contextualSpacing w:val="0"/>
      </w:pPr>
      <w:r w:rsidRPr="002558C2">
        <w:t>тенденций развития форм и роста результативности взаимодействия школы и родителей в формировании нравственного облика, правового сознания, структуры досуга и физической рекреации детей. Стратификация по классам с 1 по 11 классы;</w:t>
      </w:r>
    </w:p>
    <w:p w:rsidR="00B133C7" w:rsidRPr="002558C2" w:rsidRDefault="00B133C7" w:rsidP="00C406DC">
      <w:pPr>
        <w:spacing w:after="100" w:line="240" w:lineRule="auto"/>
        <w:contextualSpacing w:val="0"/>
      </w:pPr>
      <w:r w:rsidRPr="002558C2">
        <w:t>тенденций изменения демографической структуры, условий труда учителей школ, форм и качества повышения их квалификации;</w:t>
      </w:r>
    </w:p>
    <w:p w:rsidR="00B133C7" w:rsidRPr="002558C2" w:rsidRDefault="00B133C7" w:rsidP="00C406DC">
      <w:pPr>
        <w:spacing w:after="100" w:line="240" w:lineRule="auto"/>
        <w:contextualSpacing w:val="0"/>
      </w:pPr>
      <w:r w:rsidRPr="002558C2">
        <w:t>динамики удовлетворенности родителей организацией, качеством образовательных услуг и предоставляемыми школой дополнительными формами образования. Подготовлен информационный бюллетень по результатам мониторинга, проведенного в первой половине 2014 года.</w:t>
      </w:r>
    </w:p>
    <w:p w:rsidR="00B133C7" w:rsidRPr="002558C2" w:rsidRDefault="00B133C7" w:rsidP="00C406DC">
      <w:pPr>
        <w:spacing w:after="100" w:line="240" w:lineRule="auto"/>
        <w:contextualSpacing w:val="0"/>
      </w:pPr>
      <w:r w:rsidRPr="002558C2">
        <w:t xml:space="preserve">Проведено организационно-техническое сопровождение процедуры подачи материалов заявителем на включение учебников в федеральный перечень учебников или исключение учебников из федерального перечня учебников. Проведен анализ опыта использования образовательных ресурсов, в том числе электронных из состава Федерального центра информационных образовательных ресурсов </w:t>
      </w:r>
      <w:r w:rsidRPr="002558C2">
        <w:lastRenderedPageBreak/>
        <w:t>(ФЦИОР), разработаны требования к учебным пособиям. Произведена выборочная экспертиза учебников и (или) учебных материалов.</w:t>
      </w:r>
    </w:p>
    <w:p w:rsidR="00B133C7" w:rsidRPr="002558C2" w:rsidRDefault="00B133C7" w:rsidP="00C406DC">
      <w:pPr>
        <w:spacing w:after="100" w:line="240" w:lineRule="auto"/>
        <w:contextualSpacing w:val="0"/>
      </w:pPr>
      <w:r w:rsidRPr="002558C2">
        <w:t>Разработаны требования к системе автоматизированной фиксации, накопления и передачи во внешние информационные системы статистики хода работ с электронными учебниками и их компонентами.</w:t>
      </w:r>
    </w:p>
    <w:p w:rsidR="00B133C7" w:rsidRPr="002558C2" w:rsidRDefault="00B133C7" w:rsidP="00C406DC">
      <w:pPr>
        <w:spacing w:after="100" w:line="240" w:lineRule="auto"/>
        <w:contextualSpacing w:val="0"/>
      </w:pPr>
      <w:r w:rsidRPr="002558C2">
        <w:t>Разработаны методические подходы к использованию интерактивных составляющих электронных учебников (инструментов деятельности).</w:t>
      </w:r>
    </w:p>
    <w:p w:rsidR="00B133C7" w:rsidRPr="002558C2" w:rsidRDefault="00B133C7" w:rsidP="00C406DC">
      <w:pPr>
        <w:spacing w:after="100" w:line="240" w:lineRule="auto"/>
        <w:contextualSpacing w:val="0"/>
      </w:pPr>
      <w:r w:rsidRPr="002558C2">
        <w:t>Разработаны технологические требования к системе распространения электронных учебников. Проведен анализ отечественного и зарубежного опыта в области разработки, экспертизы, мониторинга применения учебников, учебных пособий и электронных учебников в деятельности образовательных учреждений</w:t>
      </w:r>
    </w:p>
    <w:p w:rsidR="00B133C7" w:rsidRPr="002558C2" w:rsidRDefault="00B133C7" w:rsidP="00C406DC">
      <w:pPr>
        <w:spacing w:after="100" w:line="240" w:lineRule="auto"/>
        <w:contextualSpacing w:val="0"/>
      </w:pPr>
      <w:r w:rsidRPr="002558C2">
        <w:t>Разработаны модели процедуры отбора организаций, осуществляющих выпуск учебных пособий, которые допускаются к использованию при реализации образовательных программ начального общего, основного общего, среднего общего образования. Разработаны нормативно-технические требования к инновационным качествам электронных учебников, в том числе по применению интерактивных электронных образовательных ресурсов, обеспечивающих все основные формы учебной деятельности.</w:t>
      </w:r>
    </w:p>
    <w:p w:rsidR="00B133C7" w:rsidRPr="002558C2" w:rsidRDefault="00B133C7" w:rsidP="00C406DC">
      <w:pPr>
        <w:spacing w:after="100" w:line="240" w:lineRule="auto"/>
        <w:contextualSpacing w:val="0"/>
      </w:pPr>
      <w:r w:rsidRPr="002558C2">
        <w:t>Разработаны дизайн-эргономические требования к электронным учебникам, в том числе требования к интерфейсу электронных учебников и используемым мультимедиа компонентам. Разработаны технические требования к учебнику, представленному в электронной форме.</w:t>
      </w:r>
    </w:p>
    <w:p w:rsidR="00B133C7" w:rsidRPr="002558C2" w:rsidRDefault="00B133C7" w:rsidP="00C406DC">
      <w:pPr>
        <w:spacing w:after="100" w:line="240" w:lineRule="auto"/>
        <w:contextualSpacing w:val="0"/>
      </w:pPr>
      <w:r w:rsidRPr="002558C2">
        <w:t>Подготовлены предложения в порядок отбора организаций, осуществляющих выпуск учебных пособий, которые допускаются к использованию при реализации образовательных программ начального общего, основного общего, среднего общего образования.</w:t>
      </w:r>
    </w:p>
    <w:p w:rsidR="00B133C7" w:rsidRPr="002558C2" w:rsidRDefault="00B133C7" w:rsidP="00C406DC">
      <w:pPr>
        <w:spacing w:after="100" w:line="240" w:lineRule="auto"/>
        <w:contextualSpacing w:val="0"/>
      </w:pPr>
      <w:r w:rsidRPr="002558C2">
        <w:t xml:space="preserve">Осуществлена методическая и консультационная поддержка использования электронных учебников в образовательной деятельности школы для разных уровней общего образования и с учетом специфики предметных областей. </w:t>
      </w:r>
    </w:p>
    <w:p w:rsidR="00B133C7" w:rsidRPr="002558C2" w:rsidRDefault="00B133C7" w:rsidP="00C406DC">
      <w:pPr>
        <w:spacing w:after="100" w:line="240" w:lineRule="auto"/>
        <w:contextualSpacing w:val="0"/>
      </w:pPr>
      <w:r w:rsidRPr="002558C2">
        <w:t>Создана и введена в эксплуатацию специализированная интернет-система организационно - методического сопровождения федерального перечня учебников, рекомендуемых к использованию при реализации образовательных программ начального общего, основного общего, среднего общего образования, и отбора организаций, осуществляющих издание учебных пособий, которые допускаются к использованию при реализации образовательных программ начального общего, основного общего, среднего общего образования.</w:t>
      </w:r>
    </w:p>
    <w:p w:rsidR="00B133C7" w:rsidRPr="002558C2" w:rsidRDefault="00B133C7" w:rsidP="00C406DC">
      <w:pPr>
        <w:spacing w:after="100" w:line="240" w:lineRule="auto"/>
        <w:contextualSpacing w:val="0"/>
      </w:pPr>
      <w:r w:rsidRPr="002558C2">
        <w:t>Проведены сбор и техническое обеспечение хранения накопленной информации по каждому учебнику, включенному в федеральный перечень учебников, в том числе в электронной форме. Проведен мониторинг использования ЭУ в образовательной деятельности школы для разных уровней общего образования и с учетом специфики предметных областей.</w:t>
      </w:r>
    </w:p>
    <w:p w:rsidR="00B133C7" w:rsidRPr="002558C2" w:rsidRDefault="00B133C7" w:rsidP="00C406DC">
      <w:pPr>
        <w:spacing w:after="100" w:line="240" w:lineRule="auto"/>
        <w:contextualSpacing w:val="0"/>
      </w:pPr>
      <w:r w:rsidRPr="002558C2">
        <w:lastRenderedPageBreak/>
        <w:t>Актуализирован инструментарий для проведения в 2014 году 2-х социологических исследований в общеобразовательных организациях. В 2014 году подготовлены и проведены 2 социологических обследования в образовательных организациях. Изучены мотивации, поведение и стратегии участников рынка образовательных услуг с учетом потребностей разработки образовательной политики и анализа ее результатов, включая меры по поддержке программ развития регионально-муниципальных систем общего образования. Подготовлены проекты 2-х информационных бюллетеней серии «Мониторинг экономики образования» и аннотаций к ним по результатам проведенных в 2014 году социологических обследований.</w:t>
      </w:r>
    </w:p>
    <w:p w:rsidR="00B133C7" w:rsidRPr="002558C2" w:rsidRDefault="00B133C7" w:rsidP="00C406DC">
      <w:pPr>
        <w:spacing w:after="100" w:line="240" w:lineRule="auto"/>
        <w:contextualSpacing w:val="0"/>
      </w:pPr>
      <w:r w:rsidRPr="002558C2">
        <w:t xml:space="preserve">Результаты социологических обследований размещены в информационном хранилище мониторинга экономики образования, аккумулирующем все материалы (программы, анкеты, массивы первичной информации, таблицы, информационные бюллетени, публикации, рабочие материалы) по проведенным в 2014 году социологическим обследованиям в образовательных организациях. </w:t>
      </w:r>
    </w:p>
    <w:p w:rsidR="00B133C7" w:rsidRPr="002558C2" w:rsidRDefault="00B133C7" w:rsidP="00C406DC">
      <w:pPr>
        <w:spacing w:after="100" w:line="240" w:lineRule="auto"/>
        <w:contextualSpacing w:val="0"/>
      </w:pPr>
      <w:r w:rsidRPr="002558C2">
        <w:t>Осуществлен сбор и изучение зарубежных и отечественных источников по моделям и формам проведения действующих профессиональных конкурсов педагогических работников. Выполнен перевод международных источников. Проанализированы зарубежные и отечественные источники по моделям и формам проведения действующих профессиональных педагогических конкурсов. Разработана концепция модели новой формы профессионального конкурса нового поколения среди педагогических работников (на примере конкурса «Учитель года России»). Подобран инструментарий для модели профессионального конкурса нового поколения среди педагогических работников. Проведены экспертные семинары для общественного обсуждения модели профессионального конкурса нового поколения и графика их проведения.</w:t>
      </w:r>
    </w:p>
    <w:p w:rsidR="00B133C7" w:rsidRPr="002558C2" w:rsidRDefault="00B133C7" w:rsidP="00C406DC">
      <w:pPr>
        <w:spacing w:after="100" w:line="240" w:lineRule="auto"/>
        <w:contextualSpacing w:val="0"/>
      </w:pPr>
      <w:r w:rsidRPr="002558C2">
        <w:t>Осуществлен подбор информации, размещенной в свободном доступе в сети Интернет, о результатах деятельности за период 2011-2013 годы стажировочных площадок по общему образованию, в соответствии с проблематикой обозначенных работ, о результатах аналогичных проектов, выполненных в рамках ФЦПРО за период 2011-2013 годы. Проанализированы показатели социально-экономического эффекта хода реализации ФЦПРО в части общего образования по вопросам проведенной апробации методик и моделей формирования метапредметных компетенций обучающихся и разработан алгоритм его расчета на федеральном и региональном уровнях. Созданы проекты интегрированных уроков в разрезе предметных областей для создания банка учебных методик и моделей, способствующих формированию метапредметных компетенций обучающихся, этот банк был создан.</w:t>
      </w:r>
    </w:p>
    <w:p w:rsidR="00B133C7" w:rsidRPr="002558C2" w:rsidRDefault="00B133C7" w:rsidP="00C406DC">
      <w:pPr>
        <w:spacing w:after="100" w:line="240" w:lineRule="auto"/>
        <w:contextualSpacing w:val="0"/>
      </w:pPr>
      <w:r w:rsidRPr="002558C2">
        <w:t xml:space="preserve">Разработан комплекс мероприятий, направленных на информирование населения о принимаемых региональными органами и органами местного самоуправления нормативных правовых актах и программах, намеченных к реализации с целью повышения эффективности применения моделей, обеспечивающих формирование метапредметных компетентностей обучающихся начального общего образования, а также на выявление общественного мнения по </w:t>
      </w:r>
      <w:r w:rsidRPr="002558C2">
        <w:lastRenderedPageBreak/>
        <w:t>соответствующему вопросу, способствующему принятию общественно-ориентированных решений.</w:t>
      </w:r>
    </w:p>
    <w:p w:rsidR="00B133C7" w:rsidRPr="002558C2" w:rsidRDefault="00B133C7" w:rsidP="00C406DC">
      <w:pPr>
        <w:spacing w:after="100" w:line="240" w:lineRule="auto"/>
        <w:contextualSpacing w:val="0"/>
      </w:pPr>
      <w:r w:rsidRPr="002558C2">
        <w:t>Проведен анализ целей и задач по привлечению методического и научно-педагогического сообщества к совершенствованию программ основного общего образования, анализ форм взаимодействия методических и научно-педагогических сообществ с федеральными органами исполнительной власти, реализующими государственную политику в сфере образования. Сформирован аналитический материал, в том числе, содержащий обзор имеющегося опыта и существующей практики организации и реализации деятельности методических сообществ учителей по вопросам подготовки примерной основной образовательной программы основного общего образования. Разработана концепция деятельности методического сообщества учителей и научно-педагогического сообщества по совершенствованию примерной основной образовательной программы основного общего образования.</w:t>
      </w:r>
    </w:p>
    <w:p w:rsidR="00B133C7" w:rsidRPr="002558C2" w:rsidRDefault="00B133C7" w:rsidP="00C406DC">
      <w:pPr>
        <w:spacing w:after="100" w:line="240" w:lineRule="auto"/>
        <w:contextualSpacing w:val="0"/>
      </w:pPr>
      <w:r w:rsidRPr="002558C2">
        <w:t xml:space="preserve">Проведен анализ </w:t>
      </w:r>
      <w:r w:rsidR="00832698" w:rsidRPr="002558C2">
        <w:t xml:space="preserve">механизмов и инструментов </w:t>
      </w:r>
      <w:r w:rsidRPr="002558C2">
        <w:t>привлечения педагогов к деятельности профессиональных сообществ учителей-предметников</w:t>
      </w:r>
      <w:r w:rsidR="00832698" w:rsidRPr="002558C2">
        <w:t>, на основании которого</w:t>
      </w:r>
      <w:r w:rsidR="002B3EB6">
        <w:t xml:space="preserve"> </w:t>
      </w:r>
      <w:r w:rsidR="00832698" w:rsidRPr="002558C2">
        <w:t>р</w:t>
      </w:r>
      <w:r w:rsidRPr="002558C2">
        <w:t>азработан механизм привлечения педагогов к деятельности общественно-профессиональных сообществ учителей-предметников обеспечивающего привлечение специалистов, обладающих подтвержденными компетенциями и опытом работы в предметных сферах. Разработаны методики вовлечения педагогов в деятельность общественно-профессиональных сообществ учителей-предметников.</w:t>
      </w:r>
    </w:p>
    <w:p w:rsidR="00B133C7" w:rsidRPr="002558C2" w:rsidRDefault="00B133C7" w:rsidP="00C406DC">
      <w:pPr>
        <w:spacing w:after="100" w:line="240" w:lineRule="auto"/>
        <w:contextualSpacing w:val="0"/>
      </w:pPr>
      <w:r w:rsidRPr="002558C2">
        <w:t>Созданы и распространены в среде профессиональных учительских сообществ (объединений учителей) банка данных о новинках учебно-методической литературы, направленной на эффективное введение федерального государственного образовательного стандарта.</w:t>
      </w:r>
    </w:p>
    <w:p w:rsidR="00B133C7" w:rsidRPr="002558C2" w:rsidRDefault="00B133C7" w:rsidP="00C406DC">
      <w:pPr>
        <w:spacing w:after="100" w:line="240" w:lineRule="auto"/>
        <w:contextualSpacing w:val="0"/>
      </w:pPr>
      <w:r w:rsidRPr="002558C2">
        <w:t>Проведена актуализация и обновление банка данных успешности профессиональных учительских сообществ (объединений учителей) на этапе введения федерального государственного образовательного стандарта и обеспечения социализации детей. Проведено формирование и актуализация банка данных о новинках учебно-методической литературы, направленной на эффективное введение федерального государственного образовательного стандарта; банк данных распространен в среде профессиональных учительских сообществ (объединений учителей).</w:t>
      </w:r>
    </w:p>
    <w:p w:rsidR="00B133C7" w:rsidRPr="002558C2" w:rsidRDefault="00B133C7" w:rsidP="00C406DC">
      <w:pPr>
        <w:spacing w:after="100" w:line="240" w:lineRule="auto"/>
        <w:contextualSpacing w:val="0"/>
        <w:rPr>
          <w:szCs w:val="28"/>
        </w:rPr>
      </w:pPr>
      <w:r w:rsidRPr="002558C2">
        <w:rPr>
          <w:szCs w:val="28"/>
        </w:rPr>
        <w:t xml:space="preserve">В рамках мероприятия 6.2 «Распространение на всей территории Российской Федерации современных моделей успешной социализации детей» с целью распространения современных моделей успешной социализации детей подготовлены и повысили квалификацию 1916 работников сферы образования. </w:t>
      </w:r>
    </w:p>
    <w:p w:rsidR="00B133C7" w:rsidRPr="002558C2" w:rsidRDefault="00B133C7" w:rsidP="00C406DC">
      <w:pPr>
        <w:spacing w:after="100" w:line="240" w:lineRule="auto"/>
        <w:contextualSpacing w:val="0"/>
        <w:rPr>
          <w:szCs w:val="28"/>
        </w:rPr>
      </w:pPr>
      <w:r w:rsidRPr="002558C2">
        <w:rPr>
          <w:szCs w:val="28"/>
        </w:rPr>
        <w:t xml:space="preserve">Создана 81-а стажировочная площадка, в том числе за счет средств федерального бюджета в 2014 году оказана поддержка 32-м стажировочным площадкам. </w:t>
      </w:r>
    </w:p>
    <w:p w:rsidR="00B133C7" w:rsidRPr="002558C2" w:rsidRDefault="00B133C7" w:rsidP="00C406DC">
      <w:pPr>
        <w:spacing w:after="100" w:line="240" w:lineRule="auto"/>
        <w:contextualSpacing w:val="0"/>
      </w:pPr>
      <w:r w:rsidRPr="002558C2">
        <w:t xml:space="preserve">Проведена Всероссийская конференция, направленная на презентацию опыта развития профессиональных учительских сообществ (объединений учителей), реализующих федеральный государственный образовательный стандарт и </w:t>
      </w:r>
      <w:r w:rsidRPr="002558C2">
        <w:lastRenderedPageBreak/>
        <w:t>обеспечивающих социализацию детей, распространение высоких стандартов (образцов) работы профессиональных педагогических сообществ за 2013 год.</w:t>
      </w:r>
    </w:p>
    <w:p w:rsidR="00B133C7" w:rsidRPr="002558C2" w:rsidRDefault="00B133C7" w:rsidP="00C406DC">
      <w:pPr>
        <w:spacing w:after="100" w:line="240" w:lineRule="auto"/>
        <w:contextualSpacing w:val="0"/>
      </w:pPr>
      <w:r w:rsidRPr="002558C2">
        <w:t>Организованы и проведены социологические и экспертные мониторинги мероприятий по профилактике жестокого обращения с детьми.</w:t>
      </w:r>
    </w:p>
    <w:p w:rsidR="00B133C7" w:rsidRPr="002558C2" w:rsidRDefault="00B133C7" w:rsidP="00C406DC">
      <w:pPr>
        <w:spacing w:after="100" w:line="240" w:lineRule="auto"/>
        <w:contextualSpacing w:val="0"/>
      </w:pPr>
      <w:r w:rsidRPr="002558C2">
        <w:t xml:space="preserve">Завершено формирование базы данных и компьютерное агрегирование первичной информации по итогам мониторингов. Проведены анализ данных и подготовка информационно-аналитических отчетов по итогам социологического и экспертного мониторинга. </w:t>
      </w:r>
    </w:p>
    <w:p w:rsidR="00B133C7" w:rsidRPr="002558C2" w:rsidRDefault="00B133C7" w:rsidP="00C406DC">
      <w:pPr>
        <w:spacing w:after="100" w:line="240" w:lineRule="auto"/>
        <w:contextualSpacing w:val="0"/>
      </w:pPr>
      <w:r w:rsidRPr="002558C2">
        <w:t>Подготовлены предложения по совершенствованию правового регулирования работы комиссий по делам несовершеннолетних и защите их прав в сфере защиты детей от жестокого обращения и насилия.</w:t>
      </w:r>
    </w:p>
    <w:p w:rsidR="00B133C7" w:rsidRPr="002558C2" w:rsidRDefault="00B133C7" w:rsidP="00C406DC">
      <w:pPr>
        <w:spacing w:after="100" w:line="240" w:lineRule="auto"/>
        <w:contextualSpacing w:val="0"/>
      </w:pPr>
      <w:r w:rsidRPr="002558C2">
        <w:t>Проведен анализ правовой, политической и экономической составляющей деятельности общества, гражданских институтов и граждан в сфере защиты прав и интересов несовершеннолетних граждан, а также анализ опыта работы по взаимодействию образовательных учреждений и комиссий по делам несовершеннолетних и защите их прав. Разработана методика оценки рациональности административных воздействий в системе управления образовательным учреждением и структуре взаимодействия образовательных учреждений и комиссий по делам несовершеннолетних и защите их прав, а также описаны формы, направления и организационно-правовой механизм взаимодействия образовательных учреждений и комиссий по делам несовершеннолетних и защите их прав, а также других органов и учреждений системы профилактики безнадзорности и правонарушений несовершеннолетних.</w:t>
      </w:r>
    </w:p>
    <w:p w:rsidR="00B133C7" w:rsidRPr="002558C2" w:rsidRDefault="00B133C7" w:rsidP="00C406DC">
      <w:pPr>
        <w:spacing w:after="100" w:line="240" w:lineRule="auto"/>
        <w:contextualSpacing w:val="0"/>
      </w:pPr>
      <w:r w:rsidRPr="002558C2">
        <w:t>Проведена оценка рациональности административных воздействий в системе управления образовательным учреждением, направленных на профилактику безнадзорности и правонарушений несовершеннолетних.</w:t>
      </w:r>
    </w:p>
    <w:p w:rsidR="00B133C7" w:rsidRPr="002558C2" w:rsidRDefault="00B133C7" w:rsidP="00C406DC">
      <w:pPr>
        <w:spacing w:after="100" w:line="240" w:lineRule="auto"/>
        <w:contextualSpacing w:val="0"/>
      </w:pPr>
      <w:r w:rsidRPr="002558C2">
        <w:t>Разработана модель взаимодействия образовательных учреждений и комиссий по делам несовершеннолетних и защите их прав, а также других органов и учреждений системы профилактики безнадзорности и правонарушений несовершеннолетних. Разработаны рекомендации по использованию эффективных форм, направлений и организационно-правового механизма обеспечения взаимодействия образовательных учреждений и комиссий по делам несовершеннолетних и защите их прав, а также других органов и учреждений системы профилактики безнадзорности и правонарушений несовершеннолетних.</w:t>
      </w:r>
    </w:p>
    <w:p w:rsidR="00B133C7" w:rsidRPr="002558C2" w:rsidRDefault="00B133C7" w:rsidP="00C406DC">
      <w:pPr>
        <w:spacing w:after="100" w:line="240" w:lineRule="auto"/>
        <w:contextualSpacing w:val="0"/>
      </w:pPr>
      <w:r w:rsidRPr="002558C2">
        <w:t>Разработано методическое обеспечение межведомственного взаимодействия органов и учреждений системы профилактики безнадзорности и правонарушений несовершеннолетних по проведению реабилитации подростков, вступивших в конфликт с законом, включая проект регламента межведомственного взаимодействия.</w:t>
      </w:r>
    </w:p>
    <w:p w:rsidR="00B133C7" w:rsidRPr="002558C2" w:rsidRDefault="00B133C7" w:rsidP="00C406DC">
      <w:pPr>
        <w:spacing w:after="100" w:line="240" w:lineRule="auto"/>
        <w:contextualSpacing w:val="0"/>
      </w:pPr>
      <w:r w:rsidRPr="002558C2">
        <w:t>Организованы курсы повышения квалификации специалистов органов и учреждений системы профилактики безнадзорности и правонарушений несовершеннолетних по вопросам психолого-медико-педагогического сопровождения несовершеннолетних, вступивших в конфликт с законом.</w:t>
      </w:r>
    </w:p>
    <w:p w:rsidR="00B133C7" w:rsidRPr="002558C2" w:rsidRDefault="00B133C7" w:rsidP="00C406DC">
      <w:pPr>
        <w:spacing w:after="100" w:line="240" w:lineRule="auto"/>
        <w:contextualSpacing w:val="0"/>
      </w:pPr>
      <w:r w:rsidRPr="002558C2">
        <w:lastRenderedPageBreak/>
        <w:t>Проведен Всероссийский семинар по вопросам межведомственного взаимодействия органов и учреждений системы профилактики безнадзорности и правонарушений несовершеннолетних по проведению реабилитации подростков, вступивших в конфликт с законом.</w:t>
      </w:r>
    </w:p>
    <w:p w:rsidR="00B133C7" w:rsidRPr="002558C2" w:rsidRDefault="00B133C7" w:rsidP="00C406DC">
      <w:pPr>
        <w:spacing w:after="100" w:line="240" w:lineRule="auto"/>
        <w:contextualSpacing w:val="0"/>
      </w:pPr>
      <w:r w:rsidRPr="002558C2">
        <w:t>Проведена доработка существующих программ повышения квалификации специалистов различных ведомств по вопросам реализации и защиты прав несовершеннолетних с целью создания интегрированного модуля программы повышения квалификации по вопросам обеспечения взаимодействия образовательных учреждений и комиссий по делам несовершеннолетних и защите их прав, а также других органов и учреждений системы профилактики безнадзорности и правонарушений несовершеннолетних.</w:t>
      </w:r>
    </w:p>
    <w:p w:rsidR="00B133C7" w:rsidRPr="002558C2" w:rsidRDefault="00B133C7" w:rsidP="00C406DC">
      <w:pPr>
        <w:spacing w:after="100" w:line="240" w:lineRule="auto"/>
        <w:contextualSpacing w:val="0"/>
      </w:pPr>
      <w:r w:rsidRPr="002558C2">
        <w:t>Организовано повышение квалификации специалистов системы образования, социальной защиты, инспекторов комиссий по делам несовершеннолетних по вопросам обеспечения взаимодействия образовательных учреждений и комиссий по делам несовершеннолетних и защите их прав, а также других органов и учреждений системы профилактики безнадзорности и правонарушений несовершеннолетних.</w:t>
      </w:r>
    </w:p>
    <w:p w:rsidR="00B133C7" w:rsidRPr="002558C2" w:rsidRDefault="00B133C7" w:rsidP="00C406DC">
      <w:pPr>
        <w:spacing w:after="100" w:line="240" w:lineRule="auto"/>
        <w:contextualSpacing w:val="0"/>
      </w:pPr>
      <w:r w:rsidRPr="002558C2">
        <w:t>Проведено Всероссийское совещание по вопросам совершенствования взаимодействия образовательных учреждений и комиссий по делам несовершеннолетних и защите их прав, а также других органов и учреждений системы профилактики безнадзорности и правонарушений несовершеннолетних.</w:t>
      </w:r>
    </w:p>
    <w:p w:rsidR="00B133C7" w:rsidRPr="002558C2" w:rsidRDefault="00B133C7" w:rsidP="00C406DC">
      <w:pPr>
        <w:spacing w:after="100" w:line="240" w:lineRule="auto"/>
        <w:contextualSpacing w:val="0"/>
      </w:pPr>
      <w:r w:rsidRPr="002558C2">
        <w:t>Организованы проведение мониторинга и анализ состояния профессиональной готовности педагогов и с требованиями федерального государственного образовательного стандарта.</w:t>
      </w:r>
    </w:p>
    <w:p w:rsidR="00B133C7" w:rsidRPr="002558C2" w:rsidRDefault="00B133C7" w:rsidP="00C406DC">
      <w:pPr>
        <w:spacing w:after="100" w:line="240" w:lineRule="auto"/>
        <w:contextualSpacing w:val="0"/>
      </w:pPr>
      <w:r w:rsidRPr="002558C2">
        <w:t xml:space="preserve">Разработана программа курсов повышения квалификации по теме «Методология и технология реализации федерального государственного образовательного стандарта обучающихся с ограниченными возможностями здоровья в условиях общеобразовательной и специальной (коррекционной) школы». </w:t>
      </w:r>
    </w:p>
    <w:p w:rsidR="00B133C7" w:rsidRPr="002558C2" w:rsidRDefault="00B133C7" w:rsidP="00C406DC">
      <w:pPr>
        <w:spacing w:after="100" w:line="240" w:lineRule="auto"/>
        <w:contextualSpacing w:val="0"/>
      </w:pPr>
      <w:r w:rsidRPr="002558C2">
        <w:t>Проведены курсы повышения квалификации для руководителей и педагогов общеобразовательных и специальных (коррекционных) школ; преподавателей учреждений, реализующих программы профессионального и дополнительного профессионального образования «Методология и технология реализации федерального государственного образовательного стандарта обучающихся с ограниченными возможностями здоровья в условиях общеобразовательной и специальной (коррекционной) школы» на базе стажировочных площадок в заочной форме (дистанционно).</w:t>
      </w:r>
    </w:p>
    <w:p w:rsidR="00B133C7" w:rsidRPr="002558C2" w:rsidRDefault="00B133C7" w:rsidP="00C406DC">
      <w:pPr>
        <w:spacing w:after="100" w:line="240" w:lineRule="auto"/>
        <w:contextualSpacing w:val="0"/>
      </w:pPr>
      <w:r w:rsidRPr="002558C2">
        <w:t>Организован и проведен сбор и анализ практического опыта, моделей и программ повышения квалификации по раннему выявлению и коррекции отклонений в развитии детей. Уточнено нормативное обеспечение моделей выявления и раннего комплексного вмешательства. Доработана модель выявления отклонений и раннего комплексного вмешательства с целью коррекции первых признаков отклонений в развитии детей. Доработан примерный пакет методик обследования и диагностики для специалистов.</w:t>
      </w:r>
    </w:p>
    <w:p w:rsidR="00B133C7" w:rsidRPr="002558C2" w:rsidRDefault="00B133C7" w:rsidP="00C406DC">
      <w:pPr>
        <w:spacing w:after="100" w:line="240" w:lineRule="auto"/>
        <w:contextualSpacing w:val="0"/>
      </w:pPr>
      <w:r w:rsidRPr="002558C2">
        <w:lastRenderedPageBreak/>
        <w:t xml:space="preserve">Доработаны методические рекомендации по реализации модели раннего выявления и комплексного сопровождения с целью коррекции первых признаков отклонений в развитии детей. </w:t>
      </w:r>
    </w:p>
    <w:p w:rsidR="00B133C7" w:rsidRPr="002558C2" w:rsidRDefault="00B133C7" w:rsidP="00C406DC">
      <w:pPr>
        <w:spacing w:after="100" w:line="240" w:lineRule="auto"/>
        <w:contextualSpacing w:val="0"/>
      </w:pPr>
      <w:r w:rsidRPr="002558C2">
        <w:t>Проведена апробация на базе стажировочных площадок (созданных в рамках Федеральной целевой программы развития образования в 2011-2013 годах) методик обследования и диагностики раннего выявления и коррекции отклонений в развитии детей и моделей комплексного психолого-медико-педагогического сопровождения детей раннего возраста.</w:t>
      </w:r>
    </w:p>
    <w:p w:rsidR="00B133C7" w:rsidRPr="002558C2" w:rsidRDefault="00B133C7" w:rsidP="00C406DC">
      <w:pPr>
        <w:spacing w:after="100" w:line="240" w:lineRule="auto"/>
        <w:contextualSpacing w:val="0"/>
      </w:pPr>
      <w:r w:rsidRPr="002558C2">
        <w:t>Разработан модуль программы повышения квалификации специалистов по вопросам распространения моделей раннего выявления и комплексного сопровождения детей с целью коррекции первых признаков отклонений в развитии детей.</w:t>
      </w:r>
    </w:p>
    <w:p w:rsidR="00B133C7" w:rsidRPr="002558C2" w:rsidRDefault="00B133C7" w:rsidP="00C406DC">
      <w:pPr>
        <w:spacing w:after="100" w:line="240" w:lineRule="auto"/>
        <w:contextualSpacing w:val="0"/>
      </w:pPr>
      <w:r w:rsidRPr="002558C2">
        <w:t>Проведен анализ практического опыта реализации организационных моделей деятельности психолого-медико-педагогических комиссий (</w:t>
      </w:r>
      <w:r w:rsidR="00B312C4" w:rsidRPr="002558C2">
        <w:t xml:space="preserve">далее </w:t>
      </w:r>
      <w:r w:rsidR="00B312C4" w:rsidRPr="002558C2">
        <w:rPr>
          <w:rFonts w:cs="Times New Roman"/>
        </w:rPr>
        <w:t>−</w:t>
      </w:r>
      <w:r w:rsidRPr="002558C2">
        <w:t>ПМПК), разработаны требования и инструментарий для проведения супервизии деятельности центральных и территориальных ПМПК, проведена супервизия деятельности центральных и территориальных ПМПК, проведен анализ данных супервизии деятельности центральных и территориальных ПМПК. Разработаны организационные модели деятельности ПМПК, включая инфраструктурное обеспечение межведомственного взаимодействия комиссий на региональном уровне. Разработаны примерные пакеты диагностических методик на основе международной классификации функционирования.</w:t>
      </w:r>
    </w:p>
    <w:p w:rsidR="00B133C7" w:rsidRPr="002558C2" w:rsidRDefault="00B133C7" w:rsidP="00C406DC">
      <w:pPr>
        <w:spacing w:after="100" w:line="240" w:lineRule="auto"/>
        <w:contextualSpacing w:val="0"/>
      </w:pPr>
      <w:r w:rsidRPr="002558C2">
        <w:t>Внедрены программы повышения квалификации специалистов ПМПК на основе единых системно-методологических подходов к проведению комплексного психолого-медико-педагогического обследования детей. Подготовке по результатам обследования рекомендаций по оказанию детям психолого-медико-педагогической помощи и организации их обучения и воспитания, оказанию консультативной помощи родителям (законным представителям), работникам образовательных организаций и другим заинтересованным организациям и лицам по вопросам воспитания, обучения и коррекции нарушений развития детей с ОВЗ или девиантным (общественно опасным) поведением.</w:t>
      </w:r>
    </w:p>
    <w:p w:rsidR="00B133C7" w:rsidRPr="002558C2" w:rsidRDefault="00B133C7" w:rsidP="00C406DC">
      <w:pPr>
        <w:spacing w:after="100" w:line="240" w:lineRule="auto"/>
        <w:contextualSpacing w:val="0"/>
      </w:pPr>
      <w:r w:rsidRPr="002558C2">
        <w:t>Разработаны проекты, проведены апробация и доработка по результатам апробации проекта примерных основных образовательных программ начального общего образования на основе специального федерального государственного образовательного стандарта, разработка специальных требований в ФГОС основного и среднего общего образования в условиях инклюзивного образования</w:t>
      </w:r>
      <w:r w:rsidR="00CE44AD" w:rsidRPr="002558C2">
        <w:t xml:space="preserve"> для</w:t>
      </w:r>
      <w:r w:rsidRPr="002558C2">
        <w:t xml:space="preserve">: </w:t>
      </w:r>
    </w:p>
    <w:p w:rsidR="00B133C7" w:rsidRPr="002558C2" w:rsidRDefault="00B133C7" w:rsidP="00C406DC">
      <w:pPr>
        <w:suppressAutoHyphens/>
        <w:spacing w:after="100" w:line="240" w:lineRule="auto"/>
        <w:contextualSpacing w:val="0"/>
        <w:rPr>
          <w:szCs w:val="28"/>
        </w:rPr>
      </w:pPr>
      <w:r w:rsidRPr="002558C2">
        <w:rPr>
          <w:szCs w:val="28"/>
        </w:rPr>
        <w:t xml:space="preserve">глухих детей; </w:t>
      </w:r>
    </w:p>
    <w:p w:rsidR="00B133C7" w:rsidRPr="002558C2" w:rsidRDefault="00B133C7" w:rsidP="00C406DC">
      <w:pPr>
        <w:suppressAutoHyphens/>
        <w:spacing w:after="100" w:line="240" w:lineRule="auto"/>
        <w:contextualSpacing w:val="0"/>
        <w:rPr>
          <w:szCs w:val="28"/>
        </w:rPr>
      </w:pPr>
      <w:r w:rsidRPr="002558C2">
        <w:rPr>
          <w:szCs w:val="28"/>
        </w:rPr>
        <w:t xml:space="preserve">слабослышащих и позднооглохших детей; </w:t>
      </w:r>
    </w:p>
    <w:p w:rsidR="00B133C7" w:rsidRPr="002558C2" w:rsidRDefault="00B133C7" w:rsidP="00C406DC">
      <w:pPr>
        <w:suppressAutoHyphens/>
        <w:spacing w:after="100" w:line="240" w:lineRule="auto"/>
        <w:contextualSpacing w:val="0"/>
        <w:rPr>
          <w:szCs w:val="28"/>
        </w:rPr>
      </w:pPr>
      <w:r w:rsidRPr="002558C2">
        <w:rPr>
          <w:szCs w:val="28"/>
        </w:rPr>
        <w:t xml:space="preserve">слепых детей; </w:t>
      </w:r>
    </w:p>
    <w:p w:rsidR="00B133C7" w:rsidRPr="002558C2" w:rsidRDefault="00B133C7" w:rsidP="00C406DC">
      <w:pPr>
        <w:suppressAutoHyphens/>
        <w:spacing w:after="100" w:line="240" w:lineRule="auto"/>
        <w:contextualSpacing w:val="0"/>
        <w:rPr>
          <w:szCs w:val="28"/>
        </w:rPr>
      </w:pPr>
      <w:r w:rsidRPr="002558C2">
        <w:rPr>
          <w:szCs w:val="28"/>
        </w:rPr>
        <w:t xml:space="preserve">слабовидящих детей; </w:t>
      </w:r>
    </w:p>
    <w:p w:rsidR="00B133C7" w:rsidRPr="002558C2" w:rsidRDefault="00B133C7" w:rsidP="00C406DC">
      <w:pPr>
        <w:suppressAutoHyphens/>
        <w:spacing w:after="100" w:line="240" w:lineRule="auto"/>
        <w:contextualSpacing w:val="0"/>
        <w:rPr>
          <w:szCs w:val="28"/>
        </w:rPr>
      </w:pPr>
      <w:r w:rsidRPr="002558C2">
        <w:rPr>
          <w:szCs w:val="28"/>
        </w:rPr>
        <w:t xml:space="preserve">детей с тяжелыми нарушениями речи; </w:t>
      </w:r>
    </w:p>
    <w:p w:rsidR="00B133C7" w:rsidRPr="002558C2" w:rsidRDefault="00B133C7" w:rsidP="00C406DC">
      <w:pPr>
        <w:suppressAutoHyphens/>
        <w:spacing w:after="100" w:line="240" w:lineRule="auto"/>
        <w:contextualSpacing w:val="0"/>
        <w:rPr>
          <w:szCs w:val="28"/>
        </w:rPr>
      </w:pPr>
      <w:r w:rsidRPr="002558C2">
        <w:rPr>
          <w:szCs w:val="28"/>
        </w:rPr>
        <w:lastRenderedPageBreak/>
        <w:t>детей с нарушениями опорно-двигательного аппарата;</w:t>
      </w:r>
    </w:p>
    <w:p w:rsidR="00B133C7" w:rsidRPr="002558C2" w:rsidRDefault="00B133C7" w:rsidP="00C406DC">
      <w:pPr>
        <w:suppressAutoHyphens/>
        <w:spacing w:after="100" w:line="240" w:lineRule="auto"/>
        <w:contextualSpacing w:val="0"/>
        <w:rPr>
          <w:szCs w:val="28"/>
        </w:rPr>
      </w:pPr>
      <w:r w:rsidRPr="002558C2">
        <w:rPr>
          <w:szCs w:val="28"/>
        </w:rPr>
        <w:t xml:space="preserve">детей с задержкой психического развития; </w:t>
      </w:r>
    </w:p>
    <w:p w:rsidR="00B133C7" w:rsidRPr="002558C2" w:rsidRDefault="00B133C7" w:rsidP="00C406DC">
      <w:pPr>
        <w:suppressAutoHyphens/>
        <w:spacing w:after="100" w:line="240" w:lineRule="auto"/>
        <w:contextualSpacing w:val="0"/>
        <w:rPr>
          <w:szCs w:val="28"/>
        </w:rPr>
      </w:pPr>
      <w:r w:rsidRPr="002558C2">
        <w:rPr>
          <w:szCs w:val="28"/>
        </w:rPr>
        <w:t>умственно отсталых детей;</w:t>
      </w:r>
    </w:p>
    <w:p w:rsidR="00B133C7" w:rsidRPr="002558C2" w:rsidRDefault="00B133C7" w:rsidP="00C406DC">
      <w:pPr>
        <w:suppressAutoHyphens/>
        <w:spacing w:after="100" w:line="240" w:lineRule="auto"/>
        <w:contextualSpacing w:val="0"/>
        <w:rPr>
          <w:szCs w:val="28"/>
        </w:rPr>
      </w:pPr>
      <w:r w:rsidRPr="002558C2">
        <w:rPr>
          <w:szCs w:val="28"/>
        </w:rPr>
        <w:t>детей с расстройствами аутистического спектра.</w:t>
      </w:r>
    </w:p>
    <w:p w:rsidR="00B133C7" w:rsidRPr="002558C2" w:rsidRDefault="00B133C7" w:rsidP="00C406DC">
      <w:pPr>
        <w:spacing w:after="100" w:line="240" w:lineRule="auto"/>
        <w:contextualSpacing w:val="0"/>
        <w:rPr>
          <w:szCs w:val="28"/>
        </w:rPr>
      </w:pPr>
      <w:r w:rsidRPr="002558C2">
        <w:rPr>
          <w:szCs w:val="28"/>
        </w:rPr>
        <w:t>Дополнена федеральная база данных победителей и призеров всероссийской олимпиады школьников, олимпиад школьников, мероприятий и конкурсов, по результатам которых присваиваются премии для поддержки талантливой молодежи.</w:t>
      </w:r>
    </w:p>
    <w:p w:rsidR="00B133C7" w:rsidRPr="002558C2" w:rsidRDefault="00B133C7" w:rsidP="00C406DC">
      <w:pPr>
        <w:spacing w:after="100" w:line="240" w:lineRule="auto"/>
        <w:contextualSpacing w:val="0"/>
      </w:pPr>
      <w:r w:rsidRPr="002558C2">
        <w:rPr>
          <w:szCs w:val="28"/>
        </w:rPr>
        <w:t xml:space="preserve">В рамках мероприятия 6.3 «Сопровождение программ модернизации систем профессионального образования субъектов Российской Федерации» </w:t>
      </w:r>
      <w:r w:rsidRPr="002558C2">
        <w:t>проведен постпроектный мониторинг в субъектах Российской Федерации - участниках реализации региональных программ модернизации профессионального образования, в рамках мероприятия.</w:t>
      </w:r>
    </w:p>
    <w:p w:rsidR="00B133C7" w:rsidRPr="002558C2" w:rsidRDefault="00B133C7" w:rsidP="00C406DC">
      <w:pPr>
        <w:spacing w:after="100" w:line="240" w:lineRule="auto"/>
        <w:contextualSpacing w:val="0"/>
      </w:pPr>
      <w:r w:rsidRPr="002558C2">
        <w:t>В 2014 году разработаны и внедрены программы модернизации систем профессионального образования в 45 субъектах Российской Федерации на общую сумму 1 087,845 млн. руб.</w:t>
      </w:r>
    </w:p>
    <w:p w:rsidR="00B133C7" w:rsidRPr="002558C2" w:rsidRDefault="00B133C7" w:rsidP="00C406DC">
      <w:pPr>
        <w:spacing w:after="100" w:line="240" w:lineRule="auto"/>
        <w:contextualSpacing w:val="0"/>
      </w:pPr>
      <w:r w:rsidRPr="002558C2">
        <w:t>Проведено исследование практик изменений в деятельности образовательных учреждений начального профессионального образования в рамках реализации региональных программ модернизации профессионального образования в условиях реализации Федерального закона от 29 декабря 2012 года № 273-ФЗ «Об образовании в Российской Федерации».</w:t>
      </w:r>
    </w:p>
    <w:p w:rsidR="00B133C7" w:rsidRPr="002558C2" w:rsidRDefault="00B133C7" w:rsidP="00C406DC">
      <w:pPr>
        <w:spacing w:after="100" w:line="240" w:lineRule="auto"/>
        <w:contextualSpacing w:val="0"/>
      </w:pPr>
      <w:r w:rsidRPr="002558C2">
        <w:t>Разработаны научно-обоснованные модели и методологическое обеспечение совершенствования деятельности профессиональных образовательных организаций субъектов Российской Федерации, участвующих во внедрении программ модернизации систем профессионального образования.</w:t>
      </w:r>
    </w:p>
    <w:p w:rsidR="00B133C7" w:rsidRPr="002558C2" w:rsidRDefault="00B133C7" w:rsidP="00C406DC">
      <w:pPr>
        <w:spacing w:after="100" w:line="240" w:lineRule="auto"/>
        <w:contextualSpacing w:val="0"/>
      </w:pPr>
      <w:r w:rsidRPr="002558C2">
        <w:t xml:space="preserve">Разработан пакет научно-методических материалов для специалистов органов государственной власти субъектов Российской Федерации, осуществляющих управление в сфере образования, по правовой регламентации систем профессионального образования в субъектах Российской Федерации в условиях реализации Федерального закона об образовании. </w:t>
      </w:r>
    </w:p>
    <w:p w:rsidR="00B133C7" w:rsidRPr="002558C2" w:rsidRDefault="00B133C7" w:rsidP="00C406DC">
      <w:pPr>
        <w:spacing w:after="100" w:line="240" w:lineRule="auto"/>
        <w:contextualSpacing w:val="0"/>
      </w:pPr>
      <w:r w:rsidRPr="002558C2">
        <w:t>Разработан пакет научно-методических материалов для управленческих работников профессиональных образовательных организаций субъектов Российской Федерации, участвующих во внедрении программ модернизации систем профессионального образования, по совершенствованию деятельности образовательных организаций в условиях реализации Федерального закона «Об образовании в Российской Федерации».</w:t>
      </w:r>
    </w:p>
    <w:p w:rsidR="00B133C7" w:rsidRPr="002558C2" w:rsidRDefault="00B133C7" w:rsidP="00C406DC">
      <w:pPr>
        <w:spacing w:after="100" w:line="240" w:lineRule="auto"/>
        <w:contextualSpacing w:val="0"/>
      </w:pPr>
      <w:r w:rsidRPr="002558C2">
        <w:t>Проведен мониторинг тенденций изменения за период 2000-2013 годы (до вступления в законную силу Федерального закона об образовании):</w:t>
      </w:r>
    </w:p>
    <w:p w:rsidR="00B133C7" w:rsidRPr="002558C2" w:rsidRDefault="00B133C7" w:rsidP="00C406DC">
      <w:pPr>
        <w:spacing w:after="100" w:line="240" w:lineRule="auto"/>
        <w:contextualSpacing w:val="0"/>
      </w:pPr>
      <w:r w:rsidRPr="002558C2">
        <w:t>уровня доступности начального профессионального образования;</w:t>
      </w:r>
    </w:p>
    <w:p w:rsidR="00B133C7" w:rsidRPr="002558C2" w:rsidRDefault="00B133C7" w:rsidP="00C406DC">
      <w:pPr>
        <w:spacing w:after="100" w:line="240" w:lineRule="auto"/>
        <w:contextualSpacing w:val="0"/>
      </w:pPr>
      <w:r w:rsidRPr="002558C2">
        <w:t xml:space="preserve">степени гарантии равенства шансов в получении качественного профессионального образования (анализ влияния социальных, территориальных, </w:t>
      </w:r>
      <w:r w:rsidRPr="002558C2">
        <w:lastRenderedPageBreak/>
        <w:t xml:space="preserve">экономических и специфических барьеров, путей их преодоления) в условиях реализации нового законодательства. </w:t>
      </w:r>
    </w:p>
    <w:p w:rsidR="00B133C7" w:rsidRPr="002558C2" w:rsidRDefault="00B133C7" w:rsidP="00C406DC">
      <w:pPr>
        <w:spacing w:after="100" w:line="240" w:lineRule="auto"/>
        <w:contextualSpacing w:val="0"/>
      </w:pPr>
      <w:r w:rsidRPr="002558C2">
        <w:t>Проведен мониторинг динамики за период 2000-2013 годы социальной структуры, качественного состава учащихся учреждений начального профессионального образования до вступления в законную силу Федерального закона об образовании.</w:t>
      </w:r>
    </w:p>
    <w:p w:rsidR="00B133C7" w:rsidRPr="002558C2" w:rsidRDefault="00B133C7" w:rsidP="00C406DC">
      <w:pPr>
        <w:spacing w:after="100" w:line="240" w:lineRule="auto"/>
        <w:contextualSpacing w:val="0"/>
      </w:pPr>
      <w:r w:rsidRPr="002558C2">
        <w:t>Проведен мониторинг динамики результативности взаимодействия учреждений начального профессионального образования за период 2000-2013 годы с производственными предприятиями (качества производственной практики, гарантии и условий трудоустройства выпускников) до вступления в силу Федерального закона от 29 декабря 2012 года № 273-ФЗ «Об образовании в Российской Федерации».</w:t>
      </w:r>
    </w:p>
    <w:p w:rsidR="00B133C7" w:rsidRPr="002558C2" w:rsidRDefault="00B133C7" w:rsidP="00C406DC">
      <w:pPr>
        <w:spacing w:after="100" w:line="240" w:lineRule="auto"/>
        <w:contextualSpacing w:val="0"/>
      </w:pPr>
      <w:r w:rsidRPr="002558C2">
        <w:t>Проведен мониторинг форм и результативности формирования у учащихся учреждений начального профессионального образования нравственного облика, правового сознания, структуры досуга и физической рекреации (1-2 годы обучения) до вступления в силу Федерального закона от 29 декабря 2012 года № 273-ФЗ «Об образовании в Российской Федерации».</w:t>
      </w:r>
    </w:p>
    <w:p w:rsidR="00B133C7" w:rsidRPr="002558C2" w:rsidRDefault="00B133C7" w:rsidP="00C406DC">
      <w:pPr>
        <w:spacing w:after="100" w:line="240" w:lineRule="auto"/>
        <w:contextualSpacing w:val="0"/>
      </w:pPr>
      <w:r w:rsidRPr="002558C2">
        <w:t>Осуществлены сбор и обобщение информационно-аналитических материалов по созданию и функционированию за период 2011 </w:t>
      </w:r>
      <w:r w:rsidRPr="002558C2">
        <w:noBreakHyphen/>
        <w:t> 2013 годы сетей отраслевых учреждений образования, реализующих программы среднего профессионального образования и профессионального обучения.</w:t>
      </w:r>
    </w:p>
    <w:p w:rsidR="00B133C7" w:rsidRPr="002558C2" w:rsidRDefault="00B133C7" w:rsidP="00C406DC">
      <w:pPr>
        <w:spacing w:after="100" w:line="240" w:lineRule="auto"/>
        <w:contextualSpacing w:val="0"/>
      </w:pPr>
      <w:r w:rsidRPr="002558C2">
        <w:t>Проанализированы результаты развития интеграционных процессов в образовании (структурная, содержательная и ресурсная интеграция).</w:t>
      </w:r>
    </w:p>
    <w:p w:rsidR="00B133C7" w:rsidRPr="002558C2" w:rsidRDefault="00B133C7" w:rsidP="00C406DC">
      <w:pPr>
        <w:spacing w:after="100" w:line="240" w:lineRule="auto"/>
        <w:contextualSpacing w:val="0"/>
      </w:pPr>
      <w:r w:rsidRPr="002558C2">
        <w:t>Проведена экспертная оценка соответствия номенклатуры квалификаций, востребованных на региональных рынках труда, и номенклатуры образовательных услуг, реализуемых в профессиональном образовании.</w:t>
      </w:r>
    </w:p>
    <w:p w:rsidR="00B133C7" w:rsidRPr="002558C2" w:rsidRDefault="00B133C7" w:rsidP="00C406DC">
      <w:pPr>
        <w:spacing w:after="100" w:line="240" w:lineRule="auto"/>
        <w:contextualSpacing w:val="0"/>
      </w:pPr>
      <w:r w:rsidRPr="002558C2">
        <w:t>Проведена экспертная оценка региональных сетевых моделей интеграции, кооперирования и комплексирования учреждений образования с целью выявления условий получения конкурентоспособного образования по программам среднего профессионального образования и профессионального обучения.</w:t>
      </w:r>
    </w:p>
    <w:p w:rsidR="00B133C7" w:rsidRPr="002558C2" w:rsidRDefault="00B133C7" w:rsidP="00C406DC">
      <w:pPr>
        <w:spacing w:after="100" w:line="240" w:lineRule="auto"/>
        <w:contextualSpacing w:val="0"/>
      </w:pPr>
      <w:r w:rsidRPr="002558C2">
        <w:t>Проанализированы результаты развития отраслевых сетей учреждений образования, реализующих программы среднего профессионального образования и профессионального обучения. Разработан контент информационного ресурса, обеспечивающего возможности широкого обсуждения вопросов по проекту.</w:t>
      </w:r>
    </w:p>
    <w:p w:rsidR="00B133C7" w:rsidRPr="002558C2" w:rsidRDefault="00B133C7" w:rsidP="00C406DC">
      <w:pPr>
        <w:spacing w:after="100" w:line="240" w:lineRule="auto"/>
        <w:contextualSpacing w:val="0"/>
      </w:pPr>
      <w:r w:rsidRPr="002558C2">
        <w:t>Осуществлено распространение научно-методических материалов по оптимизации сети образовательных организаций на уровне субъектов Российской Федерации и муниципальных образований, реализующих программы среднего профессионального образования и профессионального обучения.</w:t>
      </w:r>
    </w:p>
    <w:p w:rsidR="00B133C7" w:rsidRPr="002558C2" w:rsidRDefault="00B133C7" w:rsidP="00C406DC">
      <w:pPr>
        <w:spacing w:after="100" w:line="240" w:lineRule="auto"/>
        <w:contextualSpacing w:val="0"/>
      </w:pPr>
      <w:r w:rsidRPr="002558C2">
        <w:t xml:space="preserve">Проведен комплексный мониторинг результатов регионального и заключительного этапов Всероссийских олимпиад профессионального мастерства. Разработано экспертно-методическое сопровождение организации и проведения заключительного этапа Всероссийских олимпиад профессионального мастерства. </w:t>
      </w:r>
      <w:r w:rsidRPr="002558C2">
        <w:lastRenderedPageBreak/>
        <w:t>Апробирована методика оценки результатов выполнения конкурсных заданий этих олимпиад.</w:t>
      </w:r>
    </w:p>
    <w:p w:rsidR="00B133C7" w:rsidRPr="002558C2" w:rsidRDefault="00B133C7" w:rsidP="00C406DC">
      <w:pPr>
        <w:spacing w:after="100" w:line="240" w:lineRule="auto"/>
        <w:contextualSpacing w:val="0"/>
      </w:pPr>
      <w:r w:rsidRPr="002558C2">
        <w:t xml:space="preserve">Проведен сравнительный анализ международного опыта в части проектирования и использования систем зачетных единиц в профессиональном образовании. Разработана методика применения системы зачетных единиц в среднем профессиональном образовании в части планирования и реализации образовательного процесса. Организованы и проведены мероприятия по обсуждению методики применения зачетных единиц (вебинары и круглые столы) с участием международных экспертов. </w:t>
      </w:r>
    </w:p>
    <w:p w:rsidR="00B133C7" w:rsidRPr="002558C2" w:rsidRDefault="00B133C7" w:rsidP="00C406DC">
      <w:pPr>
        <w:spacing w:after="100" w:line="240" w:lineRule="auto"/>
        <w:contextualSpacing w:val="0"/>
      </w:pPr>
      <w:r w:rsidRPr="002558C2">
        <w:t>Проведен первый этап экспериментального внедрения (апробации) методики применения системы зачетных единиц в профессиональных образовательных организациях.</w:t>
      </w:r>
    </w:p>
    <w:p w:rsidR="00B133C7" w:rsidRPr="002558C2" w:rsidRDefault="00B133C7" w:rsidP="00C406DC">
      <w:pPr>
        <w:spacing w:after="100" w:line="240" w:lineRule="auto"/>
        <w:contextualSpacing w:val="0"/>
      </w:pPr>
      <w:r w:rsidRPr="002558C2">
        <w:t>Организовано повышение квалификации заместителей директоров по учебной работе, методистов по модернизации образовательного процесса в условиях применения системы зачетных единиц.</w:t>
      </w:r>
    </w:p>
    <w:p w:rsidR="00B133C7" w:rsidRPr="002558C2" w:rsidRDefault="00B133C7" w:rsidP="00C406DC">
      <w:pPr>
        <w:spacing w:after="100" w:line="240" w:lineRule="auto"/>
        <w:contextualSpacing w:val="0"/>
      </w:pPr>
      <w:r w:rsidRPr="002558C2">
        <w:t xml:space="preserve">Организована работа портала PIAAC в Российской Федерации с проведением регулярного мониторинга результатов реализации PIAAC в российской и международной интернет-среде. </w:t>
      </w:r>
    </w:p>
    <w:p w:rsidR="00B133C7" w:rsidRPr="002558C2" w:rsidRDefault="00B133C7" w:rsidP="00C406DC">
      <w:pPr>
        <w:spacing w:after="100" w:line="240" w:lineRule="auto"/>
        <w:contextualSpacing w:val="0"/>
      </w:pPr>
      <w:r w:rsidRPr="002558C2">
        <w:t>Проведен анализ современной системы образования взрослого населения в части развития ключевых компетенций трудоспособного населения.</w:t>
      </w:r>
    </w:p>
    <w:p w:rsidR="00B133C7" w:rsidRPr="002558C2" w:rsidRDefault="00B133C7" w:rsidP="00C406DC">
      <w:pPr>
        <w:spacing w:after="100" w:line="240" w:lineRule="auto"/>
        <w:contextualSpacing w:val="0"/>
      </w:pPr>
      <w:r w:rsidRPr="002558C2">
        <w:t>Проведен анализ потенциала развития системы образования трудоспособного населения Российской Федерации на основании полученных результатов исследования компетенций населения.</w:t>
      </w:r>
    </w:p>
    <w:p w:rsidR="00B133C7" w:rsidRPr="002558C2" w:rsidRDefault="00B133C7" w:rsidP="00C406DC">
      <w:pPr>
        <w:spacing w:after="100" w:line="240" w:lineRule="auto"/>
        <w:contextualSpacing w:val="0"/>
      </w:pPr>
      <w:r w:rsidRPr="002558C2">
        <w:t>Разработаны концепция и модель исследования компетенций взрослого населения в рамках проведения второго цикла исследования PIAAC-2 в Российской Федерации.</w:t>
      </w:r>
    </w:p>
    <w:p w:rsidR="00B133C7" w:rsidRPr="002558C2" w:rsidRDefault="00B133C7" w:rsidP="00C406DC">
      <w:pPr>
        <w:spacing w:after="100" w:line="240" w:lineRule="auto"/>
        <w:contextualSpacing w:val="0"/>
      </w:pPr>
      <w:r w:rsidRPr="002558C2">
        <w:t>Проведены экспертно-аналитические работы по кастомизации и верификация международного инструментария, описание шкал оценки заданий инструмента и сопутствующей документации для проведения второго цикла PIAAC-2 в Российской Федерации.</w:t>
      </w:r>
    </w:p>
    <w:p w:rsidR="00B133C7" w:rsidRPr="002558C2" w:rsidRDefault="00B133C7" w:rsidP="00C406DC">
      <w:pPr>
        <w:spacing w:after="100" w:line="240" w:lineRule="auto"/>
        <w:contextualSpacing w:val="0"/>
      </w:pPr>
      <w:r w:rsidRPr="002558C2">
        <w:t>Разработаны основания и рекомендации для формирования российской выборки для участия в пилотном исследовании во втором цикле международного исследования компетенций взрослого населения PIAAC-2 согласно международному графику и стандартам ОЭСР.</w:t>
      </w:r>
    </w:p>
    <w:p w:rsidR="00B133C7" w:rsidRPr="002558C2" w:rsidRDefault="00B133C7" w:rsidP="00C406DC">
      <w:pPr>
        <w:spacing w:after="100" w:line="240" w:lineRule="auto"/>
        <w:contextualSpacing w:val="0"/>
      </w:pPr>
      <w:r w:rsidRPr="002558C2">
        <w:t>Проведено общественно-профессиональное обсуждение хода пилотной части исследования второго цикла PIAAC-2, с привлечением российских и международных экспертов.</w:t>
      </w:r>
    </w:p>
    <w:p w:rsidR="00B133C7" w:rsidRPr="002558C2" w:rsidRDefault="00B133C7" w:rsidP="00C406DC">
      <w:pPr>
        <w:spacing w:after="100" w:line="240" w:lineRule="auto"/>
        <w:contextualSpacing w:val="0"/>
      </w:pPr>
      <w:r w:rsidRPr="002558C2">
        <w:t>Доработан инструментарий сбора и обработки данных о создании и функционировании Многофункциональных центров прикладных квалификаций (МЦПК) с учетом результатов оценки и анализа в 2013 году.</w:t>
      </w:r>
    </w:p>
    <w:p w:rsidR="00B133C7" w:rsidRPr="002558C2" w:rsidRDefault="00B133C7" w:rsidP="00C406DC">
      <w:pPr>
        <w:spacing w:after="100" w:line="240" w:lineRule="auto"/>
        <w:contextualSpacing w:val="0"/>
      </w:pPr>
      <w:r w:rsidRPr="002558C2">
        <w:lastRenderedPageBreak/>
        <w:t>Проведена оценка и анализ процесса создания и функционирования МЦПК во всех субъектах Российской Федерации. Разработаны форматы представления программ профессионального обучения и дополнительных профессиональных программ, реализуемых в действующих МЦПК, для включения в банк программ.</w:t>
      </w:r>
    </w:p>
    <w:p w:rsidR="00B133C7" w:rsidRPr="002558C2" w:rsidRDefault="00B133C7" w:rsidP="00C406DC">
      <w:pPr>
        <w:spacing w:after="100" w:line="240" w:lineRule="auto"/>
        <w:contextualSpacing w:val="0"/>
      </w:pPr>
      <w:r w:rsidRPr="002558C2">
        <w:t>Формирование банка программ профессионального обучения и дополнительных профессиональных программ, реализуемых в действующих МЦПК. Организация и поддержка информационного взаимодействия руководителей и педагогического персонала МЦПК по вопросам нормативного, организационного и ресурсного обеспечения деятельности центров на основе проведения вебинаров по вопросам нормативного, организационного и ресурсного обеспечения деятельности центров.</w:t>
      </w:r>
    </w:p>
    <w:p w:rsidR="00B133C7" w:rsidRPr="002558C2" w:rsidRDefault="00B133C7" w:rsidP="00C406DC">
      <w:pPr>
        <w:spacing w:after="100" w:line="240" w:lineRule="auto"/>
        <w:contextualSpacing w:val="0"/>
      </w:pPr>
      <w:r w:rsidRPr="002558C2">
        <w:t xml:space="preserve">Подготовлены информационно-аналитические материалы с описанием опыта субъектов Российской Федерации по созданию МЦПК и лучших практик функционирования МЦПК по результатам оценки и анализа процесса создания и функционирования МЦПК в 2014 году. </w:t>
      </w:r>
    </w:p>
    <w:p w:rsidR="00933785" w:rsidRPr="002558C2" w:rsidRDefault="00B133C7" w:rsidP="00C406DC">
      <w:pPr>
        <w:spacing w:after="100" w:line="240" w:lineRule="auto"/>
        <w:contextualSpacing w:val="0"/>
      </w:pPr>
      <w:r w:rsidRPr="002558C2">
        <w:t xml:space="preserve">Разработаны документы, регламентирующие внедрение международных стандартов подготовки высококвалифицированных кадров в региональных системах профессионального образования на базе образовательных организаций с участием, подготовкой и проведением чемпионатов по профессиональному мастерству, проводимых международной организацией "WorldSkills International", в рамках подпрограммы "Развитие профессионального образования" государственной программы Российской Федерации "Развитие образования" на 2013 - 2020 годы. </w:t>
      </w:r>
    </w:p>
    <w:p w:rsidR="00B133C7" w:rsidRPr="002558C2" w:rsidRDefault="00B133C7" w:rsidP="00C406DC">
      <w:pPr>
        <w:spacing w:after="100" w:line="240" w:lineRule="auto"/>
        <w:contextualSpacing w:val="0"/>
      </w:pPr>
      <w:r w:rsidRPr="002558C2">
        <w:t>Сформированы группы экспертов по профессиям для проведение ежегодного национального чемпионата по рабочим профессиям WorldSkills Russia. Разработано методическое обеспечение внедрения международных стандартов подготовки высококвалифицированных кадров в региональных системах профессионального образования с учетом регламентов и методик WorldSkills International. Осуществляется организационно-техническое сопровождение расширения сети регионально-координационных центров (РКЦ) WorldSkills Russia и федеральных специализированных центров компетенций (тренировочных центров) WorldSkills Russia.</w:t>
      </w:r>
    </w:p>
    <w:p w:rsidR="00B133C7" w:rsidRPr="002558C2" w:rsidRDefault="00B133C7" w:rsidP="00C406DC">
      <w:pPr>
        <w:spacing w:after="100" w:line="240" w:lineRule="auto"/>
        <w:contextualSpacing w:val="0"/>
      </w:pPr>
      <w:r w:rsidRPr="002558C2">
        <w:t>Проведена подготовка участников экспертных групп для участия в общероссийских соревнованиях системы конкурсов WorldSkills Russia. Выполнены работы по организационно-техническому сопровождению расширения сети регионально-координационных центров WorldSkills Russia и федеральных специализированных центров компетенций (тренировочных центров) WorldSkills Russia.</w:t>
      </w:r>
    </w:p>
    <w:p w:rsidR="00B133C7" w:rsidRPr="002558C2" w:rsidRDefault="00B133C7" w:rsidP="00C406DC">
      <w:pPr>
        <w:spacing w:after="100" w:line="240" w:lineRule="auto"/>
        <w:contextualSpacing w:val="0"/>
      </w:pPr>
      <w:r w:rsidRPr="002558C2">
        <w:t>Создана коммуникационная площадка для экспертов и участников конкурсов профессионального мастерства. Реализована система конкурсов профессионального мастерства WorldSkills Russia.</w:t>
      </w:r>
    </w:p>
    <w:p w:rsidR="00B133C7" w:rsidRPr="002558C2" w:rsidRDefault="00B133C7" w:rsidP="00C406DC">
      <w:pPr>
        <w:spacing w:after="100" w:line="240" w:lineRule="auto"/>
        <w:contextualSpacing w:val="0"/>
      </w:pPr>
      <w:r w:rsidRPr="002558C2">
        <w:t>Обеспечено международное сотрудничество по направлениям мероприятий системы конкурсов профессионального мастерства подготовки рабочих кадров в соответствии со стандартами международной организации WorldSkills International.</w:t>
      </w:r>
    </w:p>
    <w:p w:rsidR="00B133C7" w:rsidRPr="002558C2" w:rsidRDefault="00B133C7" w:rsidP="00C406DC">
      <w:pPr>
        <w:spacing w:after="100" w:line="240" w:lineRule="auto"/>
        <w:contextualSpacing w:val="0"/>
      </w:pPr>
      <w:r w:rsidRPr="002558C2">
        <w:lastRenderedPageBreak/>
        <w:t>Организован и проведен цикл экспертных обсуждений предложений по изменению основных образовательных программ среднего профессионального образования, разработанных по итогам участия национальной сборной России в международных первенствах EuroSkills и WorldSkills International).</w:t>
      </w:r>
    </w:p>
    <w:p w:rsidR="00B133C7" w:rsidRPr="002558C2" w:rsidRDefault="00B133C7" w:rsidP="00C406DC">
      <w:pPr>
        <w:spacing w:after="100" w:line="240" w:lineRule="auto"/>
        <w:contextualSpacing w:val="0"/>
      </w:pPr>
      <w:r w:rsidRPr="002558C2">
        <w:t>Подготовлены информационные и аналитические материалы по результатам анализа внедрения стандартов WorldSkills International с целью развития региональных систем профессионального образования и укрепление базовых учреждений начального и среднего профессионального образования в 2014 году.</w:t>
      </w:r>
    </w:p>
    <w:p w:rsidR="00B133C7" w:rsidRPr="002558C2" w:rsidRDefault="00B133C7" w:rsidP="00C406DC">
      <w:pPr>
        <w:spacing w:after="100" w:line="240" w:lineRule="auto"/>
        <w:contextualSpacing w:val="0"/>
      </w:pPr>
      <w:r w:rsidRPr="002558C2">
        <w:t>Обеспечено организационное сопровождение подачи заявки от Российской Федерации на проведение международного чемпионата WorldSkills International в 2014 году.</w:t>
      </w:r>
    </w:p>
    <w:p w:rsidR="00B133C7" w:rsidRPr="002558C2" w:rsidRDefault="00B133C7" w:rsidP="00C406DC">
      <w:pPr>
        <w:spacing w:after="100" w:line="240" w:lineRule="auto"/>
        <w:contextualSpacing w:val="0"/>
      </w:pPr>
      <w:r w:rsidRPr="002558C2">
        <w:t>Проведен анализ актуальных изменений образовательного законодательства и нормативно-методического обеспечения в сфере среднего профессионального образования, в том числе касающихся перехода на новую структуру среднего профессионального образования.</w:t>
      </w:r>
    </w:p>
    <w:p w:rsidR="00B133C7" w:rsidRPr="002558C2" w:rsidRDefault="00B133C7" w:rsidP="00C406DC">
      <w:pPr>
        <w:spacing w:after="100" w:line="240" w:lineRule="auto"/>
        <w:contextualSpacing w:val="0"/>
      </w:pPr>
      <w:r w:rsidRPr="002558C2">
        <w:t>Проведено пилотное исследование региональных систем профессионального образования с целью определения степени активности внедрения в практику изменений в связи с переходом на новую структуру среднего профессионального образования. Организован и проведен Всероссийский съезд руководителей и педагогических работников профессиональных образовательных организаций по вопросам перехода региональных систем профессионального образования на новую структуру среднего профессионального образования.</w:t>
      </w:r>
    </w:p>
    <w:p w:rsidR="00B133C7" w:rsidRPr="002558C2" w:rsidRDefault="00B133C7" w:rsidP="00C406DC">
      <w:pPr>
        <w:spacing w:after="100" w:line="240" w:lineRule="auto"/>
        <w:contextualSpacing w:val="0"/>
      </w:pPr>
      <w:r w:rsidRPr="002558C2">
        <w:t>Проведены анализ результатов исследования и разработка концепции организационно-аналитического сопровождения региональных систем профессионального образования в процессе их перехода на новую структуру среднего профессионального образования.</w:t>
      </w:r>
    </w:p>
    <w:p w:rsidR="00B133C7" w:rsidRPr="002558C2" w:rsidRDefault="00B133C7" w:rsidP="00C406DC">
      <w:pPr>
        <w:spacing w:after="100" w:line="240" w:lineRule="auto"/>
        <w:contextualSpacing w:val="0"/>
      </w:pPr>
      <w:r w:rsidRPr="002558C2">
        <w:t>Создан электронный ресурс, обеспечивающий площадку для организационно-аналитического сопровождения региональных систем профессионального образования в процессе их перехода на новую структуру среднего профессионального образования.</w:t>
      </w:r>
    </w:p>
    <w:p w:rsidR="00B133C7" w:rsidRPr="002558C2" w:rsidRDefault="00B133C7" w:rsidP="00C406DC">
      <w:pPr>
        <w:spacing w:after="100" w:line="240" w:lineRule="auto"/>
        <w:contextualSpacing w:val="0"/>
      </w:pPr>
      <w:r w:rsidRPr="002558C2">
        <w:t>Создана «горячая линия» для специалистов органов исполнительной власти субъектов Российской Федерации и сотрудников профессиональных образовательных организаций по вопросам перехода на новую структуру среднего профессионального образования.</w:t>
      </w:r>
    </w:p>
    <w:p w:rsidR="00B133C7" w:rsidRPr="002558C2" w:rsidRDefault="00B133C7" w:rsidP="00C406DC">
      <w:pPr>
        <w:spacing w:after="100" w:line="240" w:lineRule="auto"/>
        <w:contextualSpacing w:val="0"/>
      </w:pPr>
      <w:r w:rsidRPr="002558C2">
        <w:t>Обеспечено создание и организация работы экспертных групп по консультационно-методическому сопровождению процесса оптимизации и внедрения в практику новых требований к структуре, условиям реализации и результатам освоения основных образовательных программ в условиях изменения образовательного законодательства, с применением функциональных возможностей электронного ресурса.</w:t>
      </w:r>
    </w:p>
    <w:p w:rsidR="00B133C7" w:rsidRPr="002558C2" w:rsidRDefault="00B133C7" w:rsidP="00C406DC">
      <w:pPr>
        <w:spacing w:after="100" w:line="240" w:lineRule="auto"/>
        <w:contextualSpacing w:val="0"/>
      </w:pPr>
      <w:r w:rsidRPr="002558C2">
        <w:t xml:space="preserve">По результатам работы экспертных групп для сотрудников федеральных органов управления образованием разработан комплект рекомендаций для </w:t>
      </w:r>
      <w:r w:rsidRPr="002558C2">
        <w:lastRenderedPageBreak/>
        <w:t>приведения нормативно-методической документации в сфере среднего профессионального образования в соответствие с изменениями законодательства в сфере образования.</w:t>
      </w:r>
    </w:p>
    <w:p w:rsidR="00B133C7" w:rsidRPr="002558C2" w:rsidRDefault="00B133C7" w:rsidP="00C406DC">
      <w:pPr>
        <w:spacing w:after="100" w:line="240" w:lineRule="auto"/>
        <w:contextualSpacing w:val="0"/>
      </w:pPr>
      <w:r w:rsidRPr="002558C2">
        <w:t>Проведен сравнительный анализ международного опыта в части проектирования и использования систем зачетных единиц в профессиональном образовании. Разработана методика применения системы зачетных единиц в среднем профессиональном образовании в части планирования и реализации образовательного процесса.</w:t>
      </w:r>
    </w:p>
    <w:p w:rsidR="00B133C7" w:rsidRPr="002558C2" w:rsidRDefault="00B133C7" w:rsidP="00C406DC">
      <w:pPr>
        <w:spacing w:after="100" w:line="240" w:lineRule="auto"/>
        <w:contextualSpacing w:val="0"/>
      </w:pPr>
      <w:r w:rsidRPr="002558C2">
        <w:t>Организованы и проведены мероприятия по обсуждению методики применения зачетных единиц (вебинары и круглые столы) с участием международных экспертов. Проведен первый этап экспериментального внедрения (апробации) методики применения системы зачетных единиц в профессиональных образовательных организациях.</w:t>
      </w:r>
    </w:p>
    <w:p w:rsidR="00B133C7" w:rsidRPr="002558C2" w:rsidRDefault="00B133C7" w:rsidP="00C406DC">
      <w:pPr>
        <w:spacing w:after="100" w:line="240" w:lineRule="auto"/>
        <w:contextualSpacing w:val="0"/>
      </w:pPr>
      <w:r w:rsidRPr="002558C2">
        <w:t>Проведено повышение квалификации заместителей директоров по учебной работе, методистов по модернизации образовательного процесса в условиях применения системы зачетных единиц.</w:t>
      </w:r>
    </w:p>
    <w:p w:rsidR="00B133C7" w:rsidRPr="002558C2" w:rsidRDefault="00B133C7" w:rsidP="00C406DC">
      <w:pPr>
        <w:spacing w:after="100" w:line="240" w:lineRule="auto"/>
        <w:contextualSpacing w:val="0"/>
      </w:pPr>
      <w:r w:rsidRPr="002558C2">
        <w:t>Проведена международная конференция «Интернационализация профессионального образования». Оказана консультационно-методическая поддержка внедрению методики системы зачетных единиц в профессиональных образовательных организациях. Подготовлены публикации в СМИ по тематике проекта.</w:t>
      </w:r>
    </w:p>
    <w:p w:rsidR="00B133C7" w:rsidRPr="002558C2" w:rsidRDefault="00B133C7" w:rsidP="00C406DC">
      <w:pPr>
        <w:spacing w:after="100" w:line="240" w:lineRule="auto"/>
        <w:contextualSpacing w:val="0"/>
      </w:pPr>
      <w:r w:rsidRPr="002558C2">
        <w:t>Проведены экспертные семинары в субъектах Российской Федерации по вопросам формирования юридических клиник и образовательных кластеров гуманитарного профиля и использования информационно-коммуникационных технологий в организации их деятельности. Организационно-консультационное сопровождение создания и организации деятельности юридических клиник на базе образовательных организаций высшего образования.</w:t>
      </w:r>
    </w:p>
    <w:p w:rsidR="00B133C7" w:rsidRPr="002558C2" w:rsidRDefault="00B133C7" w:rsidP="00C406DC">
      <w:pPr>
        <w:spacing w:after="100" w:line="240" w:lineRule="auto"/>
        <w:contextualSpacing w:val="0"/>
      </w:pPr>
      <w:r w:rsidRPr="002558C2">
        <w:t>Проведена Всероссийская конференция «Современные проблемы работы юридических клиник в системе высшего образования России». Подготовлен макет сборника методических материалов по организации деятельности юридических клиник и юридических образовательных кластеров на базе организаций высшего образования Российской Федерации.</w:t>
      </w:r>
    </w:p>
    <w:p w:rsidR="00B133C7" w:rsidRPr="002558C2" w:rsidRDefault="00B133C7" w:rsidP="00C406DC">
      <w:pPr>
        <w:spacing w:after="100" w:line="240" w:lineRule="auto"/>
        <w:contextualSpacing w:val="0"/>
      </w:pPr>
      <w:r w:rsidRPr="002558C2">
        <w:t>Проведено социологическое исследование на тему «Деятельность базовых кафедр в Российской Федерации». Проведен анализ теоретико-методологических подходов и лучших практик создания и деятельности базовых кафедр и аналогичных институтов в России и за рубежом. Выделены проблемы и определены подходы к их решению. Описаны современные научно-теоретические подходы к деятельности базовых кафедр. Разработана типовая целевая модель деятельности базовых кафедр в Российской Федерации.</w:t>
      </w:r>
    </w:p>
    <w:p w:rsidR="00B133C7" w:rsidRPr="002558C2" w:rsidRDefault="00B133C7" w:rsidP="00C406DC">
      <w:pPr>
        <w:spacing w:after="100" w:line="240" w:lineRule="auto"/>
        <w:contextualSpacing w:val="0"/>
      </w:pPr>
      <w:r w:rsidRPr="002558C2">
        <w:t>Разработана типовая целевая модель деятельности базовых кафедр в Российской Федерации. Создана пилотная площадка для проведения апробации. Осуществлена экспертная и методическая поддержка внедрения результатов проекта.</w:t>
      </w:r>
    </w:p>
    <w:p w:rsidR="00B133C7" w:rsidRPr="002558C2" w:rsidRDefault="00B133C7" w:rsidP="00C406DC">
      <w:pPr>
        <w:spacing w:after="100" w:line="240" w:lineRule="auto"/>
        <w:contextualSpacing w:val="0"/>
      </w:pPr>
      <w:r w:rsidRPr="002558C2">
        <w:rPr>
          <w:szCs w:val="28"/>
        </w:rPr>
        <w:lastRenderedPageBreak/>
        <w:t>В рамках мероприятия 6.4. «Поддержка развития объединений образовательных организаций профессионального образования»</w:t>
      </w:r>
      <w:r w:rsidRPr="002558C2">
        <w:t xml:space="preserve"> проведены анализ и обобщение практик нормативной и практической дифференциации систем высшего образования в региональном аспекте. Проведен анализ особенностей управления системами высшего образования в региональном аспекте (в том числе механизмов согласования решений) в контексте формирования условий для создания или развития образовательных кластеров на базе образовательных организаций высшего образования.</w:t>
      </w:r>
    </w:p>
    <w:p w:rsidR="00B133C7" w:rsidRPr="002558C2" w:rsidRDefault="00B133C7" w:rsidP="00C406DC">
      <w:pPr>
        <w:spacing w:after="100" w:line="240" w:lineRule="auto"/>
        <w:contextualSpacing w:val="0"/>
      </w:pPr>
      <w:r w:rsidRPr="002558C2">
        <w:t>Выявлены признаки и характеристики региональных систем высшего образования, привлекательных для абитуриентов. Проведен анализ ресурсного потенциала региональных систем высшего образования в контексте формирования условий для создания или развития образовательных кластеров на базе образовательных организаций высшего образования.</w:t>
      </w:r>
    </w:p>
    <w:p w:rsidR="00B133C7" w:rsidRPr="002558C2" w:rsidRDefault="00B133C7" w:rsidP="00C406DC">
      <w:pPr>
        <w:spacing w:after="100" w:line="240" w:lineRule="auto"/>
        <w:contextualSpacing w:val="0"/>
      </w:pPr>
      <w:r w:rsidRPr="002558C2">
        <w:t>Осуществлено аналитическое сопровождение создания и развития образовательных кластеров на базе образовательных организаций высшего образования, реализующих программы и проекты развития опорных региональных вузов, в том числе: сопоставительный анализ российского и зарубежного опыта создания образовательных кластеров; анализ и экспертная оценка развития кластерной политики на уровне региона.</w:t>
      </w:r>
    </w:p>
    <w:p w:rsidR="00B133C7" w:rsidRPr="002558C2" w:rsidRDefault="00B133C7" w:rsidP="00C406DC">
      <w:pPr>
        <w:spacing w:after="100" w:line="240" w:lineRule="auto"/>
        <w:contextualSpacing w:val="0"/>
      </w:pPr>
      <w:r w:rsidRPr="002558C2">
        <w:t>Проведена модернизация инструментария для проведения мониторинга и экспертной оценки программ стратегического развития и проектов вузов с учетом особенностей подготовки высококвалифицированных кадров для предприятий и организаций регионов и специфики реализуемых проектов и программ (ПСР / Кадры для регионов) в разрезе формирования региональных образовательных кластеров.</w:t>
      </w:r>
    </w:p>
    <w:p w:rsidR="00B133C7" w:rsidRPr="002558C2" w:rsidRDefault="00B133C7" w:rsidP="00C406DC">
      <w:pPr>
        <w:spacing w:after="100" w:line="240" w:lineRule="auto"/>
        <w:contextualSpacing w:val="0"/>
      </w:pPr>
      <w:r w:rsidRPr="002558C2">
        <w:t>Проведена апробация типовых моделей опорных региональных вузов с учетом специфики и наработанного опыта образовательными организациями высшего образования, реализующими программы стратегического развития и проекты по подготовке высококвалифицированных кадров для предприятий и организаций регионов Российской Федерации. Осуществлено организационное и аналитическое сопровождение и экспертная оценка реализации программ стратегического развития и проектов вузов. Подготовлены и предоставлены Заказчику результаты мониторинга, включающие информационные и аналитические материалы для принятия управленческих решений.</w:t>
      </w:r>
    </w:p>
    <w:p w:rsidR="00B133C7" w:rsidRPr="002558C2" w:rsidRDefault="00B133C7" w:rsidP="00C406DC">
      <w:pPr>
        <w:spacing w:after="100" w:line="240" w:lineRule="auto"/>
        <w:contextualSpacing w:val="0"/>
      </w:pPr>
      <w:r w:rsidRPr="002558C2">
        <w:t>Проведены сбор и анализ отечественных и зарубежных источников по опыту проектирования и реализации практико-ориентированных программ магистратуры.</w:t>
      </w:r>
    </w:p>
    <w:p w:rsidR="00B133C7" w:rsidRPr="002558C2" w:rsidRDefault="00B133C7" w:rsidP="00C406DC">
      <w:pPr>
        <w:spacing w:after="100" w:line="240" w:lineRule="auto"/>
        <w:contextualSpacing w:val="0"/>
      </w:pPr>
      <w:r w:rsidRPr="002558C2">
        <w:t>Разработаны методологические основы и концепции технологической (инженерной) магистратуры. Разработаны предложения по формированию организационных основ и моделей для реализации в сетевой форме программ технологической (инженерной) магистратуры.</w:t>
      </w:r>
    </w:p>
    <w:p w:rsidR="00B133C7" w:rsidRPr="002558C2" w:rsidRDefault="00B133C7" w:rsidP="00C406DC">
      <w:pPr>
        <w:spacing w:after="100" w:line="240" w:lineRule="auto"/>
        <w:contextualSpacing w:val="0"/>
      </w:pPr>
      <w:r w:rsidRPr="002558C2">
        <w:t xml:space="preserve">Проведен анализ зарубежного опыта организации юридических клиник и образовательных кластеров гуманитарного профиля в системе высшего образования. Проведена экспертная разработка типовых методик создания </w:t>
      </w:r>
      <w:r w:rsidRPr="002558C2">
        <w:lastRenderedPageBreak/>
        <w:t>юридических клиник и образовательных кластеров гуманитарного профиля на базе образовательных организаций высшего образования, разработаны методические рекомендации по организации деятельности юридических клиник и юридических образовательных кластеров на базе образовательных организаций высшего образования.</w:t>
      </w:r>
    </w:p>
    <w:p w:rsidR="00B133C7" w:rsidRPr="002558C2" w:rsidRDefault="00B133C7" w:rsidP="00C406DC">
      <w:pPr>
        <w:tabs>
          <w:tab w:val="left" w:pos="1134"/>
        </w:tabs>
        <w:suppressAutoHyphens/>
        <w:autoSpaceDE w:val="0"/>
        <w:autoSpaceDN w:val="0"/>
        <w:adjustRightInd w:val="0"/>
        <w:spacing w:after="100" w:line="240" w:lineRule="auto"/>
        <w:contextualSpacing w:val="0"/>
        <w:rPr>
          <w:szCs w:val="28"/>
        </w:rPr>
      </w:pPr>
      <w:r w:rsidRPr="002558C2">
        <w:rPr>
          <w:szCs w:val="28"/>
        </w:rPr>
        <w:t>В рамках мероприятия 6.5 «Распространение во всех субъектах Российской Федерации современных проектов энергосбережения в образовательных организациях» разработаны самостоятельные системы работы профессиональных учительских сообществ (объединений учителей) по повышению уровня собственной профессиональной компетентности, включая организацию работы методического объединения по подготовке учителей к участию в профессиональных конкурсах в рамках приоритетного национального проекта «Образование» и «Учитель года».</w:t>
      </w:r>
    </w:p>
    <w:p w:rsidR="00B133C7" w:rsidRPr="002558C2" w:rsidRDefault="00B133C7" w:rsidP="00C406DC">
      <w:pPr>
        <w:tabs>
          <w:tab w:val="left" w:pos="1134"/>
        </w:tabs>
        <w:suppressAutoHyphens/>
        <w:autoSpaceDE w:val="0"/>
        <w:autoSpaceDN w:val="0"/>
        <w:adjustRightInd w:val="0"/>
        <w:spacing w:after="100" w:line="240" w:lineRule="auto"/>
        <w:contextualSpacing w:val="0"/>
        <w:rPr>
          <w:szCs w:val="28"/>
        </w:rPr>
      </w:pPr>
      <w:r w:rsidRPr="002558C2">
        <w:rPr>
          <w:szCs w:val="28"/>
        </w:rPr>
        <w:t xml:space="preserve">Созданы и распространены в среде профессиональных учительских сообществ (объединений учителей) «тематические папки»: </w:t>
      </w:r>
    </w:p>
    <w:p w:rsidR="00B133C7" w:rsidRPr="002558C2" w:rsidRDefault="00B133C7" w:rsidP="00C406DC">
      <w:pPr>
        <w:tabs>
          <w:tab w:val="left" w:pos="1134"/>
        </w:tabs>
        <w:suppressAutoHyphens/>
        <w:autoSpaceDE w:val="0"/>
        <w:autoSpaceDN w:val="0"/>
        <w:adjustRightInd w:val="0"/>
        <w:spacing w:after="100" w:line="240" w:lineRule="auto"/>
        <w:contextualSpacing w:val="0"/>
        <w:rPr>
          <w:szCs w:val="28"/>
        </w:rPr>
      </w:pPr>
      <w:r w:rsidRPr="002558C2">
        <w:rPr>
          <w:szCs w:val="28"/>
        </w:rPr>
        <w:t xml:space="preserve">«Нормативно-правовая документация по преподаванию предметов в школе»; </w:t>
      </w:r>
    </w:p>
    <w:p w:rsidR="00B133C7" w:rsidRPr="002558C2" w:rsidRDefault="00B133C7" w:rsidP="00C406DC">
      <w:pPr>
        <w:tabs>
          <w:tab w:val="left" w:pos="1134"/>
        </w:tabs>
        <w:suppressAutoHyphens/>
        <w:autoSpaceDE w:val="0"/>
        <w:autoSpaceDN w:val="0"/>
        <w:adjustRightInd w:val="0"/>
        <w:spacing w:after="100" w:line="240" w:lineRule="auto"/>
        <w:contextualSpacing w:val="0"/>
        <w:rPr>
          <w:szCs w:val="28"/>
        </w:rPr>
      </w:pPr>
      <w:r w:rsidRPr="002558C2">
        <w:rPr>
          <w:szCs w:val="28"/>
        </w:rPr>
        <w:t>«Работа по преодолению профессиональных затруднений учителей на этапе введения федерального государственного образовательного стандарта»;</w:t>
      </w:r>
    </w:p>
    <w:p w:rsidR="00B133C7" w:rsidRPr="002558C2" w:rsidRDefault="00B133C7" w:rsidP="00C406DC">
      <w:pPr>
        <w:tabs>
          <w:tab w:val="left" w:pos="1134"/>
        </w:tabs>
        <w:suppressAutoHyphens/>
        <w:autoSpaceDE w:val="0"/>
        <w:autoSpaceDN w:val="0"/>
        <w:adjustRightInd w:val="0"/>
        <w:spacing w:after="100" w:line="240" w:lineRule="auto"/>
        <w:contextualSpacing w:val="0"/>
        <w:rPr>
          <w:szCs w:val="28"/>
        </w:rPr>
      </w:pPr>
      <w:r w:rsidRPr="002558C2">
        <w:rPr>
          <w:szCs w:val="28"/>
        </w:rPr>
        <w:t>«Работа по формированию личностных, метапредметных и предметных результатов освоения основной образовательной программы».</w:t>
      </w:r>
    </w:p>
    <w:p w:rsidR="00B133C7" w:rsidRPr="002558C2" w:rsidRDefault="00B133C7" w:rsidP="00C406DC">
      <w:pPr>
        <w:tabs>
          <w:tab w:val="left" w:pos="1134"/>
        </w:tabs>
        <w:suppressAutoHyphens/>
        <w:autoSpaceDE w:val="0"/>
        <w:autoSpaceDN w:val="0"/>
        <w:adjustRightInd w:val="0"/>
        <w:spacing w:after="100" w:line="240" w:lineRule="auto"/>
        <w:contextualSpacing w:val="0"/>
        <w:rPr>
          <w:szCs w:val="28"/>
        </w:rPr>
      </w:pPr>
      <w:r w:rsidRPr="002558C2">
        <w:rPr>
          <w:szCs w:val="28"/>
        </w:rPr>
        <w:t>В целях обеспечения введения федерального государственного образовательного стандарта осуществлена ресурсными центрами консультационная и методическая поддержка участия профессиональных учительских сообществ (объединений учителей), как на базе созданных систем в сети Интернет, так и на основе механизма действующих «методических кабинетов», обеспечивающих поддержку развития профессионального сотрудничества учительских сообществ.</w:t>
      </w:r>
    </w:p>
    <w:p w:rsidR="00B133C7" w:rsidRPr="002558C2" w:rsidRDefault="00B133C7" w:rsidP="00C406DC">
      <w:pPr>
        <w:tabs>
          <w:tab w:val="left" w:pos="1134"/>
        </w:tabs>
        <w:suppressAutoHyphens/>
        <w:spacing w:after="100" w:line="240" w:lineRule="auto"/>
        <w:contextualSpacing w:val="0"/>
        <w:rPr>
          <w:szCs w:val="28"/>
        </w:rPr>
      </w:pPr>
      <w:r w:rsidRPr="002558C2">
        <w:rPr>
          <w:szCs w:val="28"/>
        </w:rPr>
        <w:t>Проведена Всероссийская конференция, направленная на презентацию опыта развития профессиональных учительских сообществ (объединений учителей), реализующих федеральный государственный образовательный стандарт и обеспечивающих социализацию детей, распространение высоких стандартов (образцов) работы профессиональных педагогических сообществ за 2013 год.</w:t>
      </w:r>
    </w:p>
    <w:p w:rsidR="00B133C7" w:rsidRPr="002558C2" w:rsidRDefault="00B133C7" w:rsidP="00C406DC">
      <w:pPr>
        <w:spacing w:after="100" w:line="240" w:lineRule="auto"/>
        <w:contextualSpacing w:val="0"/>
        <w:rPr>
          <w:szCs w:val="28"/>
        </w:rPr>
      </w:pPr>
      <w:r w:rsidRPr="002558C2">
        <w:rPr>
          <w:szCs w:val="28"/>
        </w:rPr>
        <w:t>В рамках мероприятия 6.6 «Улучшение материально-технической базы сферы профессионального образования» проведены работы по развитию учебно-методической и материально-технической базы подготовки кадров с прикладными квалификациями.</w:t>
      </w:r>
    </w:p>
    <w:p w:rsidR="00B133C7" w:rsidRPr="002558C2" w:rsidRDefault="00B133C7" w:rsidP="00C406DC">
      <w:pPr>
        <w:spacing w:after="100" w:line="240" w:lineRule="auto"/>
        <w:contextualSpacing w:val="0"/>
        <w:rPr>
          <w:szCs w:val="28"/>
        </w:rPr>
      </w:pPr>
      <w:r w:rsidRPr="002558C2">
        <w:rPr>
          <w:szCs w:val="28"/>
        </w:rPr>
        <w:t>Созданы на предприятиях и в организациях с высокотехнологичным производством стажерские площадки по кластерным группам.</w:t>
      </w:r>
    </w:p>
    <w:p w:rsidR="00B133C7" w:rsidRPr="002558C2" w:rsidRDefault="00B133C7" w:rsidP="00C406DC">
      <w:pPr>
        <w:spacing w:after="100" w:line="240" w:lineRule="auto"/>
        <w:contextualSpacing w:val="0"/>
        <w:rPr>
          <w:szCs w:val="28"/>
        </w:rPr>
      </w:pPr>
      <w:r w:rsidRPr="002558C2">
        <w:rPr>
          <w:szCs w:val="28"/>
        </w:rPr>
        <w:t>Проведены мероприятия по организации и проведению производственной практики, стажировок обучающихся на предприятиях реального сектора экономики, в том числе в организациях ОПК на высокотехнологичном оборудовании</w:t>
      </w:r>
      <w:r w:rsidRPr="002558C2">
        <w:rPr>
          <w:bCs/>
          <w:szCs w:val="28"/>
        </w:rPr>
        <w:t>.</w:t>
      </w:r>
    </w:p>
    <w:p w:rsidR="00B133C7" w:rsidRPr="002558C2" w:rsidRDefault="00B133C7" w:rsidP="00C406DC">
      <w:pPr>
        <w:spacing w:after="100" w:line="240" w:lineRule="auto"/>
        <w:contextualSpacing w:val="0"/>
        <w:rPr>
          <w:bCs/>
          <w:szCs w:val="28"/>
        </w:rPr>
      </w:pPr>
      <w:r w:rsidRPr="002558C2">
        <w:rPr>
          <w:szCs w:val="28"/>
        </w:rPr>
        <w:t xml:space="preserve">Проведены работы по развитию учебно-методической и материально-технической базы профессиональной образовательной организации для подготовки </w:t>
      </w:r>
      <w:r w:rsidRPr="002558C2">
        <w:rPr>
          <w:szCs w:val="28"/>
        </w:rPr>
        <w:lastRenderedPageBreak/>
        <w:t>кадров: создание новых учебных пособий, электронно-образовательных ресурсов, наглядных пособий, учебного оборудования, методических пособий</w:t>
      </w:r>
      <w:r w:rsidRPr="002558C2">
        <w:rPr>
          <w:bCs/>
          <w:szCs w:val="28"/>
        </w:rPr>
        <w:t>.</w:t>
      </w:r>
    </w:p>
    <w:p w:rsidR="00B133C7" w:rsidRPr="002558C2" w:rsidRDefault="00B133C7" w:rsidP="00C406DC">
      <w:pPr>
        <w:spacing w:after="100" w:line="240" w:lineRule="auto"/>
        <w:contextualSpacing w:val="0"/>
        <w:rPr>
          <w:szCs w:val="28"/>
        </w:rPr>
      </w:pPr>
      <w:r w:rsidRPr="002558C2">
        <w:rPr>
          <w:szCs w:val="28"/>
        </w:rPr>
        <w:t xml:space="preserve">В рамках мероприятия 6.7 «Обеспечение условий для развития и внедрения независимой оценки качества образования на всех уровнях системы образования» разработана модель научно-технического обеспечения мониторинга системы образования. </w:t>
      </w:r>
    </w:p>
    <w:p w:rsidR="00B133C7" w:rsidRPr="002558C2" w:rsidRDefault="00B133C7" w:rsidP="00C406DC">
      <w:pPr>
        <w:spacing w:after="100" w:line="240" w:lineRule="auto"/>
        <w:contextualSpacing w:val="0"/>
        <w:rPr>
          <w:szCs w:val="28"/>
        </w:rPr>
      </w:pPr>
      <w:r w:rsidRPr="002558C2">
        <w:rPr>
          <w:szCs w:val="28"/>
        </w:rPr>
        <w:t xml:space="preserve">Создана многоуровневая методика проведения мониторинга для осуществления контроля за соблюдением образовательными организациями требований законодательства в сфере образования в части условий осуществления образовательной деятельности, за выполнением лицензионных требований и условий, за соответствием деятельности федеральным государственным образовательным стандартам. </w:t>
      </w:r>
    </w:p>
    <w:p w:rsidR="00B133C7" w:rsidRPr="002558C2" w:rsidRDefault="00B133C7" w:rsidP="00C406DC">
      <w:pPr>
        <w:spacing w:after="100" w:line="240" w:lineRule="auto"/>
        <w:contextualSpacing w:val="0"/>
        <w:rPr>
          <w:szCs w:val="28"/>
        </w:rPr>
      </w:pPr>
      <w:r w:rsidRPr="002558C2">
        <w:rPr>
          <w:szCs w:val="28"/>
        </w:rPr>
        <w:t xml:space="preserve">Разработана методика экспертно-аналитического сопровождения мониторинга системы образования. </w:t>
      </w:r>
    </w:p>
    <w:p w:rsidR="00B133C7" w:rsidRPr="002558C2" w:rsidRDefault="00B133C7" w:rsidP="00C406DC">
      <w:pPr>
        <w:spacing w:after="100" w:line="240" w:lineRule="auto"/>
        <w:contextualSpacing w:val="0"/>
        <w:rPr>
          <w:szCs w:val="28"/>
        </w:rPr>
      </w:pPr>
      <w:r w:rsidRPr="002558C2">
        <w:rPr>
          <w:szCs w:val="28"/>
        </w:rPr>
        <w:t xml:space="preserve">Разработаны проекты кодификаторов для создания экзаменационных моделей по 10 учебным предметам на каждой из ступеней образования (всего 23 блока кодификаторов, каждый включает кодификатор элементов содержания и кодификатор требований к уровню подготовки). </w:t>
      </w:r>
    </w:p>
    <w:p w:rsidR="00B133C7" w:rsidRPr="002558C2" w:rsidRDefault="00B133C7" w:rsidP="00C406DC">
      <w:pPr>
        <w:spacing w:after="100" w:line="240" w:lineRule="auto"/>
        <w:contextualSpacing w:val="0"/>
        <w:rPr>
          <w:szCs w:val="28"/>
        </w:rPr>
      </w:pPr>
      <w:r w:rsidRPr="002558C2">
        <w:rPr>
          <w:szCs w:val="28"/>
        </w:rPr>
        <w:t xml:space="preserve">Разработаны и апробированы экспериментальные модели заданий для проведения государственной итоговой аттестации по образовательным программам основного общего и среднего общего образования по 10 учебным предметам на каждой из ступеней образования. </w:t>
      </w:r>
    </w:p>
    <w:p w:rsidR="00B133C7" w:rsidRPr="002558C2" w:rsidRDefault="00B133C7" w:rsidP="00C406DC">
      <w:pPr>
        <w:spacing w:after="100" w:line="240" w:lineRule="auto"/>
        <w:contextualSpacing w:val="0"/>
        <w:rPr>
          <w:szCs w:val="28"/>
        </w:rPr>
      </w:pPr>
      <w:r w:rsidRPr="002558C2">
        <w:rPr>
          <w:szCs w:val="28"/>
        </w:rPr>
        <w:t xml:space="preserve">Разработана технология формирования КИМ в ППЭ по 4 учебным предметам. Разработано программное обеспечение формирования КИМ в ППЭ по 4 учебным предметам. Проведена апробация технологии и программного обеспечения формирования КИМ в ППЭ по 4 учебным предметам, включая формирование и разметку необходимых банков заданий. Обеспечено совершенствование моделей проведения ГИА с использованием средств информационно-коммуникационных технологий с учетом неоднократной сдачи. </w:t>
      </w:r>
    </w:p>
    <w:p w:rsidR="00B133C7" w:rsidRPr="002558C2" w:rsidRDefault="00B133C7" w:rsidP="00C406DC">
      <w:pPr>
        <w:spacing w:after="100" w:line="240" w:lineRule="auto"/>
        <w:contextualSpacing w:val="0"/>
        <w:rPr>
          <w:szCs w:val="28"/>
        </w:rPr>
      </w:pPr>
      <w:r w:rsidRPr="002558C2">
        <w:rPr>
          <w:szCs w:val="28"/>
        </w:rPr>
        <w:t xml:space="preserve">Разработана методика анализа и представления получаемых данных для последующего использования для мониторинга системы образования. Разработаны механизмы представления предложений граждан в уполномоченные органы по контролю за деятельностью образовательных организаций, органы муниципального управления и общественные организации. </w:t>
      </w:r>
    </w:p>
    <w:p w:rsidR="00B133C7" w:rsidRPr="002558C2" w:rsidRDefault="00B133C7" w:rsidP="00C406DC">
      <w:pPr>
        <w:spacing w:after="100" w:line="240" w:lineRule="auto"/>
        <w:contextualSpacing w:val="0"/>
        <w:rPr>
          <w:szCs w:val="28"/>
        </w:rPr>
      </w:pPr>
      <w:r w:rsidRPr="002558C2">
        <w:rPr>
          <w:szCs w:val="28"/>
        </w:rPr>
        <w:t xml:space="preserve">Обеспечен ввод в промышленную эксплуатацию системы общественного мониторинга деятельности образовательных организаций. Обеспечены контроль за развитием и поддержкой распределения контрольных цифр приема граждан, обучающихся за счет средств федерального бюджета, и формированием государственных заданий на подготовку кадров в государственных образовательных организациях высшего профессионального образования. </w:t>
      </w:r>
    </w:p>
    <w:p w:rsidR="00B133C7" w:rsidRPr="002558C2" w:rsidRDefault="00B133C7" w:rsidP="00C406DC">
      <w:pPr>
        <w:spacing w:after="100" w:line="240" w:lineRule="auto"/>
        <w:contextualSpacing w:val="0"/>
        <w:rPr>
          <w:szCs w:val="28"/>
        </w:rPr>
      </w:pPr>
      <w:r w:rsidRPr="002558C2">
        <w:rPr>
          <w:szCs w:val="28"/>
        </w:rPr>
        <w:t xml:space="preserve">Реализованы мероприятия по подготовке регионального уровня к вводу в штатный режим федеральной базы данных государственной итоговой аттестации </w:t>
      </w:r>
      <w:r w:rsidRPr="002558C2">
        <w:rPr>
          <w:szCs w:val="28"/>
        </w:rPr>
        <w:lastRenderedPageBreak/>
        <w:t xml:space="preserve">выпускников 9-х классов в новой форме. Обеспечена модернизация компонентов ФИС ЕГЭ и приема в части применения адаптированной модели данных в рамках процедур приема граждан. </w:t>
      </w:r>
    </w:p>
    <w:p w:rsidR="00B133C7" w:rsidRPr="002558C2" w:rsidRDefault="00B133C7" w:rsidP="00C406DC">
      <w:pPr>
        <w:spacing w:after="100" w:line="240" w:lineRule="auto"/>
        <w:contextualSpacing w:val="0"/>
        <w:rPr>
          <w:szCs w:val="28"/>
        </w:rPr>
      </w:pPr>
      <w:r w:rsidRPr="002558C2">
        <w:rPr>
          <w:szCs w:val="28"/>
        </w:rPr>
        <w:t xml:space="preserve">Разработан автоматизированный механизм формирования и шифрования КИМ согласно данным планирования ЕГЭ и данным о заказе экзаменационных материалов субъектами Российской Федерации (интегрированный в комплекс подготовки и печати КИМ). Разработан автоматизированный механизм формирования и распространения ключевой информации для расшифровки КИМ с федерального уровня до ППЭ. Обеспечена модернизация компонентов ФИС ЕГЭ и приема в части применения адаптированной модели данных в рамках процедур приема граждан на обучение по программам высшего и среднего профессионального образования. </w:t>
      </w:r>
    </w:p>
    <w:p w:rsidR="00B133C7" w:rsidRPr="002558C2" w:rsidRDefault="00B133C7" w:rsidP="00C406DC">
      <w:pPr>
        <w:spacing w:after="100" w:line="240" w:lineRule="auto"/>
        <w:contextualSpacing w:val="0"/>
        <w:rPr>
          <w:szCs w:val="28"/>
        </w:rPr>
      </w:pPr>
      <w:r w:rsidRPr="002558C2">
        <w:rPr>
          <w:szCs w:val="28"/>
        </w:rPr>
        <w:t xml:space="preserve">Подготовлены инструктивные материалы для подготовки кадрового состава регионального уровня к проведению досрочного этапа с использованием технологии печати КИМ в ППЭ. Разработана Концепция использования во второй очереди технологического комплекса «Печать КИМ в ППЭ» сертифицированных алгоритмов шифрования. Подготовлен комплект необходимой для сертификации организационно-технологической и эксплуатационной документации. Обеспечено предоставление доступа к сети передачи данных, трансляция видеосигнала в информационно-телекоммуникационной сети «Интернет», сбор и хранение полученных видеозаписей проведения ЕГЭ в 2014 году (ППЭ и РЦОИ). Модернизированное программное обеспечение средств обеспечения процедур формирования и распределения квоты приема иностранных граждан и лиц без гражданства. </w:t>
      </w:r>
    </w:p>
    <w:p w:rsidR="00B133C7" w:rsidRPr="002558C2" w:rsidRDefault="00B133C7" w:rsidP="00C406DC">
      <w:pPr>
        <w:spacing w:after="100" w:line="240" w:lineRule="auto"/>
        <w:contextualSpacing w:val="0"/>
        <w:rPr>
          <w:szCs w:val="28"/>
        </w:rPr>
      </w:pPr>
      <w:r w:rsidRPr="002558C2">
        <w:rPr>
          <w:szCs w:val="28"/>
        </w:rPr>
        <w:t xml:space="preserve">Разработана модель проведения устной части ЕГЭ по иностранным языкам. Разработано организационно-технологическое решение проведения экзамена по иностранным языкам с использованием устных коммуникаций. Разработано Техническое задание на создание Программного комплекса для проведения устной части экзамена по иностранным языкам. Реализованы мероприятия по внедрению процедуры проведения итогового сочинения в выпускных классах образовательных организаций среднего общего образования. Разработаны методические рекомендации по особенностям признания среднего иностранного образования граждан поступающих в Российские образовательные организации. </w:t>
      </w:r>
    </w:p>
    <w:p w:rsidR="00B133C7" w:rsidRPr="002558C2" w:rsidRDefault="00B133C7" w:rsidP="00C406DC">
      <w:pPr>
        <w:spacing w:after="100" w:line="240" w:lineRule="auto"/>
        <w:contextualSpacing w:val="0"/>
        <w:rPr>
          <w:szCs w:val="28"/>
        </w:rPr>
      </w:pPr>
      <w:r w:rsidRPr="002558C2">
        <w:rPr>
          <w:szCs w:val="28"/>
        </w:rPr>
        <w:t xml:space="preserve">Создана методология оперативного сопоставления иностранного и российского образования и (или) квалификации соответствующего уровня и направленности, проведена ее апробация. Разработаны рекомендации по усовершенствованию процедуры признания иностранного образования и (или) квалификации в Российской Федерации, в соответствии с международными документами и соглашениями, ратифицированными российским государством. Создана методика оперативного формирования и предоставления аналитической и методической информации по признанию образовательным организациям Российской Федерации. Разработана типовая модель представления информации об образовательной организации в открытых источниках с учетом соблюдения требований законодательства в сфере образования. Создана методика интеграции </w:t>
      </w:r>
      <w:r w:rsidRPr="002558C2">
        <w:rPr>
          <w:szCs w:val="28"/>
        </w:rPr>
        <w:lastRenderedPageBreak/>
        <w:t xml:space="preserve">предложений по обеспечению и контролю информационной открытости деятельности образовательных организаций в процедуру мониторинга системы образования в 2015 году с учетом синхронизации информации из информационных систем Минобрнауки России и Рособрнадзора. </w:t>
      </w:r>
    </w:p>
    <w:p w:rsidR="00B133C7" w:rsidRPr="002558C2" w:rsidRDefault="00B133C7" w:rsidP="00C406DC">
      <w:pPr>
        <w:spacing w:after="100" w:line="240" w:lineRule="auto"/>
        <w:contextualSpacing w:val="0"/>
        <w:rPr>
          <w:szCs w:val="28"/>
        </w:rPr>
      </w:pPr>
      <w:r w:rsidRPr="002558C2">
        <w:rPr>
          <w:szCs w:val="28"/>
        </w:rPr>
        <w:t xml:space="preserve">В рамках обеспечения условий для развития и внедрения независимой оценки качества образования издан приказ Минобрнауки России от 5 декабря 2014 года №1547 «Об утверждении показателей, характеризующих общие критерии оценки качества образовательной деятельности организаций, осуществляющих образовательную деятельность». </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Разработана модель государственной аккредитации программ подготовки научно-педагогических кадров в аспирантуре (адъюнктуре), программ ординатуры, программ ассистентуры-стажировки.</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Сформированы учебно-тренировочных материалов для подготовки к ЕГЭ детей с ограниченными возможностями здоровья.</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Обеспечено развитие методического обеспечения работы экспертов по проверке заданий с развернутыми ответами при проведении межрегиональной перекрестной проверки, перепроверок работ участников ЕГЭ и проверке устных ответов участников ЕГЭ по иностранным языкам.</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Обеспечено развитие механизмов привлечения общественных наблюдателей к участию в проведении единого государственного экзамена.</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Разработан инструментарий и обеспечено апробационное проведение международных сравнительных исследований качества общего образования (PIRLS, TIMSS, PISA) в Российской Федерации в 2014 году.</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Проведены мониторинговые исследования качества математического образования в 5, 6, 7 классах общего образования и качества подготовки в 8, 9 классах общего образования в области информационных технологий. Разработаны спецификации контрольных измерительных материалов (КИМ) для проведения мониторинговых исследований, демонстрационных вариантов КИМ, мониторинговых вариантов КИМ для проведения мониторингового исследования качества начального образования в соответствии с ФГОС, инструктивно-методических материалов.</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Проведено совершенствование комплексного инструктивно-методического обеспечения процедур федерального государственного контроля (надзора) за деятельностью образовательных организаций.</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Разработаны модели проведения мониторинга системы образования, позволяющие осуществлять контроль за соблюдением образовательными организациями требований законодательства в сфере образования в части условий осуществления образовательной деятельности, за выполнением лицензионных требований и условий, за соответствием деятельности федеральным государственным образовательным стандартам.</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Созданы методики оценки учебных достижений</w:t>
      </w:r>
      <w:r w:rsidR="008D50F0" w:rsidRPr="002558C2">
        <w:rPr>
          <w:rStyle w:val="FontStyle26"/>
          <w:sz w:val="28"/>
          <w:szCs w:val="28"/>
        </w:rPr>
        <w:t xml:space="preserve"> при</w:t>
      </w:r>
      <w:r w:rsidRPr="002558C2">
        <w:rPr>
          <w:rStyle w:val="FontStyle26"/>
          <w:sz w:val="28"/>
          <w:szCs w:val="28"/>
        </w:rPr>
        <w:t>:</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lastRenderedPageBreak/>
        <w:t xml:space="preserve">процедурах мониторинга; оценки состояния сети образовательных организаций в процедуре мониторинга на федеральном и региональном уровнях; </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сбор</w:t>
      </w:r>
      <w:r w:rsidR="008D50F0" w:rsidRPr="002558C2">
        <w:rPr>
          <w:rStyle w:val="FontStyle26"/>
          <w:sz w:val="28"/>
          <w:szCs w:val="28"/>
        </w:rPr>
        <w:t>е</w:t>
      </w:r>
      <w:r w:rsidRPr="002558C2">
        <w:rPr>
          <w:rStyle w:val="FontStyle26"/>
          <w:sz w:val="28"/>
          <w:szCs w:val="28"/>
        </w:rPr>
        <w:t xml:space="preserve"> и анализ</w:t>
      </w:r>
      <w:r w:rsidR="008D50F0" w:rsidRPr="002558C2">
        <w:rPr>
          <w:rStyle w:val="FontStyle26"/>
          <w:sz w:val="28"/>
          <w:szCs w:val="28"/>
        </w:rPr>
        <w:t>е</w:t>
      </w:r>
      <w:r w:rsidRPr="002558C2">
        <w:rPr>
          <w:rStyle w:val="FontStyle26"/>
          <w:sz w:val="28"/>
          <w:szCs w:val="28"/>
        </w:rPr>
        <w:t xml:space="preserve"> данных в части условий осуществления образовательной деятельности, выполнения лицензионных требований и условий, соответствия деятельности федеральным государственным образовательным стандартам, учебных и внеучебных достижений обучающихся, профессиональных достижений выпускников образовательных организаций, состояния сети образовательных организаций.</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Разработана модель государственной аккредитации для ООП ВО, реализуемых с применением электронного и дистанционного обучения. Разработана модель проведения аккредитационной экспертизы экспертными организациями, привлекаемыми к процедуре государственной аккредитации. Разработана модель проведения аккредитационной экспертизы экспертными организациями, привлекаемыми к процедуре государственной аккредитации.</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 xml:space="preserve">Обеспечено развитие процедур оценивания и признания результатов открытого онлайн-обучения и моделей взаимодействия между информационно-образовательными средами образовательных организаций и открытыми образовательными площадками. </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Разработаны новые модели организации контроля и надзора за деятельностью органов исполнительной власти субъектов Российской Федерации при осуществлении переданных полномочий Российской Федерации в сфере образования. Осуществлена доработка форм сбора и обработки критериев оценки показателей эффективности деятельности органов исполнительной власти субъектов Российской Федерации при осуществлении переданных полномочий Российской Федерации в области образования. Разработаны рекомендации по сбору данных критериев оценки показателей эффективности деятельности органов исполнительной власти субъектов Российской Федерации при осуществлении переданных полномочий Российской Федерации в области образования.</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Сформированы предложения по усовершенствованию нормативно-правового обеспечения реализации общественного контроля на уровнях дошкольного и дополнительного образования.</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Подготовлен комплект методических рекомендаций по применению механизмов общественного контроля в процедурах федерального государственного контроля (надзора) за образовательными организациями.</w:t>
      </w:r>
    </w:p>
    <w:p w:rsidR="00B133C7" w:rsidRPr="002558C2" w:rsidRDefault="00B133C7" w:rsidP="00C406DC">
      <w:pPr>
        <w:autoSpaceDE w:val="0"/>
        <w:autoSpaceDN w:val="0"/>
        <w:adjustRightInd w:val="0"/>
        <w:spacing w:after="100" w:line="240" w:lineRule="auto"/>
        <w:contextualSpacing w:val="0"/>
        <w:rPr>
          <w:rStyle w:val="FontStyle26"/>
          <w:sz w:val="28"/>
          <w:szCs w:val="28"/>
        </w:rPr>
      </w:pPr>
      <w:r w:rsidRPr="002558C2">
        <w:rPr>
          <w:rStyle w:val="FontStyle26"/>
          <w:sz w:val="28"/>
          <w:szCs w:val="28"/>
        </w:rPr>
        <w:t>Подготовлена программа оценки качества граждановедческого образования (8класс). Разработана учебно-методическая документация, требуемая для проведения оценки качества граждановедческого образования (8 класс). Разработан инструментарий для проведения оценки качества граждановедческого образования (8 класс).</w:t>
      </w:r>
    </w:p>
    <w:p w:rsidR="00B133C7" w:rsidRPr="002558C2" w:rsidRDefault="00B133C7" w:rsidP="00C406DC">
      <w:pPr>
        <w:spacing w:after="100" w:line="240" w:lineRule="auto"/>
        <w:contextualSpacing w:val="0"/>
        <w:rPr>
          <w:szCs w:val="28"/>
        </w:rPr>
      </w:pPr>
      <w:r w:rsidRPr="002558C2">
        <w:rPr>
          <w:szCs w:val="28"/>
        </w:rPr>
        <w:t xml:space="preserve">В рамках мероприятия 6.8 «Развитие системы оценки качества профессионального образования на основе создания и внедрения механизмов сертификации квалификаций специалистов и выпускников образовательных организаций с учетом интеграции требований федерального государственного </w:t>
      </w:r>
      <w:r w:rsidRPr="002558C2">
        <w:rPr>
          <w:szCs w:val="28"/>
        </w:rPr>
        <w:lastRenderedPageBreak/>
        <w:t xml:space="preserve">образовательного стандарта и профессиональных стандартов» разработана модель учета результатов сертификации квалификаций в процедуре государственной аккредитации образовательной деятельности. </w:t>
      </w:r>
    </w:p>
    <w:p w:rsidR="00B133C7" w:rsidRPr="002558C2" w:rsidRDefault="00B133C7" w:rsidP="00C406DC">
      <w:pPr>
        <w:spacing w:after="100" w:line="240" w:lineRule="auto"/>
        <w:contextualSpacing w:val="0"/>
        <w:rPr>
          <w:szCs w:val="28"/>
        </w:rPr>
      </w:pPr>
      <w:r w:rsidRPr="002558C2">
        <w:rPr>
          <w:szCs w:val="28"/>
        </w:rPr>
        <w:t xml:space="preserve">Созданы типовые модели учета результатов сертификации квалификаций в процедуре независимой оценки качества образования и учета результатов сертификации квалификаций в процедуре государственной аккредитации образовательной деятельности. Подготовлены инструктивно-методические материалы для проведения апробации разработанных моделей. </w:t>
      </w:r>
    </w:p>
    <w:p w:rsidR="00B133C7" w:rsidRPr="002558C2" w:rsidRDefault="00B133C7" w:rsidP="00C406DC">
      <w:pPr>
        <w:spacing w:after="100" w:line="240" w:lineRule="auto"/>
        <w:contextualSpacing w:val="0"/>
        <w:rPr>
          <w:szCs w:val="28"/>
        </w:rPr>
      </w:pPr>
      <w:r w:rsidRPr="002558C2">
        <w:rPr>
          <w:szCs w:val="28"/>
        </w:rPr>
        <w:t xml:space="preserve">Разработана модель аккредитации экспертов и экспертных организаций для включения в реестр экспертов и экспертных организаций, привлекаемых для оценки качества образования и сертификации профессиональных квалификаций, подготовлены методические рекомендации по ее применению. </w:t>
      </w:r>
    </w:p>
    <w:p w:rsidR="00B133C7" w:rsidRPr="002558C2" w:rsidRDefault="00B133C7" w:rsidP="00C406DC">
      <w:pPr>
        <w:spacing w:after="100" w:line="240" w:lineRule="auto"/>
        <w:contextualSpacing w:val="0"/>
        <w:rPr>
          <w:szCs w:val="28"/>
        </w:rPr>
      </w:pPr>
      <w:r w:rsidRPr="002558C2">
        <w:rPr>
          <w:szCs w:val="28"/>
        </w:rPr>
        <w:t xml:space="preserve">Созданы единая модель оценки качества образования с привлечением независимых центров и подходы к унификации моделей оценки качества образования с привлечением независимых центров. Сформированы рекомендации субъектам по внедрению и использованию единой модели оценки качества образования с привлечением независимых центров. Сформирована система индикаторов и показателей для проведения мониторинга формирования и деятельности центров сертификации профессиональных квалификаций в 2014-2015 годах. Разработана методология мониторинга формирования и деятельности центров сертификации профессиональных квалификаций. Проведен мониторинг формирования и деятельности центров сертификации профессиональных квалификаций в субъектах Российской Федерации в 2014 году. Разработана методика организации и проведения аккредитации региональных специализированных центров компетенций WorldSkills Russia. </w:t>
      </w:r>
    </w:p>
    <w:p w:rsidR="00B133C7" w:rsidRPr="002558C2" w:rsidRDefault="00B133C7" w:rsidP="00C406DC">
      <w:pPr>
        <w:spacing w:after="100" w:line="240" w:lineRule="auto"/>
        <w:contextualSpacing w:val="0"/>
        <w:rPr>
          <w:szCs w:val="28"/>
        </w:rPr>
      </w:pPr>
      <w:r w:rsidRPr="002558C2">
        <w:rPr>
          <w:szCs w:val="28"/>
        </w:rPr>
        <w:t xml:space="preserve">Сформирован комплект методических и организационных документов для оценки и аккредитации специализированных центров компетенций WorldSkills Russia. Подготовлены 2 программы подготовки экспертов (для оценки и аккредитации). Проведены обучающие семинары для РКЦ WSR и руководителей региональных органов управления профессиональным образованием при внедрении механизма проведения аккредитации СЦК WSR. </w:t>
      </w:r>
    </w:p>
    <w:p w:rsidR="00B133C7" w:rsidRPr="002558C2" w:rsidRDefault="00B133C7" w:rsidP="00C406DC">
      <w:pPr>
        <w:spacing w:after="100" w:line="240" w:lineRule="auto"/>
        <w:contextualSpacing w:val="0"/>
        <w:rPr>
          <w:szCs w:val="28"/>
        </w:rPr>
      </w:pPr>
      <w:r w:rsidRPr="002558C2">
        <w:rPr>
          <w:szCs w:val="28"/>
        </w:rPr>
        <w:t xml:space="preserve">Создана интегральная модель участия общественных организаций и профессиональных ассоциаций в функционировании национальной системы квалификаций. Результаты мониторинга деятельности общественных организаций и профессиональных ассоциаций в сфере независимой оценки профессионального уровня квалификации работников. Подготовлены методические рекомендации общественным организациям и профессиональным ассоциациям в сфере независимой оценки профессионального уровня квалификации работников по организационному обеспечению процессов оценки. </w:t>
      </w:r>
    </w:p>
    <w:p w:rsidR="00B133C7" w:rsidRPr="002558C2" w:rsidRDefault="00B133C7" w:rsidP="00C406DC">
      <w:pPr>
        <w:spacing w:after="100" w:line="240" w:lineRule="auto"/>
        <w:contextualSpacing w:val="0"/>
        <w:rPr>
          <w:szCs w:val="28"/>
        </w:rPr>
      </w:pPr>
      <w:r w:rsidRPr="002558C2">
        <w:rPr>
          <w:szCs w:val="28"/>
        </w:rPr>
        <w:t xml:space="preserve">Разработана Концепция проведения мероприятий по экспертному анализу уровня профессиональных компетенций учителей истории и обществознания в субъектах Российской Федерации с учетом внедрения концепции нового учебно-методического комплекса по отечественной истории. Подготовлена методика </w:t>
      </w:r>
      <w:r w:rsidRPr="002558C2">
        <w:rPr>
          <w:szCs w:val="28"/>
        </w:rPr>
        <w:lastRenderedPageBreak/>
        <w:t xml:space="preserve">проведения экспертного анализа уровня профессиональных компетенций учителей истории и обществознания. </w:t>
      </w:r>
    </w:p>
    <w:p w:rsidR="00B133C7" w:rsidRPr="002558C2" w:rsidRDefault="00B133C7" w:rsidP="00C406DC">
      <w:pPr>
        <w:spacing w:after="100" w:line="240" w:lineRule="auto"/>
        <w:contextualSpacing w:val="0"/>
        <w:rPr>
          <w:szCs w:val="28"/>
        </w:rPr>
      </w:pPr>
      <w:r w:rsidRPr="002558C2">
        <w:rPr>
          <w:szCs w:val="28"/>
        </w:rPr>
        <w:t xml:space="preserve">В рамках мероприятия 6.9 «Создание единой информационной системы образования» разработана модель научно-технического обеспечения мониторинга системы образования. </w:t>
      </w:r>
    </w:p>
    <w:p w:rsidR="00B133C7" w:rsidRPr="002558C2" w:rsidRDefault="00B133C7" w:rsidP="00C406DC">
      <w:pPr>
        <w:spacing w:after="100" w:line="240" w:lineRule="auto"/>
        <w:contextualSpacing w:val="0"/>
        <w:rPr>
          <w:szCs w:val="28"/>
        </w:rPr>
      </w:pPr>
      <w:r w:rsidRPr="002558C2">
        <w:rPr>
          <w:szCs w:val="28"/>
        </w:rPr>
        <w:t xml:space="preserve">Создана многоуровневая методика проведения мониторинга для осуществления контроля соблюдения образовательными организациями требований законодательства в сфере образования в части условий осуществления образовательной деятельности, за выполнением лицензионных требований и условий, за соответствием деятельности федеральным государственным образовательным стандартам. Создана методика экспертно-аналитического сопровождения мониторинга системы образования. </w:t>
      </w:r>
    </w:p>
    <w:p w:rsidR="00B133C7" w:rsidRPr="002558C2" w:rsidRDefault="00B133C7" w:rsidP="00C406DC">
      <w:pPr>
        <w:spacing w:after="100" w:line="240" w:lineRule="auto"/>
        <w:contextualSpacing w:val="0"/>
        <w:rPr>
          <w:szCs w:val="28"/>
        </w:rPr>
      </w:pPr>
      <w:r w:rsidRPr="002558C2">
        <w:rPr>
          <w:szCs w:val="28"/>
        </w:rPr>
        <w:t xml:space="preserve">Разработаны проекты кодификаторов для создания экзаменационных моделей по 10 учебным предметам на каждой из ступеней образования (всего 23 блока кодификаторов, каждый включает кодификатор элементов содержания и кодификатор требований к уровню подготовки). </w:t>
      </w:r>
    </w:p>
    <w:p w:rsidR="00933785" w:rsidRPr="002558C2" w:rsidRDefault="00B133C7" w:rsidP="00C406DC">
      <w:pPr>
        <w:spacing w:after="100" w:line="240" w:lineRule="auto"/>
        <w:contextualSpacing w:val="0"/>
        <w:rPr>
          <w:szCs w:val="28"/>
        </w:rPr>
      </w:pPr>
      <w:r w:rsidRPr="002558C2">
        <w:rPr>
          <w:szCs w:val="28"/>
        </w:rPr>
        <w:t xml:space="preserve">Разработаны и апробированы экспериментальные модели заданий для проведения ГИА по образовательным программам основного общего и среднего общего образования по 10 учебным предметам на каждой из ступеней образования. Разработана технология формирования КИМ в ППЭ по 4 учебным предметам. Разработано программное обеспечение формирования КИМ в ППЭ </w:t>
      </w:r>
      <w:r w:rsidRPr="002558C2">
        <w:t>по4</w:t>
      </w:r>
      <w:r w:rsidRPr="002558C2">
        <w:rPr>
          <w:szCs w:val="28"/>
        </w:rPr>
        <w:t xml:space="preserve"> учебным предметам. </w:t>
      </w:r>
    </w:p>
    <w:p w:rsidR="00B133C7" w:rsidRPr="002558C2" w:rsidRDefault="00B133C7" w:rsidP="00C406DC">
      <w:pPr>
        <w:spacing w:after="100" w:line="240" w:lineRule="auto"/>
        <w:contextualSpacing w:val="0"/>
        <w:rPr>
          <w:szCs w:val="28"/>
        </w:rPr>
      </w:pPr>
      <w:r w:rsidRPr="002558C2">
        <w:rPr>
          <w:szCs w:val="28"/>
        </w:rPr>
        <w:t xml:space="preserve">Проведена апробация технологии и программного обеспечения формирования КИМ в ППЭ по 4 учебным предметам, включая формирование и разметку необходимых банков заданий. Обеспечено совершенствование моделей проведения государственной итоговой аттестации с использованием средств информационно-коммуникационных технологий </w:t>
      </w:r>
      <w:r w:rsidRPr="002558C2">
        <w:t>с учетом</w:t>
      </w:r>
      <w:r w:rsidRPr="002558C2">
        <w:rPr>
          <w:szCs w:val="28"/>
        </w:rPr>
        <w:t xml:space="preserve"> неоднократной сдачи. Разработана методика анализа и представления получаемых данных для последующего использования в целях мониторинга системы образования. разработаны механизмы представления предложений граждан в уполномоченные органы по контролю за деятельностью образовательных организаций, органы муниципального управления и общественные организации. </w:t>
      </w:r>
    </w:p>
    <w:p w:rsidR="00B133C7" w:rsidRPr="002558C2" w:rsidRDefault="00B133C7" w:rsidP="00C406DC">
      <w:pPr>
        <w:spacing w:after="100" w:line="240" w:lineRule="auto"/>
        <w:contextualSpacing w:val="0"/>
        <w:rPr>
          <w:szCs w:val="28"/>
        </w:rPr>
      </w:pPr>
      <w:r w:rsidRPr="002558C2">
        <w:rPr>
          <w:szCs w:val="28"/>
        </w:rPr>
        <w:t xml:space="preserve">Создана система общественного мониторинга деятельности образовательных организаций, развернута на аппаратных средствах Заказчика. Обеспечен ввод в промышленную эксплуатацию системы общественного мониторинга деятельности образовательных организаций. Обеспечены развитие и поддержка распределения контрольных цифр приема граждан, обучающихся за счет средств федерального бюджета, и формирования государственных заданий на подготовку кадров в государственных образовательных организациях высшего профессионального образования. </w:t>
      </w:r>
    </w:p>
    <w:p w:rsidR="00B133C7" w:rsidRPr="002558C2" w:rsidRDefault="00B133C7" w:rsidP="00C406DC">
      <w:pPr>
        <w:spacing w:after="100" w:line="240" w:lineRule="auto"/>
        <w:contextualSpacing w:val="0"/>
        <w:rPr>
          <w:szCs w:val="28"/>
        </w:rPr>
      </w:pPr>
      <w:r w:rsidRPr="002558C2">
        <w:rPr>
          <w:szCs w:val="28"/>
        </w:rPr>
        <w:t xml:space="preserve">Реализованы мероприятия по подготовке регионального уровня к вводу в штатный режим федеральной базы данных государственной итоговой аттестации выпускников 9-х классов в новой форме. Обеспечена модернизация компонентов </w:t>
      </w:r>
      <w:r w:rsidRPr="002558C2">
        <w:rPr>
          <w:szCs w:val="28"/>
        </w:rPr>
        <w:lastRenderedPageBreak/>
        <w:t xml:space="preserve">ФИС ЕГЭ и приема в части применения адаптированной модели данных в рамках процедур приема граждан. Результаты апробации компонентов ФИС ЕГЭ и приема, модернизированных в части применения адаптированной модели данных в рамках процедур приема граждан на обучение по программам высшего и среднего профессионального образования. Аналитические </w:t>
      </w:r>
      <w:r w:rsidRPr="002558C2">
        <w:t>и статистические</w:t>
      </w:r>
      <w:r w:rsidRPr="002558C2">
        <w:rPr>
          <w:szCs w:val="28"/>
        </w:rPr>
        <w:t xml:space="preserve"> отчеты, охватывающие весь процесс проведения приемной компании образовательными организациями высшего и среднего профессионального образования. </w:t>
      </w:r>
    </w:p>
    <w:p w:rsidR="00B133C7" w:rsidRPr="002558C2" w:rsidRDefault="00B133C7" w:rsidP="00C406DC">
      <w:pPr>
        <w:spacing w:after="100" w:line="240" w:lineRule="auto"/>
        <w:contextualSpacing w:val="0"/>
        <w:rPr>
          <w:szCs w:val="28"/>
        </w:rPr>
      </w:pPr>
      <w:r w:rsidRPr="002558C2">
        <w:rPr>
          <w:szCs w:val="28"/>
        </w:rPr>
        <w:t xml:space="preserve">Разработан автоматизированный механизм формирования и шифрования КИМ согласно данным планирования ЕГЭ и данным о заказе экзаменационных материалов субъектами Российской Федерации (интегрированный в комплекс подготовки и печати КИМ). </w:t>
      </w:r>
    </w:p>
    <w:p w:rsidR="00B133C7" w:rsidRPr="002558C2" w:rsidRDefault="00B133C7" w:rsidP="00C406DC">
      <w:pPr>
        <w:spacing w:after="100" w:line="240" w:lineRule="auto"/>
        <w:contextualSpacing w:val="0"/>
        <w:rPr>
          <w:szCs w:val="28"/>
        </w:rPr>
      </w:pPr>
      <w:r w:rsidRPr="002558C2">
        <w:rPr>
          <w:szCs w:val="28"/>
        </w:rPr>
        <w:t xml:space="preserve">Разработан автоматизированный механизм формирования и распространения ключевой информации для расшифровки КИМ с федерального уровня до ППЭ. Обеспечена модернизация компонентов ФИС ЕГЭ и приема в части применения адаптированной модели данных в рамках процедур приема граждан на обучение по программам высшего и среднего профессионального образования. </w:t>
      </w:r>
    </w:p>
    <w:p w:rsidR="00B133C7" w:rsidRPr="002558C2" w:rsidRDefault="00B133C7" w:rsidP="00C406DC">
      <w:pPr>
        <w:spacing w:after="100" w:line="240" w:lineRule="auto"/>
        <w:contextualSpacing w:val="0"/>
        <w:rPr>
          <w:szCs w:val="28"/>
        </w:rPr>
      </w:pPr>
      <w:r w:rsidRPr="002558C2">
        <w:rPr>
          <w:szCs w:val="28"/>
        </w:rPr>
        <w:t xml:space="preserve">Подготовлены инструктивные материалы для подготовки кадрового состава регионального уровня к проведению досрочного этапа с использованием технологии печати КИМ в ППЭ. Разработана Концепция использования во второй очереди технологического комплекса «Печать КИМ в ППЭ» сертифицированных алгоритмов шифрования. Подготовлен комплект необходимой для сертификации организационно-технологической и эксплуатационной документации. Обеспечено предоставление доступа к сети передачи данных, трансляция видеосигнала в информационно-телекоммуникационной сети «Интернет», сбор и хранение полученных видеозаписей проведения ЕГЭ в 2014 году (ППЭ и РЦОИ). Модернизированное программное обеспечение средств обеспечения процедур формирования и распределения квоты приема иностранных граждан и лиц без гражданства. </w:t>
      </w:r>
    </w:p>
    <w:p w:rsidR="00B133C7" w:rsidRPr="002558C2" w:rsidRDefault="00B133C7" w:rsidP="00C406DC">
      <w:pPr>
        <w:spacing w:after="100" w:line="240" w:lineRule="auto"/>
        <w:contextualSpacing w:val="0"/>
        <w:rPr>
          <w:szCs w:val="28"/>
        </w:rPr>
      </w:pPr>
      <w:r w:rsidRPr="002558C2">
        <w:rPr>
          <w:szCs w:val="28"/>
        </w:rPr>
        <w:t xml:space="preserve">Проведена доработка средств обеспечения процедур формирования и распределения квоты приема иностранных граждан и лиц без гражданства. Разработан комплект методического обеспечения средств обеспечения процедур формирования и распределения квоты приема иностранных граждан и лиц без гражданства. Модернизировано программное обеспечение прикладных средств обеспечения процедур формирования и распределения квоты приема иностранных граждан и лиц без гражданства. Разработана модель проведения устной части ЕГЭ по иностранным языкам. Разработано организационно-технологическое решение проведения экзамена по иностранным языкам с использованием устных коммуникаций. Разработано Техническое задание на создание Программного комплекса для проведения устной части экзамена по иностранным языкам. </w:t>
      </w:r>
    </w:p>
    <w:p w:rsidR="00B133C7" w:rsidRPr="002558C2" w:rsidRDefault="00B133C7" w:rsidP="00C406DC">
      <w:pPr>
        <w:spacing w:after="100" w:line="240" w:lineRule="auto"/>
        <w:contextualSpacing w:val="0"/>
        <w:rPr>
          <w:szCs w:val="28"/>
        </w:rPr>
      </w:pPr>
      <w:r w:rsidRPr="002558C2">
        <w:rPr>
          <w:szCs w:val="28"/>
        </w:rPr>
        <w:t xml:space="preserve">Реализованы мероприятия по внедрению процедуры проведения итогового сочинения в выпускных классах образовательных организаций среднего общего образования. </w:t>
      </w:r>
    </w:p>
    <w:p w:rsidR="00B133C7" w:rsidRPr="002558C2" w:rsidRDefault="00B133C7" w:rsidP="00C406DC">
      <w:pPr>
        <w:spacing w:after="100" w:line="240" w:lineRule="auto"/>
        <w:contextualSpacing w:val="0"/>
        <w:rPr>
          <w:szCs w:val="28"/>
        </w:rPr>
      </w:pPr>
      <w:r w:rsidRPr="002558C2">
        <w:rPr>
          <w:szCs w:val="28"/>
        </w:rPr>
        <w:lastRenderedPageBreak/>
        <w:t xml:space="preserve">Разработаны методические рекомендации по особенностям признания среднего иностранного образования граждан поступающих в Российские образовательные организации. Создана методология оперативного сопоставления иностранного и российского образования и (или) квалификации соответствующего уровня и направленности. Проведена апробация методологии оперативного сопоставления иностранного и российского образования и (или) квалификации соответствующего уровня и направленности. </w:t>
      </w:r>
    </w:p>
    <w:p w:rsidR="00B133C7" w:rsidRPr="002558C2" w:rsidRDefault="00B133C7" w:rsidP="00C406DC">
      <w:pPr>
        <w:spacing w:after="100" w:line="240" w:lineRule="auto"/>
        <w:contextualSpacing w:val="0"/>
        <w:rPr>
          <w:szCs w:val="28"/>
        </w:rPr>
      </w:pPr>
      <w:r w:rsidRPr="002558C2">
        <w:rPr>
          <w:szCs w:val="28"/>
        </w:rPr>
        <w:t xml:space="preserve">Разработаны рекомендации по усовершенствованию процедуры признания иностранного образования и (или) квалификации в Российской Федерации, в соответствии с международными документами и соглашениями, ратифицированными российским государством. Создана методика оперативного формирования и предоставления аналитической и методической информации по признанию образовательным организациям Российской Федерации. </w:t>
      </w:r>
    </w:p>
    <w:p w:rsidR="00B133C7" w:rsidRPr="002558C2" w:rsidRDefault="00B133C7" w:rsidP="00C406DC">
      <w:pPr>
        <w:spacing w:after="100" w:line="240" w:lineRule="auto"/>
        <w:contextualSpacing w:val="0"/>
        <w:rPr>
          <w:szCs w:val="28"/>
        </w:rPr>
      </w:pPr>
      <w:r w:rsidRPr="002558C2">
        <w:rPr>
          <w:szCs w:val="28"/>
        </w:rPr>
        <w:t xml:space="preserve">Разработана типовая модель представления информации об образовательной организации в открытых источниках с учетом соблюдения требований законодательства в сфере образования. </w:t>
      </w:r>
    </w:p>
    <w:p w:rsidR="00B133C7" w:rsidRPr="002558C2" w:rsidRDefault="00B133C7" w:rsidP="00C406DC">
      <w:pPr>
        <w:spacing w:after="100" w:line="240" w:lineRule="auto"/>
        <w:contextualSpacing w:val="0"/>
        <w:rPr>
          <w:szCs w:val="28"/>
        </w:rPr>
      </w:pPr>
      <w:r w:rsidRPr="002558C2">
        <w:rPr>
          <w:szCs w:val="28"/>
        </w:rPr>
        <w:t xml:space="preserve">Создана методика интеграции предложений по обеспечению и контролю информационной открытости деятельности образовательных организаций в процедуру мониторинга системы образования в 2015 году с учетом синхронизации информации из информационных систем Минобрнауки России и Рособрнадзора. </w:t>
      </w:r>
    </w:p>
    <w:p w:rsidR="00B133C7" w:rsidRPr="002558C2" w:rsidRDefault="00B133C7" w:rsidP="00C406DC">
      <w:pPr>
        <w:spacing w:after="100" w:line="240" w:lineRule="auto"/>
        <w:contextualSpacing w:val="0"/>
        <w:rPr>
          <w:szCs w:val="28"/>
        </w:rPr>
      </w:pPr>
      <w:r w:rsidRPr="002558C2">
        <w:rPr>
          <w:szCs w:val="28"/>
        </w:rPr>
        <w:t>Разработаны требования к структуре официального сайта образовательной организации в информационно-телекоммуникационной сети «Интернет» и формату представления в ней информации. Издан приказ Рособрнадзора от 29.05.2014 г. №785 «Об утверждении требований к структуре официального сайта образовательной организации в сети «Интернет» и формату представления на нем информации» (зарегистрирован Минюстом России 04.08.2014 рег. № 33423).</w:t>
      </w:r>
    </w:p>
    <w:p w:rsidR="00B133C7" w:rsidRPr="002558C2" w:rsidRDefault="00B133C7" w:rsidP="00C406DC">
      <w:pPr>
        <w:spacing w:after="100" w:line="240" w:lineRule="auto"/>
        <w:contextualSpacing w:val="0"/>
        <w:rPr>
          <w:szCs w:val="28"/>
        </w:rPr>
      </w:pPr>
      <w:r w:rsidRPr="002558C2">
        <w:rPr>
          <w:szCs w:val="28"/>
        </w:rPr>
        <w:t xml:space="preserve">По мероприятию 6.10 «Создание условий для развития государственной и общественной оценки деятельности образовательных организаций, общественно-профессиональной аккредитации образовательных программ» создана экспертная модель учета результатов общественно-профессиональной аккредитации программ профессионального образования в виде рейтингов образовательных организаций и программ. </w:t>
      </w:r>
    </w:p>
    <w:p w:rsidR="00B133C7" w:rsidRPr="002558C2" w:rsidRDefault="00B133C7" w:rsidP="00C406DC">
      <w:pPr>
        <w:spacing w:after="100" w:line="240" w:lineRule="auto"/>
        <w:contextualSpacing w:val="0"/>
        <w:rPr>
          <w:szCs w:val="28"/>
        </w:rPr>
      </w:pPr>
      <w:r w:rsidRPr="002558C2">
        <w:rPr>
          <w:szCs w:val="28"/>
        </w:rPr>
        <w:t xml:space="preserve">Разработана Концепция рассмотрения и учета сведений о профессионально-общественной и общественной аккредитации при проведении государственной аккредитации. Усовершенствована модель рассмотрения и учета сведений о профессионально-общественной и общественной аккредитации при проведении государственной аккредитации. Усовершенствована модель мониторинга качества реализации образовательных программ высшего образования. </w:t>
      </w:r>
    </w:p>
    <w:p w:rsidR="00B133C7" w:rsidRPr="002558C2" w:rsidRDefault="00B133C7" w:rsidP="00C406DC">
      <w:pPr>
        <w:spacing w:after="100" w:line="240" w:lineRule="auto"/>
        <w:contextualSpacing w:val="0"/>
        <w:rPr>
          <w:szCs w:val="28"/>
        </w:rPr>
      </w:pPr>
      <w:r w:rsidRPr="002558C2">
        <w:rPr>
          <w:szCs w:val="28"/>
        </w:rPr>
        <w:t xml:space="preserve">Созданы адаптированные усовершенствованные модели мониторинга качества реализации образовательных программ высшего образования </w:t>
      </w:r>
      <w:r w:rsidRPr="002558C2">
        <w:t>по особенностям</w:t>
      </w:r>
      <w:r w:rsidRPr="002558C2">
        <w:rPr>
          <w:szCs w:val="28"/>
        </w:rPr>
        <w:t xml:space="preserve"> программ, входящих в укрупненную группу специальностей и направлений 380000 «Экономика и управление», 440000 «Образование и педагогические науки» и 400301 «Юриспруденция». Подготовлены методические рекомендации по практическому </w:t>
      </w:r>
      <w:r w:rsidRPr="002558C2">
        <w:rPr>
          <w:szCs w:val="28"/>
        </w:rPr>
        <w:lastRenderedPageBreak/>
        <w:t xml:space="preserve">применению модели мониторинга качества реализации образовательных программ высшего образования и по практическому применению модели рассмотрения и учета сведений о профессионально-общественной и общественной аккредитации при проведении государственной аккредитации. разработана модель общественно-профессиональной аккредитации программы высшего образования - бакалавриата 030300 Психология, сформированы методические рекомендации по проведению апробации этой модели. Подготовлен комплект нормативных и методических документов, обеспечивающих функционирование модели общественно-профессиональной аккредитации программы высшего образования - бакалавриата 030300 Психология. </w:t>
      </w:r>
    </w:p>
    <w:p w:rsidR="00B133C7" w:rsidRPr="002558C2" w:rsidRDefault="00B133C7" w:rsidP="00C406DC">
      <w:pPr>
        <w:spacing w:after="100" w:line="240" w:lineRule="auto"/>
        <w:contextualSpacing w:val="0"/>
        <w:rPr>
          <w:szCs w:val="28"/>
        </w:rPr>
      </w:pPr>
      <w:r w:rsidRPr="002558C2">
        <w:rPr>
          <w:szCs w:val="28"/>
        </w:rPr>
        <w:t xml:space="preserve">Разработана методика оценки удовлетворённости студентов образовательных организаций высшего образования Российской Федерации условиями и результатами обучения (оценки качества образования) как составной части профессионально-общественной аккредитации программ профессионального образования. Подготовлен оригинал-макет сборника </w:t>
      </w:r>
      <w:r w:rsidRPr="002558C2">
        <w:t>с показателями</w:t>
      </w:r>
      <w:r w:rsidRPr="002558C2">
        <w:rPr>
          <w:szCs w:val="28"/>
        </w:rPr>
        <w:t xml:space="preserve"> деятельности образовательных организаций высшего образования Российской Федерации (с учетом особенностей по регионам; учебной и внеучебной деятельности и инфраструктуре). Разработана модель аудита результатов профессионально-общественной аккредитации образовательных программ в процедуре федерального государственного контроля качества образования. Сформированы критерии оценки результатов профессионально-общественной аккредитации образовательных программ в процедуре федерального государственного контроля качества образования. Разработана модель проведения процедуры государственного контроля качества образования. Разработаны модели учета данных ПОА при формировании предложений по распределению контрольных цифр приема со стороны заинтересованных субъектов и взаимодействия заинтересованных субъектов в сфере распределения контрольных цифр приема с учетом результатов ПОА. Подготовлены предложения по созданию нормативно-правовой и инструктивной базы для организационного обеспечения разработанных моделей и механизмов.</w:t>
      </w:r>
    </w:p>
    <w:p w:rsidR="00B133C7" w:rsidRPr="002558C2" w:rsidRDefault="00B133C7" w:rsidP="00C406DC">
      <w:pPr>
        <w:spacing w:after="100" w:line="240" w:lineRule="auto"/>
        <w:contextualSpacing w:val="0"/>
        <w:rPr>
          <w:szCs w:val="28"/>
        </w:rPr>
      </w:pPr>
      <w:r w:rsidRPr="002558C2">
        <w:rPr>
          <w:szCs w:val="28"/>
        </w:rPr>
        <w:t>В рамках мероприятия 6.11 «Экспертно-аналитическое, научно-методическое и информационное сопровождение мероприятий» в 2014 году проведено 4 заседания Научно-координационного совета ФЦПРО: 3 апреля 2014 года № ПНКСФЦПРО -18, 29 мая 2014 года № ПНКСФЦПРО - 19, 10 сентября 2014 года № ПНКСФЦПРО - 20, 11 ноября 2014 года № ПНКСФЦПРО -21.</w:t>
      </w:r>
    </w:p>
    <w:p w:rsidR="00B133C7" w:rsidRPr="002558C2" w:rsidRDefault="00B133C7" w:rsidP="00C406DC">
      <w:pPr>
        <w:spacing w:after="100" w:line="240" w:lineRule="auto"/>
        <w:contextualSpacing w:val="0"/>
        <w:rPr>
          <w:szCs w:val="28"/>
        </w:rPr>
      </w:pPr>
      <w:r w:rsidRPr="002558C2">
        <w:rPr>
          <w:szCs w:val="28"/>
        </w:rPr>
        <w:t>Реализован комплекс мероприятий по экспертно-аналитическому сопровождению реализации 7, 8, 9 и 10 мероприятий Федеральной целевой программы развития образования на 2011 </w:t>
      </w:r>
      <w:r w:rsidRPr="002558C2">
        <w:rPr>
          <w:szCs w:val="28"/>
        </w:rPr>
        <w:noBreakHyphen/>
        <w:t> 2015 годы в 2014 – 2015 годах:</w:t>
      </w:r>
    </w:p>
    <w:p w:rsidR="00B133C7" w:rsidRPr="002558C2" w:rsidRDefault="00B133C7" w:rsidP="00C406DC">
      <w:pPr>
        <w:spacing w:after="100" w:line="240" w:lineRule="auto"/>
        <w:contextualSpacing w:val="0"/>
        <w:rPr>
          <w:szCs w:val="28"/>
        </w:rPr>
      </w:pPr>
      <w:r w:rsidRPr="002558C2">
        <w:rPr>
          <w:szCs w:val="28"/>
        </w:rPr>
        <w:t>экспертно-аналитическая и консультационная поддержка по вопросам формирования тематик проектов, предлагаемых для реализации в рамках задачи 3 Программы;</w:t>
      </w:r>
    </w:p>
    <w:p w:rsidR="00B133C7" w:rsidRPr="002558C2" w:rsidRDefault="00B133C7" w:rsidP="00C406DC">
      <w:pPr>
        <w:spacing w:after="100" w:line="240" w:lineRule="auto"/>
        <w:contextualSpacing w:val="0"/>
        <w:rPr>
          <w:szCs w:val="28"/>
        </w:rPr>
      </w:pPr>
      <w:r w:rsidRPr="002558C2">
        <w:rPr>
          <w:szCs w:val="28"/>
        </w:rPr>
        <w:t>организационно-техническое обеспечение работы экспертов, привлекаемых к экспертно-аналитическому и консультационному сопровождению реализации 7, 8, 9 и 10 мероприятий Программы;</w:t>
      </w:r>
    </w:p>
    <w:p w:rsidR="00B133C7" w:rsidRPr="002558C2" w:rsidRDefault="00B133C7" w:rsidP="00C406DC">
      <w:pPr>
        <w:spacing w:after="100" w:line="240" w:lineRule="auto"/>
        <w:contextualSpacing w:val="0"/>
        <w:rPr>
          <w:szCs w:val="28"/>
        </w:rPr>
      </w:pPr>
      <w:r w:rsidRPr="002558C2">
        <w:rPr>
          <w:szCs w:val="28"/>
        </w:rPr>
        <w:lastRenderedPageBreak/>
        <w:t>проведение мониторинга хода реализации 7, 8, 9 и 10 мероприятий Программы;</w:t>
      </w:r>
    </w:p>
    <w:p w:rsidR="00B133C7" w:rsidRPr="002558C2" w:rsidRDefault="00B133C7" w:rsidP="00C406DC">
      <w:pPr>
        <w:spacing w:after="100" w:line="240" w:lineRule="auto"/>
        <w:contextualSpacing w:val="0"/>
        <w:rPr>
          <w:szCs w:val="28"/>
        </w:rPr>
      </w:pPr>
      <w:r w:rsidRPr="002558C2">
        <w:rPr>
          <w:szCs w:val="28"/>
        </w:rPr>
        <w:t>экспертно-аналитическое и консультационное сопровождение хода выполнения государственных контрактов, с целью оценки результатов их выполнения, влияния реализации отдельных ее проектов, мероприятий на развитие системы оценки качества образования и востребованности образовательных услуг.</w:t>
      </w:r>
    </w:p>
    <w:p w:rsidR="00B133C7" w:rsidRPr="002558C2" w:rsidRDefault="00B133C7" w:rsidP="00C406DC">
      <w:pPr>
        <w:spacing w:after="100" w:line="240" w:lineRule="auto"/>
        <w:contextualSpacing w:val="0"/>
        <w:rPr>
          <w:szCs w:val="28"/>
        </w:rPr>
      </w:pPr>
      <w:r w:rsidRPr="002558C2">
        <w:rPr>
          <w:szCs w:val="28"/>
        </w:rPr>
        <w:t>Сформирована база экспертных мнений по вопросам развития системы оценки качества образования и востребованности образовательных услуг. Организованы и проведены экспертно-аналитические мероприятия с участием представителей средств массовой информации по вопросам развития системы оценки качества образования и востребованности образовательных услуг. Организованы и проведены коммуникационные мероприятия для представителей федеральных средств массовой информации по вопросам развития системы оценки качества образования и востребованности образовательных услуг. Разработаны и распространены методические рекомендации по информационному сопровождению развития системы оценки качества образования и востребованности образовательных услуг в информационном поле при реализации Федеральной целевой программы развития образования на 2011-2015 годы.</w:t>
      </w:r>
    </w:p>
    <w:p w:rsidR="00B133C7" w:rsidRPr="002558C2" w:rsidRDefault="00B133C7" w:rsidP="00C406DC">
      <w:pPr>
        <w:spacing w:after="100" w:line="240" w:lineRule="auto"/>
        <w:contextualSpacing w:val="0"/>
        <w:rPr>
          <w:szCs w:val="28"/>
        </w:rPr>
      </w:pPr>
      <w:r w:rsidRPr="002558C2">
        <w:rPr>
          <w:szCs w:val="28"/>
        </w:rPr>
        <w:t>Создан инструментарий для проведения внешней оценки результативности мероприятий по развитию системы оценки качества образования и востребованности образовательных услуг в формате количественных социологических исследований, а также для проведения внешней оценки результативности мероприятий по развитию системы оценки качества образования и востребованности образовательных услуг в формате качественных социологических исследований. Разработаны экспертно-методические рекомендации по повышению содержательной и информационной эффективности реализации мероприятий по развитию системы оценки качества образования на федеральном и региональном уровне.</w:t>
      </w:r>
    </w:p>
    <w:p w:rsidR="00B133C7" w:rsidRPr="002558C2" w:rsidRDefault="00B133C7" w:rsidP="00C406DC">
      <w:pPr>
        <w:spacing w:after="100" w:line="240" w:lineRule="auto"/>
        <w:contextualSpacing w:val="0"/>
        <w:rPr>
          <w:szCs w:val="28"/>
        </w:rPr>
      </w:pPr>
      <w:r w:rsidRPr="002558C2">
        <w:rPr>
          <w:szCs w:val="28"/>
        </w:rPr>
        <w:t>Разработана концепция федеральной целевой программы развития образования на 2016 – 2020 годы. (Распоряжение Правительства Российской Федерации от 29 декабря 2014 года № 2765-р).</w:t>
      </w:r>
    </w:p>
    <w:p w:rsidR="00B133C7" w:rsidRPr="002558C2" w:rsidRDefault="00B133C7" w:rsidP="00C406DC">
      <w:pPr>
        <w:spacing w:after="100" w:line="240" w:lineRule="auto"/>
        <w:contextualSpacing w:val="0"/>
        <w:rPr>
          <w:szCs w:val="28"/>
        </w:rPr>
      </w:pPr>
      <w:r w:rsidRPr="002558C2">
        <w:rPr>
          <w:b/>
        </w:rPr>
        <w:t>Федеральная целевая программа «Русский язык» на 2011-2015 годы</w:t>
      </w:r>
    </w:p>
    <w:p w:rsidR="00B133C7" w:rsidRPr="002558C2" w:rsidRDefault="00B133C7" w:rsidP="00C406DC">
      <w:pPr>
        <w:tabs>
          <w:tab w:val="left" w:pos="142"/>
        </w:tabs>
        <w:spacing w:after="100" w:line="240" w:lineRule="auto"/>
        <w:contextualSpacing w:val="0"/>
        <w:rPr>
          <w:szCs w:val="28"/>
        </w:rPr>
      </w:pPr>
      <w:r w:rsidRPr="002558C2">
        <w:rPr>
          <w:szCs w:val="28"/>
        </w:rPr>
        <w:t>При реализации мероприятий Федеральной целевой программы «Русский язык» на 2011-2015 годы в 2014 году были получены следующие результаты.</w:t>
      </w:r>
    </w:p>
    <w:p w:rsidR="00B133C7" w:rsidRPr="002558C2" w:rsidRDefault="00B133C7" w:rsidP="00C406DC">
      <w:pPr>
        <w:tabs>
          <w:tab w:val="left" w:pos="142"/>
        </w:tabs>
        <w:spacing w:after="100" w:line="240" w:lineRule="auto"/>
        <w:contextualSpacing w:val="0"/>
        <w:rPr>
          <w:bCs/>
          <w:szCs w:val="28"/>
        </w:rPr>
      </w:pPr>
      <w:r w:rsidRPr="002558C2">
        <w:rPr>
          <w:szCs w:val="28"/>
        </w:rPr>
        <w:t xml:space="preserve">В рамках мероприятия 7.1 «Разработка и экспертиза грамматик, словарей и справочников, содержащих нормы современного русского литературного языка при его использовании в качестве государственного языка Российской Федерации» </w:t>
      </w:r>
      <w:r w:rsidRPr="002558C2">
        <w:rPr>
          <w:bCs/>
          <w:szCs w:val="28"/>
        </w:rPr>
        <w:t>разработана модель и база данных интерактивной справочной службы по вопросам русского языка как государственного.</w:t>
      </w:r>
    </w:p>
    <w:p w:rsidR="00B133C7" w:rsidRPr="002558C2" w:rsidRDefault="00B133C7" w:rsidP="00C406DC">
      <w:pPr>
        <w:tabs>
          <w:tab w:val="left" w:pos="142"/>
        </w:tabs>
        <w:spacing w:after="100" w:line="240" w:lineRule="auto"/>
        <w:contextualSpacing w:val="0"/>
        <w:rPr>
          <w:bCs/>
          <w:szCs w:val="28"/>
        </w:rPr>
      </w:pPr>
      <w:r w:rsidRPr="002558C2">
        <w:rPr>
          <w:bCs/>
          <w:szCs w:val="28"/>
        </w:rPr>
        <w:t>В Московской области разработаны проекты следующих изданий: идеографический словарь понятий курса русского языка, учебные пособия для учебных заведений с углубленным изучением русского языка и литературы «Русский язык: простое и сложное», «Духовные смыслы поэзии М.Ю. Лермонтова».</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szCs w:val="28"/>
        </w:rPr>
        <w:lastRenderedPageBreak/>
        <w:t xml:space="preserve">В рамках мероприятия 7.2 «Разработка и апробация справочно-информационных ресурсов по вопросам функционирования русского языка как государственного языка Российской Федерации» </w:t>
      </w:r>
      <w:r w:rsidRPr="002558C2">
        <w:rPr>
          <w:bCs/>
          <w:szCs w:val="28"/>
        </w:rPr>
        <w:t>в Кировской области разработаны рекомендации по реализации в данном субъекте Российской Федерации комплекса мер по поддержке и развитию русского языка как государственного языка Российской Федерации.</w:t>
      </w:r>
    </w:p>
    <w:p w:rsidR="00B133C7" w:rsidRPr="002558C2" w:rsidRDefault="00B133C7" w:rsidP="00C406DC">
      <w:pPr>
        <w:spacing w:after="100" w:line="240" w:lineRule="auto"/>
        <w:contextualSpacing w:val="0"/>
        <w:rPr>
          <w:szCs w:val="28"/>
        </w:rPr>
      </w:pPr>
      <w:r w:rsidRPr="002558C2">
        <w:rPr>
          <w:szCs w:val="28"/>
        </w:rPr>
        <w:t xml:space="preserve">В рамках мероприятия 7.3 «Организация и проведение мероприятий по повышению квалификации и переподготовке преподавателей по вопросам функционирования русского языка как государственного языка Российской Федерации» модернизованы программы повышения квалификации специалистов образовательных учреждений системы общего образования по вопросам функционирования русского языка как государственного языка Российской Федерации с учетом результатов проведенного мониторинга и комплексного анализа лучших практик профессиональной переподготовки и повышения квалификации специалистов образовательных учреждений. </w:t>
      </w:r>
    </w:p>
    <w:p w:rsidR="00B133C7" w:rsidRPr="002558C2" w:rsidRDefault="00B133C7" w:rsidP="00C406DC">
      <w:pPr>
        <w:spacing w:after="100" w:line="240" w:lineRule="auto"/>
        <w:contextualSpacing w:val="0"/>
        <w:rPr>
          <w:szCs w:val="28"/>
        </w:rPr>
      </w:pPr>
      <w:r w:rsidRPr="002558C2">
        <w:rPr>
          <w:szCs w:val="28"/>
        </w:rPr>
        <w:t xml:space="preserve">Проведены курсы повышения квалификации кадров специалистов образовательных учреждений системы дошкольного и общего образования по вопросам функционирования русского языка как государственного языка Российской Федерации. Проведена конференция по вопросам повышения квалификации и переподготовки кадров для дошкольных образовательных учреждений и учреждений общего образования по вопросам функционирования русского языка как государственного языка Российской Федерации. </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Разработаны организационно-технологическая модель и методические рекомендации по проведению всероссийского конкурса сочинений. Подготовлены программы повышения квалификации учителей русского языка и литературы по методике обучения написанию сочинений, в том числе в мультимедийном формате для применения в рамках дистанционных форм обучения. Проведены интернет-конференции и семинары для руководителей региональных программ повышения квалификации учителей, обеспечивающих педагогическое сопровождение детей-участников всероссийского конкурса сочинений.</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Проведён мониторинг изучения русского языка как государственного в Российской Федерации. Проанализирован опыт проведения конкурсных мероприятий и фестивалей русского языка в качестве инновационных форм обучения русскому языку как государственному языку Российской Федерации, направленных на сохранение русского языка и многовековых культурных традиций России. Разработаны методические рекомендации по проведению фестивально-конкурсных мероприятий, направленных на сохранение ценностей русского языка и культуры. Подготовлены модульные программы повышения квалификации преподавателей русского языка и специалистов организаций дополнительного профессионального образования по вопросам функционирования русского языка как государственного языка Российской Федерации, в том числе в полиэтнических регионах страны.</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Проведена апробация программ повышения квалификации учителей образовательных учреждений разных типов и видов по вопросам преподавания </w:t>
      </w:r>
      <w:r w:rsidRPr="002558C2">
        <w:rPr>
          <w:szCs w:val="28"/>
        </w:rPr>
        <w:lastRenderedPageBreak/>
        <w:t xml:space="preserve">русского языка как государственного в условиях внедрения федеральных государственных образовательных стандартов общего образования. </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Разработаны и апробированы программа повышения квалификации по вопросам диагностики уровней и качества понимания текста, комплект методических материалов и мультимедиа-контент для осуществления предметной, метапредметной диагностики уровней и качества понимания текста.</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Костромской области реализована программа учебного модуля «Функционирование русского языка как государственного языка Российской Федерации» в рамках курсов повышения квалификации «Основные подходы к обучению и воспитанию школьников в условиях введения ФГОС основного общего образования». Курсы прошли 32 слушателя.</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Оренбургской области проведено 12 курсов (семинаров) повышения квалификации и переподготовки преподавателей по вопросам функционирования русского языка как государственного языка Российской Федерации, на которых подготовлено 320 специалистов.</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В </w:t>
      </w:r>
      <w:r w:rsidRPr="002558C2">
        <w:rPr>
          <w:bCs/>
          <w:szCs w:val="28"/>
        </w:rPr>
        <w:t>Орловской области</w:t>
      </w:r>
      <w:r w:rsidRPr="002558C2">
        <w:rPr>
          <w:szCs w:val="28"/>
        </w:rPr>
        <w:t xml:space="preserve"> проведены 3 проблемных курса для учителей русского языка и литературы «ФГОС основного общего образования: организация и содержание образовательного процесса», курсы по накопительной системе «Уроки развития речи. Система работы по обучению сочинению и изложению», «Новые формы развития речи», «Нетрадиционные формы проведения занятий по русскому языку».</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Тюменской области повысили квалификацию по вопросам функционирования русского языка как государственного языка Российской Федерации в рамках курсов на базе Тюменского областного государственного института развития регионального образования 47 педагогов, в рамках семинаров </w:t>
      </w:r>
      <w:r w:rsidRPr="002558C2">
        <w:rPr>
          <w:szCs w:val="28"/>
        </w:rPr>
        <w:noBreakHyphen/>
        <w:t> 67 педагогов.</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Республике Алтай прошел круглый стол по теме «Использование инновационных технологий в преподавании русского языка и литературы в контексте ФГОС основного общего образования».</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Тамбовской области осуществлена переподготовка специалистов по программам: «Вопросы функционирования русского языка как государственного языка Российской Федерации» (22 чел.), «Проектирование образовательного процесса по русскому языку и литературе в условиях реализации ФГОС» (171 чел.).</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Кемеровской области организована работа регионального отделения общероссийской общественной организации «Ассоциация учителей литературы и русского языка» по созданию концепции школьного филологического образования.</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Хабаровском крае проведен курс повышения квалификации «Системные изменения преподавания русского языка и литературы в условиях современной модели образования».</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В Московской области проведены научно-методические семинары и конференции по темам: «Современный урок русского языка и литературы как основа реализации федерального государственного образовательного стандарта </w:t>
      </w:r>
      <w:r w:rsidRPr="002558C2">
        <w:rPr>
          <w:szCs w:val="28"/>
        </w:rPr>
        <w:lastRenderedPageBreak/>
        <w:t>основного общего образования», «Актуальные вопросы преподавания русского языка в школе в условиях модернизации образования», «Теоретические и методологические проблемы обучения современному русскому языку», «Читательская культура: проблемы и перспективы развития», «Как формировать универсальные учебные действия на уроках русского языка и литературы»,</w:t>
      </w:r>
      <w:r w:rsidRPr="002558C2">
        <w:rPr>
          <w:sz w:val="26"/>
          <w:szCs w:val="26"/>
        </w:rPr>
        <w:t xml:space="preserve"> «Место и роль современных учебно-методических комплексов по русскому </w:t>
      </w:r>
      <w:r w:rsidRPr="002558C2">
        <w:rPr>
          <w:szCs w:val="28"/>
        </w:rPr>
        <w:t>языку и литературе и информационных ресурсов при введении и реализации ФГОС основного общего образования: опыт пилотных школ и рекомендации к использованию».</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Самарской области проведено повышение квалификации учителей русского языка и литературы с использованием именного образовательного чека по следующим программам: «Новые информационные технологии в преподавании русского языка и литературы», «Современный урок русского языка», «Формирование универсальных учебных действий на уроках русского языка, литературы и иностранного языка», «Нити - методики в преподавании русского языка и культуры речи», «Актуальные проблемы орфографии современного русского языка».</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 xml:space="preserve">Обеспечено проведение всероссийской акции по добровольной сертификации студентов вузов на предмет владения русским языком «Я знаю русский язык». </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Разработаны методические рекомендации для педагогов и преподавателей систем общего, среднего и высшего профессионального образования по организации и проведению мероприятий в рамках Дня славянской письменности и культуры. Проведены мероприятия просветительского характера в рамках научно-практической конференции, приуроченной ко Дню славянской письменности и культуры, с целью повышения квалификации педагогов и преподавателей систем общего, среднего и высшего профессионального образования.</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Проведен конкурс молодежных социальных инициатив и идей по сохранению и продвижению русского языка.</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Проведен семинар по внедрению игровых форм в обучении русскому языку, по итогам которого подготовлены соответствующие рекомендации.</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 xml:space="preserve">Проведена межрегиональная конференция по актуальным вопросам обучения русскому (родному) языку. </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Проведено мониторинговое исследование по выявлению эффективных подходов в области взаимодействия образовательных организаций с музеями, библиотеками и иными учреждениями культуры и искусства в процессе преподавания русского языка и литературы, включающее методические рекомендации по совершенствованию программ повышения квалификации работников образования.</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 xml:space="preserve">Разработаны программы повышения квалификации по внедрению в процесс преподавания русского языка и литературы образовательной и просветительской деятельности на базе учреждений культуры и искусства для учителей общеобразовательных организаций и преподавателей образовательных организаций дополнительного образования. Разработана программа краткосрочных курсов повышения квалификации по преподаванию русского языка и литературы для </w:t>
      </w:r>
      <w:r w:rsidRPr="002558C2">
        <w:rPr>
          <w:bCs/>
          <w:szCs w:val="28"/>
        </w:rPr>
        <w:lastRenderedPageBreak/>
        <w:t>подготовки к проведению образовательными организациями, реализующими общеобразовательные программы, музейного, библиотечного, театрального и экскурсионного дня. Разработаны методические рекомендации по совершенствованию методик преподавания русского языка и литературы в образовательных организациях, исходя из необходимости развития партнерства с музеями, библиотеками и иными учреждениями культуры и искусства.</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Проведены мероприятия по поддержке изучения русского языка и литературы и их популяризации в рамках Года литературы в Российской Федерации - всероссийского праздника «Литературный венок России». Разработана модульная программа повышения квалификации «Практическая методика преподавания литературы с использованием информационно-коммуникационных технологий в рамках Года литературы в Российской Федерации».</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 xml:space="preserve">Проведены публичные просветительские лекции на тему: «Создание условий для формирования системы поддержания уровня знания русского языка как родного в полилингвистической (многоязыковой) среде», по итогу которых подготовлены соответствующие рекомендации. </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 xml:space="preserve">Разработаны методические рекомендации по организационно-методическому сопровождению реализации мероприятий по поддержке русского языка как родного в образовательных учреждениях Российской Федерации, включающие: </w:t>
      </w:r>
    </w:p>
    <w:p w:rsidR="00B133C7" w:rsidRPr="002558C2" w:rsidRDefault="00B133C7" w:rsidP="00C406DC">
      <w:pPr>
        <w:tabs>
          <w:tab w:val="left" w:pos="0"/>
        </w:tabs>
        <w:spacing w:after="100" w:line="240" w:lineRule="auto"/>
        <w:contextualSpacing w:val="0"/>
        <w:rPr>
          <w:bCs/>
          <w:szCs w:val="28"/>
        </w:rPr>
      </w:pPr>
      <w:r w:rsidRPr="002558C2">
        <w:rPr>
          <w:bCs/>
          <w:szCs w:val="28"/>
        </w:rPr>
        <w:t xml:space="preserve">анализ социокультурной ситуации, обобщенный опыт субъектов Российской Федерации по празднованию «Дня русского языка», концепцию празднования Дня русского языка; </w:t>
      </w:r>
    </w:p>
    <w:p w:rsidR="00B133C7" w:rsidRPr="002558C2" w:rsidRDefault="00B133C7" w:rsidP="00C406DC">
      <w:pPr>
        <w:tabs>
          <w:tab w:val="left" w:pos="0"/>
        </w:tabs>
        <w:spacing w:after="100" w:line="240" w:lineRule="auto"/>
        <w:contextualSpacing w:val="0"/>
        <w:rPr>
          <w:bCs/>
          <w:szCs w:val="28"/>
        </w:rPr>
      </w:pPr>
      <w:r w:rsidRPr="002558C2">
        <w:rPr>
          <w:bCs/>
          <w:szCs w:val="28"/>
        </w:rPr>
        <w:t xml:space="preserve">рекомендации по проведению мероприятий по празднованию «Дня русского языка» в различных формах в соответствии с Концепцией с описанием форм проведения мероприятий; </w:t>
      </w:r>
    </w:p>
    <w:p w:rsidR="00B133C7" w:rsidRPr="002558C2" w:rsidRDefault="00B133C7" w:rsidP="00C406DC">
      <w:pPr>
        <w:tabs>
          <w:tab w:val="left" w:pos="0"/>
        </w:tabs>
        <w:spacing w:after="100" w:line="240" w:lineRule="auto"/>
        <w:contextualSpacing w:val="0"/>
        <w:rPr>
          <w:bCs/>
          <w:szCs w:val="28"/>
        </w:rPr>
      </w:pPr>
      <w:r w:rsidRPr="002558C2">
        <w:rPr>
          <w:bCs/>
          <w:szCs w:val="28"/>
        </w:rPr>
        <w:t xml:space="preserve">рекомендации по размещению материалов о мероприятиях в рамках празднования «Дня русского языка» на интернет-площадке; </w:t>
      </w:r>
    </w:p>
    <w:p w:rsidR="00B133C7" w:rsidRPr="002558C2" w:rsidRDefault="00B133C7" w:rsidP="00C406DC">
      <w:pPr>
        <w:tabs>
          <w:tab w:val="left" w:pos="0"/>
        </w:tabs>
        <w:spacing w:after="100" w:line="240" w:lineRule="auto"/>
        <w:contextualSpacing w:val="0"/>
        <w:rPr>
          <w:bCs/>
          <w:szCs w:val="28"/>
        </w:rPr>
      </w:pPr>
      <w:r w:rsidRPr="002558C2">
        <w:rPr>
          <w:bCs/>
          <w:szCs w:val="28"/>
        </w:rPr>
        <w:t xml:space="preserve">рекомендации по отражению мероприятий в рамках празднования «Дня русского языка» в СМИ, в том числе в сети Интернет. </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Проведена всероссийская конференция, приуроченная ко «Дню русского языка», с целью повышения квалификации педагогов и преподавателей систем общего, среднего и высшего профессионального образования.</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В Кабардино-Балкарской Республике в целях реализации Комплекса мероприятий, посвященных «Дню русского языка» в январе-марте 2014 года во всех общеобразовательных учреждениях республики проведены мероприятия, способствующие развитию и популяризации русского языка. В школах оформлены стенды с плакатами о бережном отношении к языку как к средству общения, выпущены газеты, проведены классные часы, читательские конференции, поэтические вечера, литературные викторины. Также организованы районные и городские семинары, круглые столы, конференции учителей русского языка и литературы, посвященные проблемам преподавания русского языка. При подготовке и проведении мероприятий осуществлено межведомственное взаимодействие с </w:t>
      </w:r>
      <w:r w:rsidRPr="002558C2">
        <w:rPr>
          <w:szCs w:val="28"/>
        </w:rPr>
        <w:lastRenderedPageBreak/>
        <w:t>учреждениями дополнительного образования, городскими и районными библиотеками, учреждениями культуры. Информация о проведенных мероприятиях размещалась на сайтах образовательных организаций, а также в местных печатных средствах массовой информации.</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Кировской области проведены консультации по актуальным проблемам преподавания русского языка по следующим направлениям: «концепция современного литературного образования учащихся основной школы» (22 участника из 12 районов), «Требования ФГОС к оценке учебных достижений учащихся по русскому языку» (43 участника из 32 районов). В рамках празднования «Дня русского языка» проведены фестиваль «Русский язык - духовное наследие народа», школьные и муниципальные праздники: «Слово - дело великое», «Велик и могуч наш русский язык», «Язык есть исповедь народа», «Восславим же русский язык!».</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В Костромской области организован и проведен открытый конкурс авторских работ «Утверждать человеческое в человеке», посвящённый 90-летию со дня рождения писателя и общественного деятеля В.Г. Корнилова (24 участника). </w:t>
      </w:r>
    </w:p>
    <w:p w:rsidR="00B133C7" w:rsidRPr="002558C2" w:rsidRDefault="00B133C7" w:rsidP="00C406DC">
      <w:pPr>
        <w:tabs>
          <w:tab w:val="left" w:pos="142"/>
        </w:tabs>
        <w:spacing w:after="100" w:line="240" w:lineRule="auto"/>
        <w:ind w:firstLineChars="250" w:firstLine="700"/>
        <w:contextualSpacing w:val="0"/>
        <w:rPr>
          <w:szCs w:val="28"/>
        </w:rPr>
      </w:pPr>
      <w:r w:rsidRPr="002558C2">
        <w:rPr>
          <w:bCs/>
          <w:szCs w:val="28"/>
        </w:rPr>
        <w:t>В Республике Ингушетия</w:t>
      </w:r>
      <w:r w:rsidRPr="002558C2">
        <w:rPr>
          <w:szCs w:val="28"/>
        </w:rPr>
        <w:t xml:space="preserve"> проведены следующие мероприятия: пробное тестирование среди выпускников 9 и 11 классов, пробный ЕГЭ по русскому языку для выпускников 11 классов, районный семинар «Духовно-нравственное воспитание на уроках русского языка и литературы в условиях модернизации образования и ФГОС», районная научно-практическая конференция «Русский язык - язык без границ».</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Кемеровской области проведена социокультурная акция «Кузбассу-Чистое слово», в которой приняли участие около 65 тыс. учащихся.</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Калужской области для учащихся и студентов профессиональных образовательных организаций проведена олимпиада по русскому языку и литературе среди обучающихся по программам подготовки квалифицированных рабочих (служащих). Проведен областной конкурс детского и юношеского литературно-художественного творчества «Дети и книга».</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Тюменской области студенты всех образовательных учреждений высшего и среднего профессионального образования приняли участие в конференциях и круглых столах, посвященных Дням славянской письменности и культуры. В Тюменском государственном университете состоялся конкурс курсовых работ «За лучшее владение русским языком».</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Калужской области в 285 общеобразовательных организациях проведен урок, посвященный Дню русского языка. Основные формы организации урока: классные часы, викторины, лекции, семинары, конференции, радиолинейки, дни грамотности, защиты проектов, литературные праздники, экскурсии в краеведческие музеи и др. В мероприятиях принимали участие представители органов местного самоуправления, депутаты сельских (городских) поселений, сотрудники библиотек, домов культуры, редакций местных газет. Состоялись встречи учащихся с местными поэтами и писателями.</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lastRenderedPageBreak/>
        <w:t>В Московской области проведены: региональный детский поэтический конкурс, посвященный 140-летию со дня рождения В.А. Брюсова, муниципальный этап международного конкурса юных чтецов «Живая классика», школьная секция областной студенческой конференции по русскому языку «Первые шаги в науку о языке», региональный конкурс сочинений для обучающихся образовательных учреждений Московской области по творчеству М.Ю. Лермонтова «Созвучье слов живых».</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В Республике Марий Эл реализовано 3 научно-исследовательских студенческих проекта, посвященных проблемам русского языка: «Мы за экологию языка!», «Функциональная неграмотность как явление, представляющее опасность для современного общества», «Не говори шершавым языком».</w:t>
      </w:r>
    </w:p>
    <w:p w:rsidR="00B133C7" w:rsidRPr="002558C2" w:rsidRDefault="00B133C7" w:rsidP="00C406DC">
      <w:pPr>
        <w:spacing w:after="100" w:line="240" w:lineRule="auto"/>
        <w:contextualSpacing w:val="0"/>
        <w:rPr>
          <w:szCs w:val="28"/>
        </w:rPr>
      </w:pPr>
      <w:r w:rsidRPr="002558C2">
        <w:rPr>
          <w:szCs w:val="28"/>
        </w:rPr>
        <w:t>В рамках мероприятия 7.4 «Обеспечение управления реализацией Программы» Распоряжением Правительства Российской Федерации от 20 декабря 2014 года № 2647-р утверждена Концепция федеральной целевой программы «Русский язык» на 2016 – 2020 годы.</w:t>
      </w:r>
    </w:p>
    <w:p w:rsidR="00B133C7" w:rsidRPr="002558C2" w:rsidRDefault="00B133C7" w:rsidP="00C406DC">
      <w:pPr>
        <w:spacing w:after="100" w:line="240" w:lineRule="auto"/>
        <w:contextualSpacing w:val="0"/>
        <w:rPr>
          <w:szCs w:val="28"/>
        </w:rPr>
      </w:pPr>
      <w:r w:rsidRPr="002558C2">
        <w:rPr>
          <w:szCs w:val="28"/>
        </w:rPr>
        <w:t>В Министерство регионального развития России направлена информация о реализации Плана мероприятий по реализации Программы межрегионального и приграничного сотрудничества между Российской Федерацией и Украиной на 2011-2016 годы (ВК-557/16 от 31 марта 2014 года). В Исполнительный комитет СНГ направлен доклад о выполнении решения Совета глав государств СНГ «Об объявлении 2014 года Годом экологической культуры в СНГ» (№ 16-ИН-57 от 5 февраля 2014 года).</w:t>
      </w:r>
    </w:p>
    <w:p w:rsidR="00B133C7" w:rsidRPr="002558C2" w:rsidRDefault="00B133C7" w:rsidP="00C406DC">
      <w:pPr>
        <w:spacing w:after="100" w:line="240" w:lineRule="auto"/>
        <w:contextualSpacing w:val="0"/>
        <w:rPr>
          <w:szCs w:val="28"/>
        </w:rPr>
      </w:pPr>
      <w:r w:rsidRPr="002558C2">
        <w:rPr>
          <w:szCs w:val="28"/>
        </w:rPr>
        <w:t xml:space="preserve">В Министерство иностранных дел России направлены предложения для включения в проект Плана приоритетных мероприятий в сфере гуманитарного сотрудничества государств-участников СНГ на 2015-2016 годы (№ ВК-350/16 от 27 февраля 2014 года) и доклад о реализации решений пятого заседания Российско-Украинской межгосударственной комиссии (№ ВК-314/16 от 24 февраля 2014 года). </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Проведена экспертиза предложений по формированию тематики проектов для реализации в рамках Программы на предмет их соответствия целям и задачам Программы, тематическим установкам, актуальности и новизне, возможности и эффективности достижения целевых индикаторов и показателей Программы, расчетов стоимости проектов, обоснования начальной (максимальной) цены контрактов, предлагаемых для реализации в рамках Программы. Обеспечена экспертная и консультационная поддержка заказчика по вопросам формирования тематик проектов. Осуществлены экспертно-организационные мероприятия в ходе размещения заказов на поставки товаров, выполнение работ, оказание услуг в рамках реализации мероприятий Программы и при заключении государственных контрактов по итогам проведенных торгов, дополнительных соглашений и реализация сопутствующих процедур. Проведен мониторинг хода реализации Программы в течение 2014 года. Проведена оценка достижения значений целевых индикаторов и показателей Программы. Осуществлено ведение базы данных проектов, реализуемых в рамках Программы на федеральном уровне в течение 2014 года.</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lastRenderedPageBreak/>
        <w:t>В рамках мероприятия 7.5 «Разработка и внедрение учебников и учебных пособий по русскому языку и литературе для школ с обучением на русском (неродном) и родном (нерусском) языках» разработаны:</w:t>
      </w:r>
    </w:p>
    <w:p w:rsidR="00B133C7" w:rsidRPr="002558C2" w:rsidRDefault="00B133C7" w:rsidP="00C406DC">
      <w:pPr>
        <w:tabs>
          <w:tab w:val="left" w:pos="0"/>
        </w:tabs>
        <w:spacing w:after="100" w:line="240" w:lineRule="auto"/>
        <w:contextualSpacing w:val="0"/>
        <w:rPr>
          <w:szCs w:val="28"/>
        </w:rPr>
      </w:pPr>
      <w:r w:rsidRPr="002558C2">
        <w:rPr>
          <w:szCs w:val="28"/>
        </w:rPr>
        <w:t>концепция дифференциальной диагностики для выявления детей с речевой патологией среди учащихся-инофонов в общеобразовательных организациях с обучением на русском (неродном) и родном (нерусском) языках;</w:t>
      </w:r>
    </w:p>
    <w:p w:rsidR="00B133C7" w:rsidRPr="002558C2" w:rsidRDefault="00B133C7" w:rsidP="00C406DC">
      <w:pPr>
        <w:tabs>
          <w:tab w:val="left" w:pos="0"/>
        </w:tabs>
        <w:spacing w:after="100" w:line="240" w:lineRule="auto"/>
        <w:contextualSpacing w:val="0"/>
        <w:rPr>
          <w:szCs w:val="28"/>
        </w:rPr>
      </w:pPr>
      <w:r w:rsidRPr="002558C2">
        <w:rPr>
          <w:szCs w:val="28"/>
        </w:rPr>
        <w:t>диагностические валидные критерии оценки речи (уровня владения русским языком) учащихся-инофонов разных возрастных категорий. Подготовлено методическое пособие для педагогов по определению уровня речевого развития у детей-инофонов без речевой патологии.</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связи с увеличением притока в Калужскую область мигрантов и их семей с детьми, часто слабо говорящих на русском языке, методистами государственного автономного образовательного учреждения дополнительного профессионального образования Калужской области «Калужский государственный институт развития образования» разработан проект комплекса дополнительных мероприятий по поддержке русской словесности в Калужской области.</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Московской области разработаны: пособие для детей инокультурной среды дошкольного и младшего школьного возраста «Энциклопедия русского мира для детей», учебные пособия для детей трудовых мигрантов «Учим русский язык», «Учим русскую литературу».</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рамках мероприятия 7.6 «Разработка и внедрение учебников и учебных пособий по русскому языку и литературе для детей мигрантов и вынужденных переселенцев» разработаны методические материалы по актуальным проблемам обучения русскому языку и литературному чтению в 1-4 классах детей мигрантов в условиях билингвальной среды.</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Разработаны дидактические материалы для учителя и технологические карты уроков по русскому языку и литературному чтению для детей мигрантов и переселенцев в 5-6 классах.</w:t>
      </w:r>
    </w:p>
    <w:p w:rsidR="00B133C7" w:rsidRPr="002558C2" w:rsidRDefault="00B133C7" w:rsidP="00C406DC">
      <w:pPr>
        <w:spacing w:after="100" w:line="240" w:lineRule="auto"/>
        <w:contextualSpacing w:val="0"/>
        <w:rPr>
          <w:szCs w:val="28"/>
        </w:rPr>
      </w:pPr>
      <w:r w:rsidRPr="002558C2">
        <w:rPr>
          <w:szCs w:val="28"/>
        </w:rPr>
        <w:t>В рамках мероприятия 7.7 «Организация мероприятий и проведение повышения квалификации и переподготовки по вопросам преподавания русского языка как неродного в образовательных организациях разных типов и видов» актуализированы модули программы повышения квалификации учителей русского языка и литературы, в том числе, как не родного, для Северо-Кавказского федерального округа.</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Для повышения квалификации, апробации и организации экспертных обсуждений разработанных программ повышения квалификации учителей и руководителей общеобразовательных учреждений разных видов и типов по вопросам инновационных подходов к преподаванию русского языка как неродного в условиях полиэтнической образовательной среды и внедрения ФГОС общего образования созданы 32 региональные площадки: 16 для проведения заочного (дистанционного) повышения квалификации, 16 для проведения очного повышения квалификации. </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lastRenderedPageBreak/>
        <w:t xml:space="preserve">В дистанционном режиме прошли обучение 1363 слушателя, в очном режиме прошли обучение 1602 слушателя. Разработаны рекомендации по совершенствованию преподавания русского языка как неродного в условиях полиэтнической образовательной среды и внедрения ФГОС общего образования в субъектах Российской Федерации. Проведена итоговая Всероссийская конференция по внедрению инновационных подходов и эффективных практик совершенствования преподавания русского языка как неродного в условиях полиэтнической образовательной среды и внедрения ФГОС общего образования, в которой приняли участие 180 специалистов. </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Подготовлен сборник, включающий анализ накопленного опыта и обобщение лучших практик преподавания русского языка как неродного в условиях полиэтнической образовательной среды и внедрения ФГОС общего образования, аналитические материалы, статьи, методические рекомендации, обучающие программы. </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На базе площадок в учебный процесс внедрены электронные образовательные ресурсы, способствующие освоению ключевых языковых концептов русской культуры учащимися основной и полной ступеней общего образования, изучающими русский язык в качестве неродного. Подготовлен сборник практических рекомендаций по использованию указанных электронных образовательных ресурсов.</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Подготовлен сборник аннотированных справочно-информационных материалов и ресурсов по вопросам функционирования русского языка как государственного языка Российской Федерации в рамках реализации новых ФГОС профессионального образования. Сборник адресован преподавателям русского языка (в том числе как неродного) в учреждениях профессионального образования.</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Подготовлены фонограммы аудиокомпозиций по произведениям поэтов XIX-XX веков (вокальное исполнение в сопровождении 10 музыкальных инструментов) с приложением записей музыкального аккомпанемента для разучивания и самостоятельного исполнения соответствующего произведения учащимися. Проведен семинар для учителей русского языка и литературы по использованию образовательных ресурсов, входящих в третий сборник поэтического мультимедийного контента. Проведены региональные мероприятия конкурса мультимедийных разработок по русской поэзии XIX-XX веков среди педагогов, использующих мультимедийный поэтический контент в учебной работе «Поэзия — моя держава, я вечный подданный ее» в 20 регионах.</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Проведен анализ и оценка опыта использования методик преподавания русского языка как неродного в условиях полиэтнической образовательной среды в школах с составом учащихся из числа коренных малочисленных народов Сибири и Дальнего Востока. Разработаны концептуальные подходы к преподаванию русского языка как неродного в условиях полиэтнической образовательной среды на основе информационных технологий в школах с составом учащихся из числа коренных малочисленных народов Сибири и Дальнего Востока. Сформированы программы повышения квалификации и учебно-методический комплекс по вопросам преподавания русского языка как неродного в условиях полиэтнической </w:t>
      </w:r>
      <w:r w:rsidRPr="002558C2">
        <w:rPr>
          <w:szCs w:val="28"/>
        </w:rPr>
        <w:lastRenderedPageBreak/>
        <w:t>образовательной среды на основе информационных технологий в школах с составом учащихся из числа коренных малочисленных народов Сибири и Дальнего Востока. Разработаны методические рекомендации и проведен установочный семинар по апробации инновационных форм методической поддержки учителей общеобразовательных организаций по вопросам преподавания русского языка как неродного в условиях полиэтнической образовательной среды на основе информационных технологий.</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Проведен анализ современного состояния системы переподготовки и повышения квалификации преподавателей русского языка как неродного малокомплектных начальных или неполных средних школ с моноэтническим составом школьников в регионах расселения малочисленных народов Севера. Разработаны программы повышения квалификации учителей малокомплектных начальных или неполных средних школ с моноэтническим составом школьников в области русского языка как неродного на основе использования информационно-коммуникационных, в том числе, дистанционных, технологий с учетом региональных особенностей.</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Проведен вебинар по профессиональному обсуждению актуальных вопросов обучения русскому языку детей-билингвов в общеобразовательных организациях. Разработана модель обучения русскому языку детей-билингвов в общеобразовательных организациях. </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Проведен семинар по профессиональному обсуждению вопросов совершенствования учебников русского языка для школ с родным (нерусским) и русским (неродным) языками обучения. Разработаны методические рекомендации по совершенствованию учебников русского языка для школ с родным (нерусским) и русским (неродным) языками обучения.</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Проведены курсы повышения квалификации преподавателей русского языка и литературы и учителей-предметников системы общего образования по вопросам внедрения программ повышения квалификации учителей системы общего образования по вопросам функционирования русского языка как неродного в условиях полиэтнической образовательной среды. </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Разработан и апробирован сетевой курс «Содержание, организация и проведение занятий по изучению и анализу текстов в российских СМИ начала 21 в.» для преподавания русского языка как неродного в образовательных учреждениях разных типов и видов, включающий учебно-методические справочно-информационные и иллюстративные материалы, предусматривающие интерактивное взаимодействие между преподавателем и обучаемыми. </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Подготовлены практические рекомендации по использованию текстового и информационно-методического контента материалов на основе публикаций в российских СМИ начала 21 в., отражающих новые тенденции функционирования русского языка на современном этапе, для повышения уровня квалификации и переподготовки преподавателей русского языка как неродного в образовательных учреждениях разных типов и видов с обучением на родном (нерусском) и русском (неродном) языках в Российской Федерации и СНГ.</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lastRenderedPageBreak/>
        <w:t>Разработаны и апробированы программы переподготовки кадров для специалистов образовательных организаций систем общего и дошкольного образования по вопросам функционирования русского языка как неродного: «Этнометодические основы обучения русскому языку как неродному» для дошкольных образовательных организаций (500 часов) и «Этнометодические основы обучения русскому языку как неродному» для организаций системы общего образования (500 часов). Каждая из программ содержит 12 модулей (5 вариативных, 1 практикоориентированный). Подготовлены методические рекомендации по внедрению программ профессиональной переподготовки специалистов образовательных учреждений систем общего и дошкольного образования по вопросам функционирования русского языка как неродного.</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Московской области проведен семинар для учителей русского языка и литературы «Обучение детей-билингвов в полиэтнических классах».</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Омской области проведены: день учителя школ с этнокультурным компонентом содержания образования «Диалог языков и культур», областная научно-практическая конференция «Русский язык как фактор консолидации народов России», включающая секцию «Особенности преподавания русского языка как неродного», областной конкурс знатоков русского языка среди учащихся школ с этнокультурным компонентом содержания образования.</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Государственным автономным образовательным учреждением Архангельской области «Архангельским областной институт открытого образования» в период с 24 по 28 февраля 2014 года в сотрудничестве с факультетом повышения квалификации Федерального государственного бюджетного образовательного учреждения высшего профессионального образования «Российский университет дружбы народов» организовано дистанционное повышение квалификации преподавателей образовательных учреждений разных типов и видов по вопросам преподавания русского языка как неродного в условиях внедрения ФГОС общего образования. Успешно прошли повышение квалификации и переподготовку по вопросам преподавания русского языка как неродного в образовательных учреждениях 108 специалистов. </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Костромской области реализована программа учебного модуля «Преподавание русского языка как неродного в образовательных учреждениях разных типов и видов» в рамках курсов повышения квалификации «Основные подходы к обучению и воспитанию школьников в условиях введения ФГОС основного общего образования» (32 слушателя).</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Кемеровской области на базе областного образовательно – оздоровительного центра организована профильная смена «Белый журавль» для детей мигрантов (70 чел.). Данный проект предполагает создание для обучающихся детей мигрантов благоприятной среды межэтнического взаимодействия, условий для формирования толерантности, а также организацию обучения свободному и правильному общению на русском языке.</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В Тульской области 24 сентября 2014 года проведена научно-практическая конференция «Актуальные проблемы преподавания русского языка </w:t>
      </w:r>
      <w:r w:rsidRPr="002558C2">
        <w:rPr>
          <w:szCs w:val="28"/>
        </w:rPr>
        <w:lastRenderedPageBreak/>
        <w:t>в полиэтнической среде» с участием 109 специалистов и организованы курсы повышения квалификации для учителей русского языка и литературы в количестве 36 чел. по дополнительной профессиональной программе «Актуальные проблемы преподавания русского языка в полиэтнической среде» в объеме 72 академических часа.</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рамках мероприятия 7.8 «Разработка и апробация справочно-информационных ресурсов в сфере русского языка и культуры России для граждан государств - участников Содружества Независимых Государств» п</w:t>
      </w:r>
      <w:r w:rsidRPr="002558C2">
        <w:rPr>
          <w:bCs/>
          <w:szCs w:val="28"/>
        </w:rPr>
        <w:t xml:space="preserve">роведен обзор и анализ справочно-информационных ресурсов в сфере русского языка и культуры России в зарубежных странах, разработан оригинальный справочно-информационный ресурс для подготовки к экзамену по русскому языку, истории России и основам законодательства Российской Федерации. </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szCs w:val="28"/>
        </w:rPr>
        <w:t>Р</w:t>
      </w:r>
      <w:r w:rsidRPr="002558C2">
        <w:rPr>
          <w:bCs/>
          <w:szCs w:val="28"/>
        </w:rPr>
        <w:t xml:space="preserve">азработана геоинформационная карта системы образовательных организаций за рубежом, реализующих образовательные программы общего и среднего (полного) общего образования с обучением на русском языке и преподаванием ряда предметов на русском языке, в государствах-участниках СНГ с использованием технологий интерактивного обучения. </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Проведен мониторинг образовательных организаций в государствах-участниках СНГ, реализующих образовательные программы общего и среднего (полного) общего образования с обучением на русском языке и преподаванием ряда предметов на русском языке с использованием технологий интерактивного обучения, а также изменений в системе образования в динамике за последние 3 года.По итогам мониторинга образовательных организаций за рубежом подготовлены аналитические и методические материалы с рекомендациями для дальнейшего использования.</w:t>
      </w:r>
    </w:p>
    <w:p w:rsidR="00B133C7" w:rsidRPr="002558C2" w:rsidRDefault="00B133C7" w:rsidP="00C406DC">
      <w:pPr>
        <w:spacing w:after="100" w:line="240" w:lineRule="auto"/>
        <w:contextualSpacing w:val="0"/>
        <w:rPr>
          <w:szCs w:val="28"/>
        </w:rPr>
      </w:pPr>
      <w:r w:rsidRPr="002558C2">
        <w:rPr>
          <w:szCs w:val="28"/>
        </w:rPr>
        <w:t xml:space="preserve">В рамках реализации мероприятия 7.9 «Организация поставок в представительства Федерального агентства по делам Содружества Независимых Государств в государствах-участниках Содружества Независимых Государств учебников и учебных пособий, научно-популярных книг и журналов по русскому языку, литературе и культуре России» организованы поставки в 15 представительств Россотрудничества в государствах-участниках Содружества Независимых Государств, а также в Республике Абхазия и Республике Южная Осетия учебников и учебных пособий, научно-популярных книг и журналов по русскому языку, литературе и культуре России. </w:t>
      </w:r>
    </w:p>
    <w:p w:rsidR="00B133C7" w:rsidRPr="002558C2" w:rsidRDefault="00B133C7" w:rsidP="00C406DC">
      <w:pPr>
        <w:spacing w:after="100" w:line="240" w:lineRule="auto"/>
        <w:contextualSpacing w:val="0"/>
        <w:rPr>
          <w:szCs w:val="28"/>
        </w:rPr>
      </w:pPr>
      <w:r w:rsidRPr="002558C2">
        <w:rPr>
          <w:szCs w:val="28"/>
        </w:rPr>
        <w:t>Осуществлена подписка на 2015 год и доставка российских периодических изданий (печатные и электронные версии) по русскому языку, литературе и культуре России для представительств Россотрудничества в государствах-участниках СНГ, Республике Абхазия и Республике Южная Осетия.</w:t>
      </w:r>
    </w:p>
    <w:p w:rsidR="00B133C7" w:rsidRPr="002558C2" w:rsidRDefault="00B133C7" w:rsidP="00C406DC">
      <w:pPr>
        <w:spacing w:after="100" w:line="240" w:lineRule="auto"/>
        <w:contextualSpacing w:val="0"/>
        <w:rPr>
          <w:szCs w:val="28"/>
        </w:rPr>
      </w:pPr>
      <w:r w:rsidRPr="002558C2">
        <w:rPr>
          <w:szCs w:val="28"/>
        </w:rPr>
        <w:t>В представительства Россотрудничества в государствах-участниках Содружества Независимых Государств поставлено 125 комплектов учебников и учебных пособий, научно-популярных книг и журналов по русскому языку, литературе и культуре России.</w:t>
      </w:r>
    </w:p>
    <w:p w:rsidR="00B133C7" w:rsidRPr="002558C2" w:rsidRDefault="00B133C7" w:rsidP="00C406DC">
      <w:pPr>
        <w:spacing w:after="100" w:line="240" w:lineRule="auto"/>
        <w:contextualSpacing w:val="0"/>
        <w:rPr>
          <w:szCs w:val="28"/>
        </w:rPr>
      </w:pPr>
      <w:r w:rsidRPr="002558C2">
        <w:rPr>
          <w:szCs w:val="28"/>
        </w:rPr>
        <w:lastRenderedPageBreak/>
        <w:t xml:space="preserve">В рамках реализации мероприятия 7.10 «Подготовка и проведение комплексных мероприятий культурно-просветительского, образовательного и научно-методического характера, направленных на продвижение, поддержку и укрепление позиций русского языка, а также популяризацию российской науки, культуры и образования в мире» были реализованы следующие мероприятия. </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 xml:space="preserve">Проведено более 100 тематических мероприятий. </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 xml:space="preserve">Успешно проведен 7-11 октября 2014 года Московский международный салон образования, на котором была представлена объединенная экспозиция Программы продвижения русского языка и образования на русском. 24 мая 2014 года – День славянской письменности и культуры во всех субъектах Российской Федерации, всероссийский праздник на Красной площади; 6 июня 2014 года – День русского языка во всех субъектах Российской Федерации, а также на базе 90 зарубежных представительств Россотрудничества. </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 xml:space="preserve">В несколько этапов с 1 февраля по 7 июня состоялся II Международный конкурс юных чтецов «Живая классика», приняло участие более 3,5 млн. детей из 85 регионов России и 26 стран. </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 xml:space="preserve">20-22 ноября 2014 года в Санкт-Петербурге прошел финальный тур II Всемирного фестиваля русского языка и VI Фестиваля русской речи «Русское слово». Мероприятия фестивалей объединили более 350 участников из России и 60 зарубежных стран – школьников, студентов, преподавателей и любителей русского языка, литературы и культуры. Конкурс на лучшее владение русской речью, проводимый в рамках третьего тура, призван был не только проверить знание языковых правил и норм, но и умение творчески владеть русской речью в различных ситуациях общения. </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8 июля в День покровителей семьи и любви Петра и Февронии Россотрудничество при поддержке Фонда социально-культурных инициатив (ФСКИ) проводит торжественные мероприятия, приуроченные ко Дню семьи, любви и верности. В 2014 году лучшим семьям наших соотечественников в 45 странах мира было вручено 273 комплекта памятных медалей за любовь и верность.</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 xml:space="preserve">Проведены 39 выставок-презентаций российского образования с участием представительств Россотрудничества за рубежом, а также вузов, получивших субсидии, под единым брэндом «Институт Пушкина». Среди них наиболее значимые мероприятия: </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 xml:space="preserve">выставки-презентации «Образование в Российской Федерации – 2014» </w:t>
      </w:r>
      <w:r w:rsidRPr="002558C2">
        <w:rPr>
          <w:rFonts w:ascii="Times New Roman" w:hAnsi="Times New Roman"/>
          <w:szCs w:val="28"/>
        </w:rPr>
        <w:br/>
        <w:t>(5 – 13 мая 2014 года, 4 – 12 июня 2014 года, Индия);</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 xml:space="preserve">I Международная выставка-ярмарка российских вузов «Бишкек – 2014» </w:t>
      </w:r>
      <w:r w:rsidRPr="002558C2">
        <w:rPr>
          <w:rFonts w:ascii="Times New Roman" w:hAnsi="Times New Roman"/>
          <w:szCs w:val="28"/>
        </w:rPr>
        <w:br/>
        <w:t>(25 – 27 апреля 2014 года, Киргизия);</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III Международная выставка-ярмарка «Российское Образование. Душанбе – 2014» (25 – 30 марта 2014 года, Таджикистан);</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 xml:space="preserve">проект «Вузы России» (8 – 15 марта 2014 года, 4 – 11 сентября 2014 года, Вьетнам). </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lastRenderedPageBreak/>
        <w:t xml:space="preserve">Одновременно в рамках крупных международных образовательных выставок при поддержке представительств Россотрудничества в странах пребывания были реализованы следующие проекты: </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 xml:space="preserve">конференции по вопросам перевода и научного взаимодействия в рамках выставки «Эксполанг» (5–8 февраля 2014 года, Франция); </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 xml:space="preserve">практическая конференция по теме «Образование и наука России», в том числе включающая презентацию новой модели отбора и набора иностранных граждан и соотечественников, проживающих за рубежом, на обучение в России за счет средств федерального бюджета </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в рамках выставки «Образование и профессия» (27–30 марта 2014 года, Узбекистан);</w:t>
      </w:r>
    </w:p>
    <w:p w:rsidR="00B133C7" w:rsidRPr="002558C2" w:rsidRDefault="00B133C7" w:rsidP="00C406DC">
      <w:pPr>
        <w:pStyle w:val="16"/>
        <w:spacing w:after="100" w:line="240" w:lineRule="auto"/>
        <w:ind w:left="0"/>
        <w:contextualSpacing w:val="0"/>
        <w:rPr>
          <w:rFonts w:ascii="Times New Roman" w:hAnsi="Times New Roman"/>
          <w:szCs w:val="28"/>
        </w:rPr>
      </w:pPr>
      <w:r w:rsidRPr="002558C2">
        <w:rPr>
          <w:rFonts w:ascii="Times New Roman" w:hAnsi="Times New Roman"/>
          <w:szCs w:val="28"/>
        </w:rPr>
        <w:t>организация единого стенда российских вузов на выставке «Образование без границ» (28–30 марта 2014 года, Болгария),</w:t>
      </w:r>
    </w:p>
    <w:p w:rsidR="00B133C7" w:rsidRPr="002558C2" w:rsidRDefault="00B133C7" w:rsidP="00C406DC">
      <w:pPr>
        <w:tabs>
          <w:tab w:val="left" w:pos="142"/>
        </w:tabs>
        <w:spacing w:after="100" w:line="240" w:lineRule="auto"/>
        <w:ind w:firstLineChars="250" w:firstLine="700"/>
        <w:contextualSpacing w:val="0"/>
        <w:rPr>
          <w:szCs w:val="28"/>
        </w:rPr>
      </w:pPr>
      <w:r w:rsidRPr="002558C2">
        <w:rPr>
          <w:rFonts w:cs="Times New Roman"/>
          <w:szCs w:val="28"/>
        </w:rPr>
        <w:t>семинар-презентация о ведущих вузах России, круглые столы, по вопросам российско-китайского образовательного сотрудничества на полях международной выставки «China Education Expo 2014» (25–26 октября </w:t>
      </w:r>
      <w:r w:rsidRPr="002558C2">
        <w:rPr>
          <w:szCs w:val="28"/>
        </w:rPr>
        <w:t>2014 года</w:t>
      </w:r>
      <w:r w:rsidRPr="002558C2">
        <w:rPr>
          <w:rFonts w:cs="Times New Roman"/>
          <w:szCs w:val="28"/>
        </w:rPr>
        <w:t>, Китай).</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рамках выполнения программы сотрудничества Российской Федерации с Советом Министров Северных стран и Советом Баренцева Евро-Арктического региона проведены международные мероприятия, включая: встречи экспертов, семинары, круглые столы, мастер-классы. В мероприятиях приняли участие представители Минобрнауки России, Министерств образования стран-партнеров (Дания, Исландия, Норвегия, Финляндия, Швеция), Совета Министров Северных стран, Совместной рабочей группы Северных Стран и России по развитию сотрудничества в образовании и науке, Совета Баренцева Евро-Арктического региона, органов управления образованием субъектов Российской Федерации, научных и образовательных учреждений стран-партнеров.</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Проведены круглый стол, вебинар и цикл лекций, направленные на продвижение, поддержку и укрепление позиций русского языка в странах СНГ.</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рамках работ по государственным контрактам, заключенным Россотрудничеством, проведено 146 мероприятий культурно-просветительского, образовательного и научно-методического характера, направленных на продвижение, поддержку и укрепление позиций русского языка, популяризацию российской науки, культуры и образования в странах ближнего и дальнего зарубежья, а также с привлечением участников из этих стран (общий охват – 6 стран).</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Делегация от Тюменского государственного университета приняла участие в международной лингвистической выставке «Эксполанг» в Париже. Ежегодная образовательно-лингвистическая выставка направлена на развитие языкового разнообразия в мире. На выставке были представлены программы дополнительного образования: летние школы по русскому языку. На базе Тюменского государственного университета в марте 2014 года проведена Всероссийская научно-практическая конференция «Проблемы обучения русской словесности в основной и </w:t>
      </w:r>
      <w:r w:rsidRPr="002558C2">
        <w:rPr>
          <w:szCs w:val="28"/>
        </w:rPr>
        <w:lastRenderedPageBreak/>
        <w:t>высшей школе». Цели конференции: обмен методическим опытом обучения русскому языку и литературе в современных лингвокультурных условиях, формирование единого банка методических разработок региона в наиболее проблемных областях преподавания словесности, обсуждение путей реализации преемственности на всех этапах речевого развития личности. В рамках конференции также были проведены методические мастер-классы и проблемные семинары.</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Ханты-Мансийском автономном округе проведена конференция «Гуманитарное образование XXI века: человек, культура, общество».</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szCs w:val="28"/>
        </w:rPr>
        <w:t xml:space="preserve">В рамках мероприятия 7.11 «Разработка, апробация, тиражирование и поставка комплектов учебников, учебных пособий, методических и справочно-информационных материалов по русскому языку, российской литературе и культуре, с учетом этнокультурных, социальных и профессиональных особенностей целевых аудиторий в странах дальнего и ближнего зарубежья (для различных форм дополнительного обучения, самостоятельного изучения и повышения квалификации)» </w:t>
      </w:r>
      <w:r w:rsidRPr="002558C2">
        <w:rPr>
          <w:bCs/>
          <w:szCs w:val="28"/>
        </w:rPr>
        <w:t xml:space="preserve">проведены аналитические работы по выявлению изменений образовательной и языковой среды стран СНГ, Балтии и дальнего зарубежья с использованием материалов из открытых источников и экспертных оценок специалистов. </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 xml:space="preserve">Разработана модель использования комплектов учебников, учебных пособий, методических и справочно-информационных материалов для различных форм дополнительного обучения и самостоятельного изучения языка. </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Подготовлены комплекты учебно-методических материалов и методические рекомендации по преподаванию русского языка как иностранного с учетом страновой и региональной специфики систем образования Испании, Польши, Финляндии, Сирии. </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Разработаны методические рекомендации для преподавателей русского языка по использованию учебно-методических материалов по русскому языку, а также проблемам их преподавания в Китайской Народной Республике. </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Разработаны методические рекомендации по использованию современных образовательных технологий и эффективных методов преподавания русского языка как иностранного и по диагностике качества обучения русскому языку как иностранному. Проведен вебинар по профессиональному обсуждению данных методических рекомендаций.</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 xml:space="preserve">Подготовлен аналитический отчет по результатам изучения отечественного и зарубежного опыта обучения детей-билингвов с особыми образовательными потребностями. Проведены международные встречи экспертов по вопросам совершенствования системы методической поддержки специалистов, работающих с русскоязычными детьми с особыми образовательными потребностями в зарубежных странах, с участием российских и зарубежных экспертов, представителей органов управления образованием, образовательного и научного сообщества. Подготовлен комплекс ресурсных и учебно-методических материалов для обучения специалистов, работающих с русскоязычными детьми с особыми образовательными потребностями в зарубежных странах. Создана система консультирования </w:t>
      </w:r>
      <w:r w:rsidRPr="002558C2">
        <w:rPr>
          <w:szCs w:val="28"/>
        </w:rPr>
        <w:lastRenderedPageBreak/>
        <w:t>зарубежных специалистов с использованием информационных и дистанционных технологий. Проведены учебно-методические семинары для тьюторов и специалистов, работающих с русскоязычными детьми с особыми образовательными потребностями в зарубежных странах, с учетом этнопсихологической, страновой и педагогической специфики.</w:t>
      </w:r>
    </w:p>
    <w:p w:rsidR="00B133C7" w:rsidRPr="002558C2" w:rsidRDefault="00B133C7" w:rsidP="00C406DC">
      <w:pPr>
        <w:spacing w:after="100" w:line="240" w:lineRule="auto"/>
        <w:contextualSpacing w:val="0"/>
        <w:rPr>
          <w:bCs/>
          <w:szCs w:val="28"/>
        </w:rPr>
      </w:pPr>
      <w:r w:rsidRPr="002558C2">
        <w:rPr>
          <w:szCs w:val="28"/>
        </w:rPr>
        <w:t>В рамках мероприятия 7.12 «Организационно-методическое проведение тестирования по русскому языку для различных категорий граждан дальнего и ближнего зарубежья» п</w:t>
      </w:r>
      <w:r w:rsidRPr="002558C2">
        <w:rPr>
          <w:bCs/>
          <w:szCs w:val="28"/>
        </w:rPr>
        <w:t xml:space="preserve">одготовлены экзаменационные задания по русскому языку, истории России и основам законодательства Российской Федерации для трудящихся мигрантов на 2015 год. </w:t>
      </w:r>
    </w:p>
    <w:p w:rsidR="00B133C7" w:rsidRPr="002558C2" w:rsidRDefault="00B133C7" w:rsidP="00C406DC">
      <w:pPr>
        <w:spacing w:after="100" w:line="240" w:lineRule="auto"/>
        <w:contextualSpacing w:val="0"/>
        <w:rPr>
          <w:bCs/>
          <w:szCs w:val="28"/>
        </w:rPr>
      </w:pPr>
      <w:r w:rsidRPr="002558C2">
        <w:rPr>
          <w:bCs/>
          <w:szCs w:val="28"/>
        </w:rPr>
        <w:t xml:space="preserve">Проведены обучающие семинары для преподавателей центров подготовки мигрантов к экзамену по русскому языку, истории России и основам законодательства Российской Федерации, а также преподавателей, работающих с детьми мигрантов в средних общеобразовательных школах. </w:t>
      </w:r>
    </w:p>
    <w:p w:rsidR="00B133C7" w:rsidRPr="002558C2" w:rsidRDefault="00B133C7" w:rsidP="00C406DC">
      <w:pPr>
        <w:spacing w:after="100" w:line="240" w:lineRule="auto"/>
        <w:contextualSpacing w:val="0"/>
        <w:rPr>
          <w:bCs/>
          <w:szCs w:val="28"/>
        </w:rPr>
      </w:pPr>
      <w:r w:rsidRPr="002558C2">
        <w:rPr>
          <w:bCs/>
          <w:szCs w:val="28"/>
        </w:rPr>
        <w:t>Разработан учебно-методический комплекс для трудящихся мигрантов по русскому языку, истории России и основам законодательства Российской Федерации. Разработана система информационного обмена, обеспечивающая информационный обмен между ФМС России, Минобрнауки России, консульствами МИДа России, центрами тестирования.</w:t>
      </w:r>
    </w:p>
    <w:p w:rsidR="00B133C7" w:rsidRPr="002558C2" w:rsidRDefault="00B133C7" w:rsidP="00C406DC">
      <w:pPr>
        <w:spacing w:after="100" w:line="240" w:lineRule="auto"/>
        <w:contextualSpacing w:val="0"/>
        <w:rPr>
          <w:szCs w:val="28"/>
        </w:rPr>
      </w:pPr>
      <w:r w:rsidRPr="002558C2">
        <w:rPr>
          <w:szCs w:val="28"/>
        </w:rPr>
        <w:t xml:space="preserve">В рамках мероприятия 7.13 «Повышение квалификации и переподготовка кадров для образовательных организаций с преподаванием русского языка и русским языком обучения в странах ближнего и дальнего зарубежья» проведена международная образовательная конференция в Латинской Америке. </w:t>
      </w:r>
    </w:p>
    <w:p w:rsidR="00B133C7" w:rsidRPr="002558C2" w:rsidRDefault="00B133C7" w:rsidP="00C406DC">
      <w:pPr>
        <w:spacing w:after="100" w:line="240" w:lineRule="auto"/>
        <w:contextualSpacing w:val="0"/>
        <w:rPr>
          <w:szCs w:val="28"/>
        </w:rPr>
      </w:pPr>
      <w:r w:rsidRPr="002558C2">
        <w:rPr>
          <w:szCs w:val="28"/>
        </w:rPr>
        <w:t>Разработаны рекомендации по организации программ повышения квалификации для специалистов образовательных учреждений с преподаванием русского языка и русским языком обучения в испаноязычных странах. Обеспечено повышение квалификации специалистов из Латинской Америки.</w:t>
      </w:r>
    </w:p>
    <w:p w:rsidR="00B133C7" w:rsidRPr="002558C2" w:rsidRDefault="00B133C7" w:rsidP="00C406DC">
      <w:pPr>
        <w:pStyle w:val="Style9"/>
        <w:tabs>
          <w:tab w:val="left" w:pos="888"/>
        </w:tabs>
        <w:spacing w:after="100" w:line="240" w:lineRule="auto"/>
        <w:ind w:firstLine="709"/>
        <w:contextualSpacing w:val="0"/>
        <w:rPr>
          <w:sz w:val="28"/>
          <w:szCs w:val="28"/>
        </w:rPr>
      </w:pPr>
      <w:r w:rsidRPr="002558C2">
        <w:rPr>
          <w:sz w:val="28"/>
          <w:szCs w:val="28"/>
        </w:rPr>
        <w:t>Проведена международная научно-практическая сессия, посвященная вопросам разработки и реализации инновационных моделей организации обучения на русском языке в образовательных учреждениях европейских стран. Проведено повышение квалификации зарубежных специалистов в области преподавания русского языка, русской литературы и культуры из Австрии, Испании, Италии, Норвегии. Подготовлены рекомендации по формированию комплектов методического обеспечения обучения на русском языке в образовательных учреждениях европейских стран с учетом страновой и региональной специфики их систем образования.</w:t>
      </w:r>
    </w:p>
    <w:p w:rsidR="00B133C7" w:rsidRPr="002558C2" w:rsidRDefault="00B133C7" w:rsidP="00C406DC">
      <w:pPr>
        <w:pStyle w:val="Style9"/>
        <w:tabs>
          <w:tab w:val="left" w:pos="888"/>
        </w:tabs>
        <w:spacing w:after="100" w:line="240" w:lineRule="auto"/>
        <w:ind w:firstLine="709"/>
        <w:contextualSpacing w:val="0"/>
        <w:rPr>
          <w:sz w:val="28"/>
          <w:szCs w:val="28"/>
        </w:rPr>
      </w:pPr>
      <w:r w:rsidRPr="002558C2">
        <w:rPr>
          <w:sz w:val="28"/>
          <w:szCs w:val="28"/>
        </w:rPr>
        <w:t xml:space="preserve">Проведены мероприятия методической школы русского языка, литературы и культуры в Португалии, Словакии, Чехии, Хорватии, Израиле, в том числе: методический семинар по вопросам использования игровых ресурсов в преподавании русского языка как иностранного; методический семинар по вопросам использования инновационных технологий в преподавании русского языка как иностранного; мастер-классы и открытые уроки российских специалистов в сфере русского языка как иностранного, литературы, истории; презентация учебной и </w:t>
      </w:r>
      <w:r w:rsidRPr="002558C2">
        <w:rPr>
          <w:sz w:val="28"/>
          <w:szCs w:val="28"/>
        </w:rPr>
        <w:lastRenderedPageBreak/>
        <w:t>методической литературы, игровых и обучающих электронных ресурсов по русскому языку.</w:t>
      </w:r>
    </w:p>
    <w:p w:rsidR="00B133C7" w:rsidRPr="002558C2" w:rsidRDefault="00B133C7" w:rsidP="00C406DC">
      <w:pPr>
        <w:pStyle w:val="Style9"/>
        <w:tabs>
          <w:tab w:val="left" w:pos="888"/>
        </w:tabs>
        <w:spacing w:after="100" w:line="240" w:lineRule="auto"/>
        <w:ind w:firstLine="709"/>
        <w:contextualSpacing w:val="0"/>
        <w:rPr>
          <w:sz w:val="28"/>
          <w:szCs w:val="28"/>
        </w:rPr>
      </w:pPr>
      <w:r w:rsidRPr="002558C2">
        <w:rPr>
          <w:sz w:val="28"/>
          <w:szCs w:val="28"/>
        </w:rPr>
        <w:t xml:space="preserve">Проведены методические семинары для учителей, работающих в учебных заведениях Вьетнама и Монголии, ведущих обучение на русском языке. Разработаны программы обучения учителей, работающих в учебных заведениях Вьетнама и Монголии, ведущих обучение на русском языке. Сформированы комплекты информационных, методических и учебных материалов для обучения специалистов. Проведено обучение учителей, работающих в учебных заведениях Вьетнама и Монголии, ведущих обучение на русском языке. </w:t>
      </w:r>
    </w:p>
    <w:p w:rsidR="00B133C7" w:rsidRPr="002558C2" w:rsidRDefault="00B133C7" w:rsidP="00C406DC">
      <w:pPr>
        <w:pStyle w:val="Style9"/>
        <w:tabs>
          <w:tab w:val="left" w:pos="888"/>
        </w:tabs>
        <w:spacing w:after="100" w:line="240" w:lineRule="auto"/>
        <w:ind w:firstLine="709"/>
        <w:contextualSpacing w:val="0"/>
        <w:rPr>
          <w:sz w:val="28"/>
          <w:szCs w:val="28"/>
        </w:rPr>
      </w:pPr>
      <w:r w:rsidRPr="002558C2">
        <w:rPr>
          <w:sz w:val="28"/>
          <w:szCs w:val="28"/>
        </w:rPr>
        <w:t>Проведены Недели русского языка, российского образования в странах СНГ, Южной Осетии, Абхазии и Приднестровья. Разработаны комплекты учебно-методических материалов по русскому языку и литературе, а также проблемам их преподавания для передачи библиотекам учебных заведений в странах СНГ, Южной Осетии, Абхазии и Приднестровья. Подготовлены методические рекомендации для руководителей школ, учителей русского языка и литературы по использованию учебно-методических материалов по русскому языку и литературе, а также проблемам их преподавания в странах СНГ, Южной Осетии, Абхазии и Приднестровья для детей-инофонов. Обеспечено участие учителей русского языка и литературы из стран СНГ, Южной Осетии, Абхазии и Приднестровья для участия в конкурсе «Лучший учитель русской словесности зарубежья».</w:t>
      </w:r>
    </w:p>
    <w:p w:rsidR="00B133C7" w:rsidRPr="002558C2" w:rsidRDefault="00B133C7" w:rsidP="00C406DC">
      <w:pPr>
        <w:pStyle w:val="Style9"/>
        <w:tabs>
          <w:tab w:val="left" w:pos="888"/>
        </w:tabs>
        <w:spacing w:after="100" w:line="240" w:lineRule="auto"/>
        <w:ind w:firstLine="709"/>
        <w:contextualSpacing w:val="0"/>
        <w:rPr>
          <w:sz w:val="28"/>
          <w:szCs w:val="28"/>
        </w:rPr>
      </w:pPr>
      <w:r w:rsidRPr="002558C2">
        <w:rPr>
          <w:sz w:val="28"/>
          <w:szCs w:val="28"/>
        </w:rPr>
        <w:t>Разработан комплекс методических и обучающих мероприятий для специалистов образовательных учреждений с преподаванием русского языка, подготовленный с учетом страновой, языковой и этнокультурной специфики в странах Африки. Подготовлена программа обучения специалистов образовательных учреждений с преподаванием русского языка в странах Африки. Проведены методические и обучающие мероприятия в странах Африки Организовано обучение специалистов образовательных учреждений с преподаванием русского языка из африканских стран. Разработаны рекомендации по совершенствованию программ обучения для специалистов образовательных учреждений с преподаванием русского языка в странах Африки в 2015 году.</w:t>
      </w:r>
    </w:p>
    <w:p w:rsidR="00B133C7" w:rsidRPr="002558C2" w:rsidRDefault="00B133C7" w:rsidP="00C406DC">
      <w:pPr>
        <w:pStyle w:val="Style9"/>
        <w:tabs>
          <w:tab w:val="left" w:pos="888"/>
        </w:tabs>
        <w:spacing w:after="100" w:line="240" w:lineRule="auto"/>
        <w:ind w:firstLine="709"/>
        <w:contextualSpacing w:val="0"/>
        <w:rPr>
          <w:sz w:val="28"/>
          <w:szCs w:val="28"/>
        </w:rPr>
      </w:pPr>
      <w:r w:rsidRPr="002558C2">
        <w:rPr>
          <w:sz w:val="28"/>
          <w:szCs w:val="28"/>
        </w:rPr>
        <w:t>В рамках работ по государственным контрактам, заключенным Россотрудничеством, проведено 55 мероприятий по повышению квалификации и переподготовке кадров для образовательных учреждений с преподаванием русского языка и русским языком обучения в странах ближнего и дальнего зарубежья, а также с привлечением участников из этих стран (общий охват – 2 страны).</w:t>
      </w:r>
    </w:p>
    <w:p w:rsidR="00B133C7" w:rsidRPr="002558C2" w:rsidRDefault="00B133C7" w:rsidP="00C406DC">
      <w:pPr>
        <w:spacing w:after="100" w:line="240" w:lineRule="auto"/>
        <w:contextualSpacing w:val="0"/>
        <w:rPr>
          <w:bCs/>
          <w:szCs w:val="28"/>
        </w:rPr>
      </w:pPr>
      <w:r w:rsidRPr="002558C2">
        <w:rPr>
          <w:szCs w:val="28"/>
        </w:rPr>
        <w:t>В рамках мероприятия 7.14 «Разработка и апробация справочно-информационных ресурсов в сфере русского языка и культуры России в зарубежных странах» р</w:t>
      </w:r>
      <w:r w:rsidRPr="002558C2">
        <w:rPr>
          <w:bCs/>
          <w:szCs w:val="28"/>
        </w:rPr>
        <w:t>азработан интерактивный справочно-информационный ресурс для подготовки к экзамену по русскому языку, истории России и основам законодательства Российской Федерации.</w:t>
      </w:r>
    </w:p>
    <w:p w:rsidR="00B133C7" w:rsidRPr="002558C2" w:rsidRDefault="00B133C7" w:rsidP="00C406DC">
      <w:pPr>
        <w:spacing w:after="100" w:line="240" w:lineRule="auto"/>
        <w:contextualSpacing w:val="0"/>
        <w:rPr>
          <w:bCs/>
          <w:szCs w:val="28"/>
        </w:rPr>
      </w:pPr>
      <w:r w:rsidRPr="002558C2">
        <w:rPr>
          <w:bCs/>
          <w:szCs w:val="28"/>
        </w:rPr>
        <w:lastRenderedPageBreak/>
        <w:t xml:space="preserve">На текущий момент осуществлена разработка 6 интерактивных справочно-информационный ресурсов </w:t>
      </w:r>
      <w:r w:rsidRPr="002558C2">
        <w:rPr>
          <w:szCs w:val="28"/>
        </w:rPr>
        <w:t>в сфере русского языка и культуры России в зарубежных странах.</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В Московской области подготовлено учебное пособие по русскому языку как иностранному для продвинутого этапа в трех частях: «Говорим по-русски», «Пишем по-русски», «Читаем по-русски».</w:t>
      </w:r>
    </w:p>
    <w:p w:rsidR="00B133C7" w:rsidRPr="002558C2" w:rsidRDefault="00B133C7" w:rsidP="00C406DC">
      <w:pPr>
        <w:spacing w:after="100" w:line="240" w:lineRule="auto"/>
        <w:contextualSpacing w:val="0"/>
        <w:rPr>
          <w:szCs w:val="28"/>
        </w:rPr>
      </w:pPr>
      <w:r w:rsidRPr="002558C2">
        <w:rPr>
          <w:szCs w:val="28"/>
        </w:rPr>
        <w:t>В рамках мероприятия 7.15 «Организация и проведение научно-методических, образовательных и культурно-просветительских мероприятий, направленных на сохранение русского языка в среде соотечественников, проживающих за рубежом» реализовано 737 научно-методических, образовательных и культурно-просветительских мероприятий, направленных на сохранение русского языка в среде соотечественников, проживающих в странах ближнего и дальнего зарубежья, а также с привлечением участников из этих стран (общий охват – 61 страна).</w:t>
      </w:r>
    </w:p>
    <w:p w:rsidR="00B133C7" w:rsidRPr="002558C2" w:rsidRDefault="00B133C7" w:rsidP="00C406DC">
      <w:pPr>
        <w:spacing w:after="100" w:line="240" w:lineRule="auto"/>
        <w:contextualSpacing w:val="0"/>
        <w:rPr>
          <w:szCs w:val="28"/>
        </w:rPr>
      </w:pPr>
      <w:r w:rsidRPr="002558C2">
        <w:rPr>
          <w:szCs w:val="28"/>
        </w:rPr>
        <w:t>В рамках мероприятия 7.16 «Поставка в представительства Россотрудничества за рубежом учебной, художественной, научно-популярной, справочной литературы и мультимедийных изданий для обеспечения культурных и образовательных потребностей соотечественников и их детей, проживающих за рубежом» в 60 представительствах Россотрудничества за рубежом, а также в 11 посольствах Российской Федерации организована поставка учебной, художественной, научно-популярной, справочной литературы и мультимедийных изданий для обеспечения культурных и образовательных потребностей соотечественников и их детей, проживающих за рубежом (общий охват – 71 страна). Поставлено 585 комплектов.</w:t>
      </w:r>
    </w:p>
    <w:p w:rsidR="00B133C7" w:rsidRPr="002558C2" w:rsidRDefault="00B133C7" w:rsidP="00C406DC">
      <w:pPr>
        <w:pStyle w:val="Style9"/>
        <w:widowControl/>
        <w:tabs>
          <w:tab w:val="left" w:pos="888"/>
        </w:tabs>
        <w:spacing w:after="100" w:line="240" w:lineRule="auto"/>
        <w:ind w:firstLine="709"/>
        <w:contextualSpacing w:val="0"/>
        <w:rPr>
          <w:sz w:val="28"/>
          <w:szCs w:val="28"/>
        </w:rPr>
      </w:pPr>
      <w:r w:rsidRPr="002558C2">
        <w:rPr>
          <w:sz w:val="28"/>
          <w:szCs w:val="28"/>
        </w:rPr>
        <w:t xml:space="preserve">В рамках мероприятия 7.17 «Разработка, апробация и внедрение программно-методического обеспечения системы использования специальных дистанционных технологий в обучении русскому языку за рубежом, создание координационно-методических центров глобальной системы использования специальных дистанционных технологий в обучении русскому языку за рубежом и обеспечение их функционирования» подготовлены аналитические материалы по совместным проектам университетов и научно-исследовательских организаций Российской Федерации и Федеративной Республики Германии. </w:t>
      </w:r>
    </w:p>
    <w:p w:rsidR="00B133C7" w:rsidRPr="002558C2" w:rsidRDefault="00B133C7" w:rsidP="00C406DC">
      <w:pPr>
        <w:pStyle w:val="Style9"/>
        <w:widowControl/>
        <w:tabs>
          <w:tab w:val="left" w:pos="888"/>
        </w:tabs>
        <w:spacing w:after="100" w:line="240" w:lineRule="auto"/>
        <w:ind w:firstLine="709"/>
        <w:contextualSpacing w:val="0"/>
        <w:rPr>
          <w:sz w:val="28"/>
          <w:szCs w:val="28"/>
        </w:rPr>
      </w:pPr>
      <w:r w:rsidRPr="002558C2">
        <w:rPr>
          <w:sz w:val="28"/>
          <w:szCs w:val="28"/>
        </w:rPr>
        <w:t>Проведены тематические мероприятия в рамках Форума ректоров ведущих российских и германских вузов, осуществляющих преподавание русского языка и имеющих кафедры славистики, в рамках Года русского языка и литературы в Германии и Года немецкого языка и литературы в России - секции, круглые столы, панельные дискуссии. Организованы презентации дистанционных технологий, а также российских справочно-информационных, игровых и образовательных электронных ресурсов, рекомендуемых для использования при изучении русского языка, литературы и культуры России в зарубежных странах.</w:t>
      </w:r>
    </w:p>
    <w:p w:rsidR="00B133C7" w:rsidRPr="002558C2" w:rsidRDefault="00B133C7" w:rsidP="00C406DC">
      <w:pPr>
        <w:pStyle w:val="Style9"/>
        <w:tabs>
          <w:tab w:val="left" w:pos="888"/>
        </w:tabs>
        <w:spacing w:after="100" w:line="240" w:lineRule="auto"/>
        <w:ind w:firstLine="709"/>
        <w:contextualSpacing w:val="0"/>
        <w:rPr>
          <w:sz w:val="28"/>
          <w:szCs w:val="28"/>
        </w:rPr>
      </w:pPr>
      <w:r w:rsidRPr="002558C2">
        <w:rPr>
          <w:sz w:val="28"/>
          <w:szCs w:val="28"/>
        </w:rPr>
        <w:t>Проведены мероприятия по продвижению российского образования за пределами России в рамках проведения III Съезда учителей и работников образования государств-участников СНГ. Разработаны интерактивные задания, представляющие русский язык и литературу, историю, географию, культурное и природное наследие России.</w:t>
      </w:r>
    </w:p>
    <w:p w:rsidR="00B133C7" w:rsidRPr="002558C2" w:rsidRDefault="00B133C7" w:rsidP="00C406DC">
      <w:pPr>
        <w:pStyle w:val="Style9"/>
        <w:tabs>
          <w:tab w:val="left" w:pos="888"/>
        </w:tabs>
        <w:spacing w:after="100" w:line="240" w:lineRule="auto"/>
        <w:ind w:firstLine="709"/>
        <w:contextualSpacing w:val="0"/>
        <w:rPr>
          <w:sz w:val="28"/>
          <w:szCs w:val="28"/>
        </w:rPr>
      </w:pPr>
      <w:r w:rsidRPr="002558C2">
        <w:rPr>
          <w:sz w:val="28"/>
          <w:szCs w:val="28"/>
        </w:rPr>
        <w:lastRenderedPageBreak/>
        <w:t>Разработано содержание электронных курсов для дистанционного обучения по программам дополнительного образования для детей и взрослых, мотивирующих пользователей целевых адресных групп за рубежом на изучение русского языка, в том числе, как неродного и иностранного, культуры России и получения образования на русском языке</w:t>
      </w:r>
    </w:p>
    <w:p w:rsidR="00B133C7" w:rsidRPr="002558C2" w:rsidRDefault="00B133C7" w:rsidP="00C406DC">
      <w:pPr>
        <w:pStyle w:val="Style9"/>
        <w:tabs>
          <w:tab w:val="left" w:pos="888"/>
        </w:tabs>
        <w:spacing w:after="100" w:line="240" w:lineRule="auto"/>
        <w:ind w:firstLine="709"/>
        <w:contextualSpacing w:val="0"/>
        <w:rPr>
          <w:sz w:val="28"/>
          <w:szCs w:val="28"/>
        </w:rPr>
      </w:pPr>
      <w:r w:rsidRPr="002558C2">
        <w:rPr>
          <w:sz w:val="28"/>
          <w:szCs w:val="28"/>
        </w:rPr>
        <w:t xml:space="preserve">Проведен анализ структуры и состава метаданных электронных образовательных и социокультурных ресурсов российских разработчиков, отобранных в соответствии с региональными требованиями к контентному наполнению программного комплекса. Проведена проверка программных решений и технической корректности сборки электронных образовательных и социокультурных ресурсов российских разработчиков, отобранных в соответствии со сформированными региональными требованиями к контентному наполнению программного комплекса. Проведено обучение специалистов центров коллективного доступа и образовательных учреждений за рубежом по использованию программного комплекса поддержки образовательной деятельности. </w:t>
      </w:r>
    </w:p>
    <w:p w:rsidR="00B133C7" w:rsidRPr="002558C2" w:rsidRDefault="00B133C7" w:rsidP="00C406DC">
      <w:pPr>
        <w:tabs>
          <w:tab w:val="left" w:pos="142"/>
        </w:tabs>
        <w:spacing w:after="100" w:line="240" w:lineRule="auto"/>
        <w:ind w:firstLineChars="250" w:firstLine="700"/>
        <w:contextualSpacing w:val="0"/>
        <w:rPr>
          <w:szCs w:val="28"/>
        </w:rPr>
      </w:pPr>
      <w:r w:rsidRPr="002558C2">
        <w:rPr>
          <w:szCs w:val="28"/>
        </w:rPr>
        <w:t>В рамках работ по государственным контрактам, заключенным Россотрудничеством, созданы 5 координационно-методических центров глобальной системы использования специальных дистанционных технологий в обучении русскому языку за рубежом на базе зарубежных представительств Россотрудничества и обеспечено их функционирование.</w:t>
      </w:r>
    </w:p>
    <w:p w:rsidR="00B133C7" w:rsidRPr="002558C2" w:rsidRDefault="00B133C7" w:rsidP="00C406DC">
      <w:pPr>
        <w:tabs>
          <w:tab w:val="left" w:pos="142"/>
        </w:tabs>
        <w:spacing w:after="100" w:line="240" w:lineRule="auto"/>
        <w:ind w:firstLineChars="250" w:firstLine="700"/>
        <w:contextualSpacing w:val="0"/>
        <w:rPr>
          <w:bCs/>
          <w:szCs w:val="28"/>
        </w:rPr>
      </w:pPr>
      <w:r w:rsidRPr="002558C2">
        <w:rPr>
          <w:bCs/>
          <w:szCs w:val="28"/>
        </w:rPr>
        <w:t>Проведена систематизация данных о существующих технологических решениях организации дистанционного обучения русскому языку за рубежом. Подготовлены учебные материалы по управлению и организации дистанционного обучения русскому языку за рубежом.</w:t>
      </w:r>
    </w:p>
    <w:p w:rsidR="00B133C7" w:rsidRPr="002558C2" w:rsidRDefault="00B133C7" w:rsidP="00C406DC">
      <w:pPr>
        <w:spacing w:after="100" w:line="240" w:lineRule="auto"/>
        <w:contextualSpacing w:val="0"/>
      </w:pPr>
      <w:r w:rsidRPr="002558C2">
        <w:t>Подготовлен аналитический доклад по использованию в зарубежных странах русскоязычных электронных образовательных ресурсов и программ дистанционного обучения в сфере изучения русского языка. Проведена презентация указанного доклада с участием российских и зарубежных экспертов, представителей образовательной, научной и культурной сферы, СМИ.</w:t>
      </w:r>
    </w:p>
    <w:p w:rsidR="00B133C7" w:rsidRPr="002558C2" w:rsidRDefault="00B133C7" w:rsidP="00C406DC">
      <w:pPr>
        <w:pStyle w:val="2"/>
        <w:spacing w:before="0" w:after="100" w:line="240" w:lineRule="auto"/>
        <w:contextualSpacing w:val="0"/>
        <w:rPr>
          <w:rFonts w:cs="Times New Roman"/>
          <w:color w:val="auto"/>
        </w:rPr>
      </w:pPr>
      <w:bookmarkStart w:id="25" w:name="_Toc291259665"/>
      <w:r w:rsidRPr="002558C2">
        <w:rPr>
          <w:rFonts w:cs="Times New Roman"/>
          <w:color w:val="auto"/>
        </w:rPr>
        <w:t>2.2 Перечень нереализованных или реализованных частично ведомственных целевых программ, основных мероприятий подпрограмм и мероприятий федеральных целевых программ (из числа предусмотренных к реализации в отчетном году) с указанием причин их реализации не в полном объеме</w:t>
      </w:r>
      <w:bookmarkEnd w:id="25"/>
    </w:p>
    <w:p w:rsidR="00FB254F" w:rsidRPr="002558C2" w:rsidRDefault="00FB254F" w:rsidP="00C406DC">
      <w:pPr>
        <w:spacing w:after="100" w:line="240" w:lineRule="auto"/>
        <w:contextualSpacing w:val="0"/>
        <w:rPr>
          <w:rFonts w:cs="Times New Roman"/>
          <w:szCs w:val="28"/>
        </w:rPr>
      </w:pPr>
      <w:r w:rsidRPr="002558C2">
        <w:rPr>
          <w:rFonts w:cs="Times New Roman"/>
          <w:szCs w:val="28"/>
        </w:rPr>
        <w:t xml:space="preserve">В ходе мониторинга в 2014 году государственной программы Российской Федерации «Развитие образования» на 2013-2020 годы были выявлены не в полной мере реализованные следующие мероприятия и, в том числе, контрольные события. </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Мероприятие 1.7.2 «Реализация мероприятий Федеральной адресной инвестиционной программы в отношении подведомственных Министерству образования и науки Российской Федерации профессиональных образовательных организаций».</w:t>
      </w:r>
    </w:p>
    <w:p w:rsidR="00FB254F" w:rsidRPr="002558C2" w:rsidRDefault="00FB254F" w:rsidP="00C406DC">
      <w:pPr>
        <w:spacing w:after="100" w:line="240" w:lineRule="auto"/>
        <w:contextualSpacing w:val="0"/>
        <w:rPr>
          <w:rFonts w:cs="Times New Roman"/>
          <w:szCs w:val="28"/>
        </w:rPr>
      </w:pPr>
      <w:r w:rsidRPr="002558C2">
        <w:rPr>
          <w:rFonts w:cs="Times New Roman"/>
          <w:szCs w:val="28"/>
        </w:rPr>
        <w:lastRenderedPageBreak/>
        <w:t>В рамках ФАИП реализация мероприятий в отношении подведомственных министерству образования и науки российской Федерации профессиональных организаций в 2014 году не осуществлялась.</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Мероприятие 1.8.1 «</w:t>
      </w:r>
      <w:r w:rsidRPr="002558C2">
        <w:rPr>
          <w:rFonts w:eastAsia="Times New Roman" w:cs="Times New Roman"/>
          <w:szCs w:val="28"/>
        </w:rPr>
        <w:t>Всероссийские мероприятия по патриотическому воспитанию детей и молодежи».</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 xml:space="preserve">Низкие и неэффективные показатели охвата участников программы. Низкий уровень подготовки научно-исследовательских, курсовых, дипломных работ патриотической направленности. Высокие показатели плагиата. Сложность организации поисковых работ, вызванная временем, прошедшим по окончанию Великой Отечественной войны. Низкий уровень знаний по государственной символике у обучающихся образовательных организаций высшего образования. </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Мероприятие 2.3.2 «</w:t>
      </w:r>
      <w:r w:rsidRPr="002558C2">
        <w:rPr>
          <w:rFonts w:eastAsia="Times New Roman" w:cs="Times New Roman"/>
          <w:szCs w:val="28"/>
        </w:rPr>
        <w:t>Субсидии Общероссийской общественно-государственной организации «Добровольное общество содействия армии, авиации и флоту России».</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Потребность в автомобилях составляет 1500 ед. Однако имеется в наличии лишь 539 ед., из них 146 ед. были закуплены по субсидии в соответствии с Соглашением и поставлены в сентябре-октябре 2014 года. Мультимедийные комплексы, программные продукты, мебель закупаются за счет ДОСААФ России. Необходима также закупка тренажерных средств, для привлечения к освоению программ подготовки водителей транспортных средств с более раннего возраста. Отсутствие в субъектах Российской Федерации программ развития авиационных и технических видов спорта и технического творчества на базе образовательных и спортивных учреждений ДОСААФ России. Необходимость модернизации учебно-материальной базы для занятия авиационными и техническими видами спорта.</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Мероприятие 2.3.7 «</w:t>
      </w:r>
      <w:r w:rsidRPr="002558C2">
        <w:rPr>
          <w:rFonts w:eastAsia="Times New Roman" w:cs="Times New Roman"/>
          <w:szCs w:val="28"/>
        </w:rPr>
        <w:t>Государственная поддержка программ и проектов, направленных на развитие дополнительного образования детей, организацию их летнего отдыха, развитие неформального образования».</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В целях софинансирования мероприятий по увеличению охвата детей при формировании федерального бюджета на 2015 год и плановый период 2016 и 2017 годов, в Минфин России и Правительство Российской Федерации заявлена дополнительная потребность в средствах федерального бюджета на эти цели. Размер средств 76 млрд. рублей. Заявленные дополнительные объемы бюджетных ассигнований на развитие указанных мероприятий были отклонены на заседании Рабочей группы (подкомиссии) Правительственной комиссии по бюджетным проектировкам на очередной финансовый год и плановый период 26-27 августа 2014 года (далее − Рабочая группа) (Протокол от 27 августа 2014 года № 1). Решение Рабочей группы было одобрено на заседании Правительственной комиссии по бюджетным проектировкам на очередной финансовый год и плановый период (Протокол от 11 сентября 2014 года № 2).</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Мероприятие 2.8.3</w:t>
      </w:r>
      <w:r w:rsidRPr="002558C2">
        <w:rPr>
          <w:rFonts w:eastAsia="Times New Roman" w:cs="Times New Roman"/>
          <w:szCs w:val="28"/>
        </w:rPr>
        <w:t xml:space="preserve"> «Государственная поддержка программ модернизации и развития инфраструктуры услуг дополнительного образования детей».</w:t>
      </w:r>
    </w:p>
    <w:p w:rsidR="00FB254F" w:rsidRPr="002558C2" w:rsidRDefault="00FB254F" w:rsidP="00C406DC">
      <w:pPr>
        <w:spacing w:after="100" w:line="240" w:lineRule="auto"/>
        <w:contextualSpacing w:val="0"/>
        <w:rPr>
          <w:rFonts w:cs="Times New Roman"/>
          <w:szCs w:val="28"/>
        </w:rPr>
      </w:pPr>
      <w:r w:rsidRPr="002558C2">
        <w:rPr>
          <w:rFonts w:cs="Times New Roman"/>
          <w:szCs w:val="28"/>
        </w:rPr>
        <w:lastRenderedPageBreak/>
        <w:t>Контрольное событие программы 2.8.3.2 «</w:t>
      </w:r>
      <w:r w:rsidRPr="002558C2">
        <w:rPr>
          <w:rFonts w:eastAsia="Times New Roman" w:cs="Times New Roman"/>
          <w:szCs w:val="28"/>
        </w:rPr>
        <w:t>Утвержден порядок государственной поддержки программ модернизации и развития инфраструктуры услуг дополнительного образования детей»</w:t>
      </w:r>
      <w:r w:rsidRPr="002558C2">
        <w:rPr>
          <w:rFonts w:cs="Times New Roman"/>
          <w:szCs w:val="28"/>
        </w:rPr>
        <w:t xml:space="preserve"> не реализовано. </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В целях софинансирования мероприятий по увеличению охвата детей при формировании федерального бюджета на 2015 год и плановый период 2016 и 2017 годов, в Минфин России и Правительство Российской Федерации заявлена дополнительная потребность в средствах федерального бюджета на эти цели. Размер средств 76 млрд. рублей. Заявленные дополнительные объемы бюджетных ассигнований на развитие указанных мероприятий были отклонены на заседании Рабочей группы (подкомиссии) Правительственной комиссии по бюджетным проектировкам на очередной финансовый год и плановый период 26-27 августа 2014 года (далее − Рабочая группа) (Протокол от 27 августа 2014 г. № 1). Решение Рабочей группы было одобрено на заседании Правительственной комиссии по бюджетным проектировкам на очередной финансовый год и плановый период (Протокол от 11 сентября 2014 года № 2).</w:t>
      </w:r>
    </w:p>
    <w:p w:rsidR="00FB254F" w:rsidRPr="002558C2" w:rsidRDefault="00FB254F"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Мероприятие 3.1.2 «</w:t>
      </w:r>
      <w:r w:rsidRPr="002558C2">
        <w:rPr>
          <w:rFonts w:eastAsia="Times New Roman" w:cs="Times New Roman"/>
          <w:szCs w:val="28"/>
        </w:rPr>
        <w:t>Обеспечение деятельности Федеральной службы по надзору в сфере образования и науки».</w:t>
      </w:r>
      <w:r w:rsidRPr="002558C2">
        <w:rPr>
          <w:rFonts w:eastAsia="Times New Roman" w:cs="Times New Roman"/>
          <w:szCs w:val="28"/>
          <w:lang w:eastAsia="ru-RU"/>
        </w:rPr>
        <w:t xml:space="preserve"> Выполнение осуществляется в штатном режиме </w:t>
      </w:r>
    </w:p>
    <w:p w:rsidR="00FB254F" w:rsidRPr="002558C2" w:rsidRDefault="00FB254F" w:rsidP="00C406DC">
      <w:pPr>
        <w:spacing w:after="100" w:line="240" w:lineRule="auto"/>
        <w:contextualSpacing w:val="0"/>
        <w:rPr>
          <w:rFonts w:eastAsia="Times New Roman" w:cs="Times New Roman"/>
          <w:szCs w:val="28"/>
          <w:lang w:eastAsia="ru-RU"/>
        </w:rPr>
      </w:pPr>
      <w:r w:rsidRPr="002558C2">
        <w:rPr>
          <w:rFonts w:cs="Times New Roman"/>
          <w:szCs w:val="28"/>
        </w:rPr>
        <w:t>Контрольное событие программы</w:t>
      </w:r>
      <w:r w:rsidRPr="002558C2">
        <w:rPr>
          <w:rFonts w:eastAsia="Times New Roman" w:cs="Times New Roman"/>
          <w:szCs w:val="28"/>
          <w:lang w:eastAsia="ru-RU"/>
        </w:rPr>
        <w:t xml:space="preserve"> 3.1.2.3 «</w:t>
      </w:r>
      <w:r w:rsidRPr="002558C2">
        <w:rPr>
          <w:rFonts w:eastAsia="Times New Roman" w:cs="Times New Roman"/>
          <w:szCs w:val="28"/>
        </w:rPr>
        <w:t>Проведено 3500 процедур лицензирования образовательной деятельности»</w:t>
      </w:r>
      <w:r w:rsidRPr="002558C2">
        <w:rPr>
          <w:rFonts w:eastAsia="Times New Roman" w:cs="Times New Roman"/>
          <w:szCs w:val="28"/>
          <w:lang w:eastAsia="ru-RU"/>
        </w:rPr>
        <w:t xml:space="preserve">: </w:t>
      </w:r>
    </w:p>
    <w:p w:rsidR="00FB254F" w:rsidRPr="002558C2" w:rsidRDefault="00FB254F"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 xml:space="preserve">Количество проведенных процедур лицензирования образовательной деятельности – 2908. Процедура носит заявительный характер (количество процедур лицензирования (представления соответствующей государственной услуги) зависит от количества поданных заявлений). </w:t>
      </w:r>
    </w:p>
    <w:p w:rsidR="00FB254F" w:rsidRPr="002558C2" w:rsidRDefault="00FB254F" w:rsidP="00C406DC">
      <w:pPr>
        <w:spacing w:after="100" w:line="240" w:lineRule="auto"/>
        <w:contextualSpacing w:val="0"/>
        <w:rPr>
          <w:rFonts w:eastAsia="Times New Roman" w:cs="Times New Roman"/>
          <w:szCs w:val="28"/>
          <w:lang w:eastAsia="ru-RU"/>
        </w:rPr>
      </w:pPr>
      <w:r w:rsidRPr="002558C2">
        <w:rPr>
          <w:rFonts w:cs="Times New Roman"/>
          <w:szCs w:val="28"/>
        </w:rPr>
        <w:t>Контрольное событие программы</w:t>
      </w:r>
      <w:r w:rsidRPr="002558C2">
        <w:rPr>
          <w:rFonts w:eastAsia="Times New Roman" w:cs="Times New Roman"/>
          <w:szCs w:val="28"/>
          <w:lang w:eastAsia="ru-RU"/>
        </w:rPr>
        <w:t xml:space="preserve"> 3.1.2.4 «</w:t>
      </w:r>
      <w:r w:rsidRPr="002558C2">
        <w:rPr>
          <w:rFonts w:eastAsia="Times New Roman" w:cs="Times New Roman"/>
          <w:szCs w:val="28"/>
        </w:rPr>
        <w:t>Проведено 1500 процедур государственной аккредитации образовательной деятельности»</w:t>
      </w:r>
      <w:r w:rsidRPr="002558C2">
        <w:rPr>
          <w:rFonts w:eastAsia="Times New Roman" w:cs="Times New Roman"/>
          <w:szCs w:val="28"/>
          <w:lang w:eastAsia="ru-RU"/>
        </w:rPr>
        <w:t xml:space="preserve">: </w:t>
      </w:r>
    </w:p>
    <w:p w:rsidR="00FB254F" w:rsidRPr="002558C2" w:rsidRDefault="00FB254F"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 xml:space="preserve">Количество проведенных процедур государственной аккредитации образовательной деятельности – 700. Процедура носит заявительный характер (количество процедур лицензирования (представления соответствующей государственной услуги) зависит от количества поданных заявлений). </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Мероприятие 5.1.7 «</w:t>
      </w:r>
      <w:r w:rsidRPr="002558C2">
        <w:rPr>
          <w:rFonts w:eastAsia="Times New Roman" w:cs="Times New Roman"/>
          <w:szCs w:val="28"/>
        </w:rPr>
        <w:t>Финансовое обеспечение государственного задания федеральных государственных научных учреждений, учебно-методических кабинетов Федеральной службы по экологическому, технологическому и атомному надзору».</w:t>
      </w:r>
    </w:p>
    <w:p w:rsidR="00FB254F" w:rsidRPr="002558C2" w:rsidRDefault="00FB254F" w:rsidP="00C406DC">
      <w:pPr>
        <w:spacing w:after="100" w:line="240" w:lineRule="auto"/>
        <w:contextualSpacing w:val="0"/>
        <w:rPr>
          <w:rFonts w:cs="Times New Roman"/>
          <w:szCs w:val="28"/>
        </w:rPr>
      </w:pPr>
      <w:r w:rsidRPr="002558C2">
        <w:rPr>
          <w:rFonts w:cs="Times New Roman"/>
          <w:szCs w:val="28"/>
        </w:rPr>
        <w:t>В 2014 году в соответствии с приказом Ростехнадзора от 27 декабря 2013 года № 645 была запланирована реорганизация ФГОБУ «Учебно-методический кабинет», при этом указанный приказ был отменен приказом Ростехнадзора от 24 сентября 2014 года № 431, в результате ФГОБУ «Учебно-методический кабинет» переименовано в ФБУ «Учебно-методический кабинет». В связи с уточнением профиля ФБУ «Учебно-методический кабинет» государственное задание на 2014 год не утверждалось.</w:t>
      </w:r>
    </w:p>
    <w:p w:rsidR="00FB254F" w:rsidRPr="002558C2" w:rsidRDefault="00FB254F" w:rsidP="00C406DC">
      <w:pPr>
        <w:spacing w:after="100" w:line="240" w:lineRule="auto"/>
        <w:contextualSpacing w:val="0"/>
        <w:rPr>
          <w:rFonts w:cs="Times New Roman"/>
          <w:szCs w:val="28"/>
        </w:rPr>
      </w:pPr>
      <w:r w:rsidRPr="002558C2">
        <w:rPr>
          <w:rFonts w:cs="Times New Roman"/>
          <w:szCs w:val="28"/>
        </w:rPr>
        <w:lastRenderedPageBreak/>
        <w:t>Устранение проблем по реализации указанных мероприятий и контрольных событий обеспечит выполнение основных мероприятий государственной программы.</w:t>
      </w:r>
    </w:p>
    <w:p w:rsidR="00B133C7" w:rsidRPr="002558C2" w:rsidRDefault="00B133C7" w:rsidP="00C406DC">
      <w:pPr>
        <w:pStyle w:val="2"/>
        <w:spacing w:before="0" w:after="100" w:line="240" w:lineRule="auto"/>
        <w:contextualSpacing w:val="0"/>
        <w:rPr>
          <w:color w:val="auto"/>
        </w:rPr>
      </w:pPr>
      <w:bookmarkStart w:id="26" w:name="_Toc291259666"/>
      <w:r w:rsidRPr="002558C2">
        <w:rPr>
          <w:color w:val="auto"/>
        </w:rPr>
        <w:t>2.3 Анализ факторов, повлиявших на реализацию</w:t>
      </w:r>
      <w:bookmarkEnd w:id="26"/>
    </w:p>
    <w:p w:rsidR="00B133C7" w:rsidRPr="002558C2" w:rsidRDefault="00B133C7" w:rsidP="00C406DC">
      <w:pPr>
        <w:spacing w:after="100" w:line="240" w:lineRule="auto"/>
        <w:contextualSpacing w:val="0"/>
        <w:rPr>
          <w:rFonts w:cs="Times New Roman"/>
          <w:szCs w:val="28"/>
        </w:rPr>
      </w:pPr>
      <w:r w:rsidRPr="002558C2">
        <w:rPr>
          <w:rFonts w:cs="Times New Roman"/>
          <w:szCs w:val="28"/>
        </w:rPr>
        <w:t>На реализацию государственной программы Российской Федерации «Развитие образования» на 2013-2020 годы в 2014 году оказывали влияние как положительные, так и отрицательные факторы.</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 xml:space="preserve">К положительным факторам, способствовавшим достижению целей и решению задач Программы, относится проведение в Российской Федерации в 2014 году значительного числа мероприятий по международной интеграции российской системы общего и высшего образования. </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 xml:space="preserve">В ходе реализации государственной программы Российской Федерации «Развитие образования» на 2013-2020 годы в 2014 году были приняты меры по минимизации всех рисков, которые потенциально могли бы повлиять на ход ее реализации. </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Минимизация финансово-экономических рисков была произведена через заключение договоров о реализации мероприятий, направленных на достижение целей государственной программы через институционализацию механизмов софинансирования.</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Минимизация управленческих рисков непосредственно связано с качеством планирования реализации государственной программы Российской Федерации «Развитие образования» на 2013-2020 годы, обеспечением мониторинга ее реализации и оперативного внесения необходимых изменений. Важным средством снижения риска является проведение аттестации и переподготовка управленческих кадров системы образования, а также опережающая разработка инструментов мониторинга до начала реализации государственной программы. Благодаря реализации данных мер, управленческих рисков в 2014 удалось избежать.</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 xml:space="preserve">Минимизация социального риска производилась путем обеспечения широкого привлечения общественности к обсуждению целей, задач и механизмов развития образования, а также публичного освещения хода и результатов реализации государственной программы. </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 xml:space="preserve">Устранение риска недостаточной межуровневой координации органов исполнительной власти субъектов Российской Федерации, осуществляющих управление в сфере образования, проходило через информационное обеспечение, операционное сопровождение реализации государственной программы Российской Федерации «Развитие образования» на 2013-2020 годы, включающее мониторинг её реализации и оперативное консультирование всех ее исполнителей. </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К факторам, отрицательно влияющим на реализацию государственной программы, можно отнести следующие причины:</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 xml:space="preserve">ухудшение макроэкономической ситуации в России, сокращение в номинальном выражении объемов инвестиций в основной капитал по сравнению с </w:t>
      </w:r>
      <w:r w:rsidRPr="002558C2">
        <w:rPr>
          <w:rFonts w:cs="Times New Roman"/>
          <w:szCs w:val="28"/>
        </w:rPr>
        <w:lastRenderedPageBreak/>
        <w:t>2013 годом, что привело и к сокращению объемов инвестиций в объекты сферы образования.</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На реализацию государственной программы Российской Федерации «Развитие образования» на 2013-2020 годы в 2014 году оказывали влияние как положительные, так и отрицательные факторы.</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 xml:space="preserve">К положительным факторам, способствовавшим достижению целей и решению задач Программы, относится проведение в Российской Федерации в 2014 году значительного числа мероприятий по международной интеграции российской системы общего и высшего образования. </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 xml:space="preserve">В ходе реализации государственной программы Российской Федерации «Развитие образования» на 2013-2020 годы в 2014 году были приняты меры по минимизации всех рисков, которые потенциально могли бы повлиять на ход ее реализации. </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Минимизация финансово-экономических рисков была произведена через заключение договоров о реализации мероприятий, направленных на достижение целей государственной программы через институционализацию механизмов софинансирования.</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Минимизация управленческих рисков непосредственно связано с качеством планирования реализации государственной программы Российской Федерации «Развитие образования» на 2013-2020 годы, обеспечением мониторинга ее реализации и оперативного внесения необходимых изменений. Важным средством снижения риска является проведение аттестации и переподготовка управленческих кадров системы образования, а также опережающая разработка инструментов мониторинга до начала реализации государственной программы. Благодаря реализации данных мер, управленческих рисков в 2014 удалось избежать.</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 xml:space="preserve">Минимизация социального риска производилась путем обеспечения широкого привлечения общественности к обсуждению целей, задач и механизмов развития образования, а также публичного освещения хода и результатов реализации государственной программы. </w:t>
      </w:r>
    </w:p>
    <w:p w:rsidR="00B133C7" w:rsidRPr="002558C2" w:rsidRDefault="00B133C7" w:rsidP="00C406DC">
      <w:pPr>
        <w:spacing w:after="100" w:line="240" w:lineRule="auto"/>
        <w:contextualSpacing w:val="0"/>
        <w:rPr>
          <w:rFonts w:cs="Times New Roman"/>
          <w:szCs w:val="28"/>
        </w:rPr>
      </w:pPr>
      <w:r w:rsidRPr="002558C2">
        <w:rPr>
          <w:rFonts w:cs="Times New Roman"/>
          <w:szCs w:val="28"/>
        </w:rPr>
        <w:t xml:space="preserve">Устранение риска недостаточной межуровневой координации органов исполнительной власти субъектов Российской Федерации, осуществляющих управление в сфере образования, проходило через информационное обеспечение, операционное сопровождение реализации государственной программы Российской Федерации «Развитие образования» на 2013-2020 годы, включающее мониторинг её реализации и оперативное консультирование всех ее исполнителей. </w:t>
      </w:r>
    </w:p>
    <w:p w:rsidR="002033BB" w:rsidRPr="002558C2" w:rsidRDefault="002033BB" w:rsidP="00C406DC">
      <w:pPr>
        <w:spacing w:after="100" w:line="240" w:lineRule="auto"/>
        <w:contextualSpacing w:val="0"/>
        <w:rPr>
          <w:rFonts w:cs="Times New Roman"/>
        </w:rPr>
      </w:pPr>
      <w:bookmarkStart w:id="27" w:name="_Toc381276627"/>
    </w:p>
    <w:p w:rsidR="002033BB" w:rsidRPr="002558C2" w:rsidRDefault="002033BB" w:rsidP="00C406DC">
      <w:pPr>
        <w:spacing w:after="100" w:line="240" w:lineRule="auto"/>
        <w:contextualSpacing w:val="0"/>
        <w:rPr>
          <w:rFonts w:eastAsiaTheme="majorEastAsia" w:cs="Times New Roman"/>
          <w:b/>
          <w:bCs/>
          <w:szCs w:val="28"/>
        </w:rPr>
      </w:pPr>
      <w:r w:rsidRPr="002558C2">
        <w:rPr>
          <w:rFonts w:cs="Times New Roman"/>
        </w:rPr>
        <w:br w:type="page"/>
      </w:r>
    </w:p>
    <w:p w:rsidR="0074298C" w:rsidRPr="002558C2" w:rsidRDefault="0074298C" w:rsidP="00C406DC">
      <w:pPr>
        <w:pStyle w:val="1"/>
        <w:spacing w:before="0" w:after="100" w:line="240" w:lineRule="auto"/>
        <w:contextualSpacing w:val="0"/>
        <w:rPr>
          <w:rFonts w:ascii="Times New Roman" w:hAnsi="Times New Roman" w:cs="Times New Roman"/>
          <w:color w:val="auto"/>
        </w:rPr>
      </w:pPr>
      <w:bookmarkStart w:id="28" w:name="_Toc291259668"/>
      <w:r w:rsidRPr="002558C2">
        <w:rPr>
          <w:rFonts w:ascii="Times New Roman" w:hAnsi="Times New Roman" w:cs="Times New Roman"/>
          <w:color w:val="auto"/>
        </w:rPr>
        <w:lastRenderedPageBreak/>
        <w:t>3 Результаты использования бюджетных ассигнований федерального бюджета и иных средств на реализацию мероприятий государственной программы</w:t>
      </w:r>
      <w:bookmarkEnd w:id="27"/>
      <w:bookmarkEnd w:id="28"/>
    </w:p>
    <w:p w:rsidR="00FA01F3" w:rsidRPr="002558C2" w:rsidRDefault="00FA01F3"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Бюджетные ассигнования федерального бюджета на реализацию государственной программы Российской Федерации «Развитие образования» на 2013 - 2020 годы в 2014 году, распределенные по пяти ее подпрограммам и входящим в ее состав федеральным целевым программам (Федеральная целевая программа развития образования на 2011 - 2015 годы и Федеральная целевая программа «Русский язык» на 2011 - 2015</w:t>
      </w:r>
      <w:r w:rsidR="00C511D8" w:rsidRPr="002558C2">
        <w:rPr>
          <w:rFonts w:cs="Times New Roman"/>
          <w:szCs w:val="28"/>
        </w:rPr>
        <w:t xml:space="preserve"> годы), представлены в таблице 4</w:t>
      </w:r>
      <w:r w:rsidRPr="002558C2">
        <w:rPr>
          <w:rFonts w:cs="Times New Roman"/>
          <w:szCs w:val="28"/>
        </w:rPr>
        <w:t>.</w:t>
      </w:r>
    </w:p>
    <w:p w:rsidR="00FA01F3" w:rsidRPr="002558C2" w:rsidRDefault="00C511D8"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Таблица 4</w:t>
      </w:r>
      <w:r w:rsidR="00FA01F3" w:rsidRPr="002558C2">
        <w:rPr>
          <w:rFonts w:cs="Times New Roman"/>
          <w:szCs w:val="28"/>
        </w:rPr>
        <w:t xml:space="preserve"> – Распределение бюджетных ассигнований по подпрограммам и федеральным целевым программам, млн. руб.</w:t>
      </w:r>
    </w:p>
    <w:tbl>
      <w:tblPr>
        <w:tblW w:w="5000" w:type="pct"/>
        <w:tblLayout w:type="fixed"/>
        <w:tblLook w:val="04A0"/>
      </w:tblPr>
      <w:tblGrid>
        <w:gridCol w:w="4360"/>
        <w:gridCol w:w="2128"/>
        <w:gridCol w:w="2184"/>
        <w:gridCol w:w="1749"/>
      </w:tblGrid>
      <w:tr w:rsidR="002558C2" w:rsidRPr="002558C2" w:rsidTr="00E204F9">
        <w:trPr>
          <w:trHeight w:val="765"/>
          <w:tblHeader/>
        </w:trPr>
        <w:tc>
          <w:tcPr>
            <w:tcW w:w="20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A01F3" w:rsidRPr="002558C2" w:rsidRDefault="00FA01F3" w:rsidP="00E204F9">
            <w:pPr>
              <w:spacing w:line="240" w:lineRule="auto"/>
              <w:ind w:firstLine="0"/>
              <w:contextualSpacing w:val="0"/>
              <w:jc w:val="center"/>
              <w:rPr>
                <w:rFonts w:cs="Times New Roman"/>
                <w:b/>
                <w:sz w:val="20"/>
                <w:szCs w:val="20"/>
              </w:rPr>
            </w:pPr>
          </w:p>
        </w:tc>
        <w:tc>
          <w:tcPr>
            <w:tcW w:w="1021" w:type="pct"/>
            <w:tcBorders>
              <w:top w:val="single" w:sz="4" w:space="0" w:color="auto"/>
              <w:left w:val="nil"/>
              <w:bottom w:val="single" w:sz="4" w:space="0" w:color="auto"/>
              <w:right w:val="single" w:sz="4" w:space="0" w:color="auto"/>
            </w:tcBorders>
            <w:shd w:val="clear" w:color="auto" w:fill="auto"/>
            <w:noWrap/>
            <w:vAlign w:val="center"/>
            <w:hideMark/>
          </w:tcPr>
          <w:p w:rsidR="00FA01F3" w:rsidRPr="002558C2" w:rsidRDefault="00C32BAB" w:rsidP="00E204F9">
            <w:pPr>
              <w:spacing w:line="240" w:lineRule="auto"/>
              <w:ind w:firstLine="0"/>
              <w:contextualSpacing w:val="0"/>
              <w:jc w:val="center"/>
              <w:rPr>
                <w:rFonts w:cs="Times New Roman"/>
                <w:b/>
                <w:sz w:val="20"/>
                <w:szCs w:val="20"/>
              </w:rPr>
            </w:pPr>
            <w:r w:rsidRPr="002558C2">
              <w:rPr>
                <w:rFonts w:cs="Times New Roman"/>
                <w:b/>
                <w:sz w:val="20"/>
                <w:szCs w:val="20"/>
              </w:rPr>
              <w:t>С</w:t>
            </w:r>
            <w:r w:rsidR="00FA01F3" w:rsidRPr="002558C2">
              <w:rPr>
                <w:rFonts w:cs="Times New Roman"/>
                <w:b/>
                <w:sz w:val="20"/>
                <w:szCs w:val="20"/>
              </w:rPr>
              <w:t>водная бюджетная роспись, план на 1 января отчетного года (2014 год)</w:t>
            </w:r>
          </w:p>
        </w:tc>
        <w:tc>
          <w:tcPr>
            <w:tcW w:w="1048" w:type="pct"/>
            <w:tcBorders>
              <w:top w:val="single" w:sz="4" w:space="0" w:color="auto"/>
              <w:left w:val="nil"/>
              <w:bottom w:val="single" w:sz="4" w:space="0" w:color="auto"/>
              <w:right w:val="single" w:sz="4" w:space="0" w:color="auto"/>
            </w:tcBorders>
            <w:shd w:val="clear" w:color="auto" w:fill="auto"/>
            <w:noWrap/>
            <w:vAlign w:val="center"/>
            <w:hideMark/>
          </w:tcPr>
          <w:p w:rsidR="00FA01F3" w:rsidRPr="002558C2" w:rsidRDefault="00C32BAB" w:rsidP="00E204F9">
            <w:pPr>
              <w:spacing w:line="240" w:lineRule="auto"/>
              <w:ind w:firstLine="0"/>
              <w:contextualSpacing w:val="0"/>
              <w:jc w:val="center"/>
              <w:rPr>
                <w:rFonts w:cs="Times New Roman"/>
                <w:b/>
                <w:sz w:val="20"/>
                <w:szCs w:val="20"/>
              </w:rPr>
            </w:pPr>
            <w:r w:rsidRPr="002558C2">
              <w:rPr>
                <w:rFonts w:cs="Times New Roman"/>
                <w:b/>
                <w:sz w:val="20"/>
                <w:szCs w:val="20"/>
              </w:rPr>
              <w:t>С</w:t>
            </w:r>
            <w:r w:rsidR="00FA01F3" w:rsidRPr="002558C2">
              <w:rPr>
                <w:rFonts w:cs="Times New Roman"/>
                <w:b/>
                <w:sz w:val="20"/>
                <w:szCs w:val="20"/>
              </w:rPr>
              <w:t>водная бюджетная роспись на отчетную дату(31.12.2014 год)</w:t>
            </w:r>
          </w:p>
        </w:tc>
        <w:tc>
          <w:tcPr>
            <w:tcW w:w="839" w:type="pct"/>
            <w:tcBorders>
              <w:top w:val="single" w:sz="4" w:space="0" w:color="auto"/>
              <w:left w:val="nil"/>
              <w:bottom w:val="single" w:sz="4" w:space="0" w:color="auto"/>
              <w:right w:val="single" w:sz="4" w:space="0" w:color="auto"/>
            </w:tcBorders>
            <w:shd w:val="clear" w:color="auto" w:fill="auto"/>
            <w:noWrap/>
            <w:vAlign w:val="center"/>
            <w:hideMark/>
          </w:tcPr>
          <w:p w:rsidR="00FA01F3" w:rsidRPr="002558C2" w:rsidRDefault="00FA01F3" w:rsidP="00E204F9">
            <w:pPr>
              <w:spacing w:line="240" w:lineRule="auto"/>
              <w:ind w:firstLine="0"/>
              <w:contextualSpacing w:val="0"/>
              <w:jc w:val="center"/>
              <w:rPr>
                <w:rFonts w:cs="Times New Roman"/>
                <w:b/>
                <w:sz w:val="20"/>
                <w:szCs w:val="20"/>
              </w:rPr>
            </w:pPr>
            <w:r w:rsidRPr="002558C2">
              <w:rPr>
                <w:rFonts w:cs="Times New Roman"/>
                <w:b/>
                <w:sz w:val="20"/>
                <w:szCs w:val="20"/>
              </w:rPr>
              <w:t>Кассовое исполнение</w:t>
            </w:r>
          </w:p>
        </w:tc>
      </w:tr>
      <w:tr w:rsidR="002558C2" w:rsidRPr="002558C2" w:rsidTr="00E204F9">
        <w:trPr>
          <w:trHeight w:val="453"/>
        </w:trPr>
        <w:tc>
          <w:tcPr>
            <w:tcW w:w="2092" w:type="pct"/>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Государственная программа «Развитие образования», всего</w:t>
            </w:r>
          </w:p>
        </w:tc>
        <w:tc>
          <w:tcPr>
            <w:tcW w:w="1021"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418 987,7</w:t>
            </w:r>
          </w:p>
        </w:tc>
        <w:tc>
          <w:tcPr>
            <w:tcW w:w="1048"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461 787,0</w:t>
            </w:r>
          </w:p>
        </w:tc>
        <w:tc>
          <w:tcPr>
            <w:tcW w:w="839"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460 393,5</w:t>
            </w:r>
          </w:p>
        </w:tc>
      </w:tr>
      <w:tr w:rsidR="002558C2" w:rsidRPr="002558C2" w:rsidTr="00E204F9">
        <w:trPr>
          <w:trHeight w:val="417"/>
        </w:trPr>
        <w:tc>
          <w:tcPr>
            <w:tcW w:w="2092" w:type="pct"/>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Подпрограмма 1 "Развитие профессионального образования"</w:t>
            </w:r>
          </w:p>
        </w:tc>
        <w:tc>
          <w:tcPr>
            <w:tcW w:w="1021"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385 245,4</w:t>
            </w:r>
          </w:p>
        </w:tc>
        <w:tc>
          <w:tcPr>
            <w:tcW w:w="1048"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386 824,6</w:t>
            </w:r>
          </w:p>
        </w:tc>
        <w:tc>
          <w:tcPr>
            <w:tcW w:w="839"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386 008,8</w:t>
            </w:r>
          </w:p>
        </w:tc>
      </w:tr>
      <w:tr w:rsidR="002558C2" w:rsidRPr="002558C2" w:rsidTr="004F171A">
        <w:trPr>
          <w:trHeight w:val="765"/>
        </w:trPr>
        <w:tc>
          <w:tcPr>
            <w:tcW w:w="2092" w:type="pct"/>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Подпрограмма 2 "Развитие дошкольного, общего образования и дополнительного образования детей"</w:t>
            </w:r>
          </w:p>
        </w:tc>
        <w:tc>
          <w:tcPr>
            <w:tcW w:w="1021"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16 782,5</w:t>
            </w:r>
          </w:p>
        </w:tc>
        <w:tc>
          <w:tcPr>
            <w:tcW w:w="1048"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56 972,7</w:t>
            </w:r>
          </w:p>
        </w:tc>
        <w:tc>
          <w:tcPr>
            <w:tcW w:w="839"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56 961,5</w:t>
            </w:r>
          </w:p>
        </w:tc>
      </w:tr>
      <w:tr w:rsidR="002558C2" w:rsidRPr="002558C2" w:rsidTr="004F171A">
        <w:trPr>
          <w:trHeight w:val="765"/>
        </w:trPr>
        <w:tc>
          <w:tcPr>
            <w:tcW w:w="2092" w:type="pct"/>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Подпрограмма 3 "Развитие системы оценки качества образования и информационной прозрачности системы образования"</w:t>
            </w:r>
          </w:p>
        </w:tc>
        <w:tc>
          <w:tcPr>
            <w:tcW w:w="1021"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938,5</w:t>
            </w:r>
          </w:p>
        </w:tc>
        <w:tc>
          <w:tcPr>
            <w:tcW w:w="1048"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1 166,8</w:t>
            </w:r>
          </w:p>
        </w:tc>
        <w:tc>
          <w:tcPr>
            <w:tcW w:w="839"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1 145,5</w:t>
            </w:r>
          </w:p>
        </w:tc>
      </w:tr>
      <w:tr w:rsidR="002558C2" w:rsidRPr="002558C2" w:rsidTr="00E204F9">
        <w:trPr>
          <w:trHeight w:val="375"/>
        </w:trPr>
        <w:tc>
          <w:tcPr>
            <w:tcW w:w="2092" w:type="pct"/>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Подпрограмма 4 "Вовлечение молодежи в социальную практику"</w:t>
            </w:r>
          </w:p>
        </w:tc>
        <w:tc>
          <w:tcPr>
            <w:tcW w:w="1021"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725,1</w:t>
            </w:r>
          </w:p>
        </w:tc>
        <w:tc>
          <w:tcPr>
            <w:tcW w:w="1048"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876,9</w:t>
            </w:r>
          </w:p>
        </w:tc>
        <w:tc>
          <w:tcPr>
            <w:tcW w:w="839"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871,4</w:t>
            </w:r>
          </w:p>
        </w:tc>
      </w:tr>
      <w:tr w:rsidR="002558C2" w:rsidRPr="002558C2" w:rsidTr="004F171A">
        <w:trPr>
          <w:trHeight w:val="765"/>
        </w:trPr>
        <w:tc>
          <w:tcPr>
            <w:tcW w:w="2092" w:type="pct"/>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Подпрограмма 5 "Обеспечение реализации государственной программы Российской Федерации "Развитие образования" на 2013 - 2020 годы и прочие мероприятия в области образования</w:t>
            </w:r>
          </w:p>
        </w:tc>
        <w:tc>
          <w:tcPr>
            <w:tcW w:w="1021"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1 650,5</w:t>
            </w:r>
          </w:p>
        </w:tc>
        <w:tc>
          <w:tcPr>
            <w:tcW w:w="1048"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1 655,3</w:t>
            </w:r>
          </w:p>
        </w:tc>
        <w:tc>
          <w:tcPr>
            <w:tcW w:w="839"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1 655,0</w:t>
            </w:r>
          </w:p>
        </w:tc>
      </w:tr>
      <w:tr w:rsidR="002558C2" w:rsidRPr="002558C2" w:rsidTr="00E204F9">
        <w:trPr>
          <w:trHeight w:val="313"/>
        </w:trPr>
        <w:tc>
          <w:tcPr>
            <w:tcW w:w="2092" w:type="pct"/>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Федеральная целевая программа развития образования на 2011-2015 годы</w:t>
            </w:r>
          </w:p>
        </w:tc>
        <w:tc>
          <w:tcPr>
            <w:tcW w:w="1021"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13 248,3</w:t>
            </w:r>
          </w:p>
        </w:tc>
        <w:tc>
          <w:tcPr>
            <w:tcW w:w="1048"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13 893,5</w:t>
            </w:r>
          </w:p>
        </w:tc>
        <w:tc>
          <w:tcPr>
            <w:tcW w:w="839"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13 391,5</w:t>
            </w:r>
          </w:p>
        </w:tc>
      </w:tr>
      <w:tr w:rsidR="00FA01F3" w:rsidRPr="002558C2" w:rsidTr="00E204F9">
        <w:trPr>
          <w:trHeight w:val="405"/>
        </w:trPr>
        <w:tc>
          <w:tcPr>
            <w:tcW w:w="2092" w:type="pct"/>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heme="majorEastAsia" w:cs="Times New Roman"/>
                <w:b/>
                <w:bCs/>
                <w:i/>
                <w:iCs/>
                <w:sz w:val="20"/>
                <w:szCs w:val="20"/>
              </w:rPr>
            </w:pPr>
            <w:r w:rsidRPr="002558C2">
              <w:rPr>
                <w:rFonts w:cs="Times New Roman"/>
                <w:sz w:val="20"/>
                <w:szCs w:val="20"/>
              </w:rPr>
              <w:t>Федеральная целевая программа "Русский язык" на 2011-2015 годы</w:t>
            </w:r>
          </w:p>
        </w:tc>
        <w:tc>
          <w:tcPr>
            <w:tcW w:w="1021"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397,4</w:t>
            </w:r>
          </w:p>
        </w:tc>
        <w:tc>
          <w:tcPr>
            <w:tcW w:w="1048"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397,4</w:t>
            </w:r>
          </w:p>
        </w:tc>
        <w:tc>
          <w:tcPr>
            <w:tcW w:w="839" w:type="pct"/>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heme="majorEastAsia" w:cs="Times New Roman"/>
                <w:i/>
                <w:iCs/>
                <w:sz w:val="20"/>
                <w:szCs w:val="20"/>
              </w:rPr>
            </w:pPr>
            <w:r w:rsidRPr="002558C2">
              <w:rPr>
                <w:rFonts w:cs="Times New Roman"/>
                <w:sz w:val="20"/>
                <w:szCs w:val="20"/>
              </w:rPr>
              <w:t>359,8</w:t>
            </w:r>
          </w:p>
        </w:tc>
      </w:tr>
    </w:tbl>
    <w:p w:rsidR="00FA01F3" w:rsidRPr="002558C2" w:rsidRDefault="00FA01F3" w:rsidP="00C406DC">
      <w:pPr>
        <w:spacing w:after="100" w:line="240" w:lineRule="auto"/>
        <w:contextualSpacing w:val="0"/>
        <w:rPr>
          <w:rFonts w:cs="Times New Roman"/>
          <w:szCs w:val="28"/>
          <w:lang w:val="en-US"/>
        </w:rPr>
      </w:pPr>
    </w:p>
    <w:p w:rsidR="00FA01F3" w:rsidRPr="002558C2" w:rsidRDefault="00FA01F3" w:rsidP="00C406DC">
      <w:pPr>
        <w:spacing w:after="100" w:line="240" w:lineRule="auto"/>
        <w:contextualSpacing w:val="0"/>
        <w:rPr>
          <w:rFonts w:cs="Times New Roman"/>
          <w:szCs w:val="28"/>
        </w:rPr>
      </w:pPr>
      <w:r w:rsidRPr="002558C2">
        <w:rPr>
          <w:rFonts w:eastAsia="Times New Roman" w:cs="Times New Roman"/>
          <w:szCs w:val="28"/>
          <w:lang w:eastAsia="ru-RU"/>
        </w:rPr>
        <w:t>По данным Федерального казначейства об исполнении федерального бюджета на 1 января 2015 года, утвержденные бюджетные назначения</w:t>
      </w:r>
      <w:r w:rsidRPr="002558C2">
        <w:rPr>
          <w:rFonts w:cs="Times New Roman"/>
          <w:szCs w:val="28"/>
        </w:rPr>
        <w:t xml:space="preserve"> на реализацию </w:t>
      </w:r>
      <w:r w:rsidR="00604AF5" w:rsidRPr="002558C2">
        <w:rPr>
          <w:rFonts w:cs="Times New Roman"/>
          <w:szCs w:val="28"/>
        </w:rPr>
        <w:t>государственной программы Российской Федерации «Развитие образования» на 2013-2020 годы</w:t>
      </w:r>
      <w:r w:rsidRPr="002558C2">
        <w:rPr>
          <w:rFonts w:cs="Times New Roman"/>
          <w:szCs w:val="28"/>
        </w:rPr>
        <w:t>в 2014 году были распределены между участниками государственной програ</w:t>
      </w:r>
      <w:r w:rsidR="00C511D8" w:rsidRPr="002558C2">
        <w:rPr>
          <w:rFonts w:cs="Times New Roman"/>
          <w:szCs w:val="28"/>
        </w:rPr>
        <w:t>ммы следующим образом (таблица 5</w:t>
      </w:r>
      <w:r w:rsidRPr="002558C2">
        <w:rPr>
          <w:rFonts w:cs="Times New Roman"/>
          <w:szCs w:val="28"/>
        </w:rPr>
        <w:t>).</w:t>
      </w:r>
    </w:p>
    <w:p w:rsidR="00E41B85" w:rsidRPr="002558C2" w:rsidRDefault="00E41B85" w:rsidP="00C406DC">
      <w:pPr>
        <w:spacing w:after="100" w:line="240" w:lineRule="auto"/>
        <w:contextualSpacing w:val="0"/>
        <w:rPr>
          <w:rFonts w:cs="Times New Roman"/>
          <w:szCs w:val="28"/>
        </w:rPr>
      </w:pPr>
      <w:r w:rsidRPr="002558C2">
        <w:rPr>
          <w:rFonts w:eastAsia="Times New Roman" w:cs="Times New Roman"/>
          <w:szCs w:val="28"/>
          <w:lang w:eastAsia="ru-RU"/>
        </w:rPr>
        <w:t>Общее (суммарное по всем участникам государственной программы) кассовое исполнение бюджетных назначений</w:t>
      </w:r>
      <w:r w:rsidRPr="002558C2">
        <w:rPr>
          <w:rFonts w:cs="Times New Roman"/>
          <w:szCs w:val="28"/>
        </w:rPr>
        <w:t xml:space="preserve"> на реализацию государственной программы Российской Федерации «Развитие образования» на 2013-2020 годыв 2014 году составило 460 393 510,01 тыс. руб. (99,7% от утвержденных бюджетных назначений).</w:t>
      </w:r>
    </w:p>
    <w:p w:rsidR="00FA01F3" w:rsidRPr="002558C2" w:rsidRDefault="00C511D8" w:rsidP="00C406DC">
      <w:pPr>
        <w:spacing w:after="100" w:line="240" w:lineRule="auto"/>
        <w:contextualSpacing w:val="0"/>
        <w:rPr>
          <w:rFonts w:cs="Times New Roman"/>
          <w:szCs w:val="28"/>
        </w:rPr>
      </w:pPr>
      <w:r w:rsidRPr="002558C2">
        <w:rPr>
          <w:rFonts w:cs="Times New Roman"/>
          <w:szCs w:val="28"/>
        </w:rPr>
        <w:t>Таблица 5</w:t>
      </w:r>
      <w:r w:rsidR="00FA01F3" w:rsidRPr="002558C2">
        <w:rPr>
          <w:rFonts w:cs="Times New Roman"/>
          <w:szCs w:val="28"/>
        </w:rPr>
        <w:t xml:space="preserve"> – Распределение бюджетных ассигнований по участникам государственной программы, тыс. руб.</w:t>
      </w:r>
    </w:p>
    <w:tbl>
      <w:tblPr>
        <w:tblW w:w="10080" w:type="dxa"/>
        <w:jc w:val="center"/>
        <w:tblLayout w:type="fixed"/>
        <w:tblLook w:val="04A0"/>
      </w:tblPr>
      <w:tblGrid>
        <w:gridCol w:w="4126"/>
        <w:gridCol w:w="1985"/>
        <w:gridCol w:w="1984"/>
        <w:gridCol w:w="1985"/>
      </w:tblGrid>
      <w:tr w:rsidR="002558C2" w:rsidRPr="002558C2" w:rsidTr="00E204F9">
        <w:trPr>
          <w:trHeight w:val="840"/>
          <w:tblHeader/>
          <w:jc w:val="center"/>
        </w:trPr>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01F3" w:rsidRPr="002558C2" w:rsidRDefault="00FA01F3" w:rsidP="00E204F9">
            <w:pPr>
              <w:spacing w:line="240" w:lineRule="auto"/>
              <w:ind w:firstLine="0"/>
              <w:contextualSpacing w:val="0"/>
              <w:jc w:val="center"/>
              <w:rPr>
                <w:rFonts w:eastAsia="Times New Roman" w:cs="Times New Roman"/>
                <w:b/>
                <w:sz w:val="20"/>
                <w:szCs w:val="20"/>
                <w:lang w:eastAsia="ru-RU"/>
              </w:rPr>
            </w:pPr>
            <w:r w:rsidRPr="002558C2">
              <w:rPr>
                <w:rFonts w:eastAsia="Times New Roman" w:cs="Times New Roman"/>
                <w:b/>
                <w:sz w:val="20"/>
                <w:szCs w:val="20"/>
                <w:lang w:eastAsia="ru-RU"/>
              </w:rPr>
              <w:lastRenderedPageBreak/>
              <w:t>Ответственный исполнитель, соисполнители, участники, заказчик-координатор</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01F3" w:rsidRPr="002558C2" w:rsidRDefault="00C32BAB" w:rsidP="00E204F9">
            <w:pPr>
              <w:spacing w:line="240" w:lineRule="auto"/>
              <w:ind w:firstLine="0"/>
              <w:contextualSpacing w:val="0"/>
              <w:jc w:val="center"/>
              <w:rPr>
                <w:rFonts w:eastAsia="Times New Roman" w:cs="Times New Roman"/>
                <w:b/>
                <w:sz w:val="20"/>
                <w:szCs w:val="20"/>
                <w:lang w:eastAsia="ru-RU"/>
              </w:rPr>
            </w:pPr>
            <w:r w:rsidRPr="002558C2">
              <w:rPr>
                <w:rFonts w:eastAsia="Times New Roman" w:cs="Times New Roman"/>
                <w:b/>
                <w:sz w:val="20"/>
                <w:szCs w:val="20"/>
                <w:lang w:eastAsia="ru-RU"/>
              </w:rPr>
              <w:t>С</w:t>
            </w:r>
            <w:r w:rsidR="00FA01F3" w:rsidRPr="002558C2">
              <w:rPr>
                <w:rFonts w:eastAsia="Times New Roman" w:cs="Times New Roman"/>
                <w:b/>
                <w:sz w:val="20"/>
                <w:szCs w:val="20"/>
                <w:lang w:eastAsia="ru-RU"/>
              </w:rPr>
              <w:t>водная бюджетная роспись, план на 1 января отчетного года (2014 год)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FA01F3" w:rsidRPr="002558C2" w:rsidRDefault="00C32BAB" w:rsidP="00E204F9">
            <w:pPr>
              <w:spacing w:line="240" w:lineRule="auto"/>
              <w:ind w:firstLine="0"/>
              <w:contextualSpacing w:val="0"/>
              <w:jc w:val="center"/>
              <w:rPr>
                <w:rFonts w:eastAsia="Times New Roman" w:cs="Times New Roman"/>
                <w:b/>
                <w:sz w:val="20"/>
                <w:szCs w:val="20"/>
                <w:lang w:eastAsia="ru-RU"/>
              </w:rPr>
            </w:pPr>
            <w:r w:rsidRPr="002558C2">
              <w:rPr>
                <w:rFonts w:eastAsia="Times New Roman" w:cs="Times New Roman"/>
                <w:b/>
                <w:sz w:val="20"/>
                <w:szCs w:val="20"/>
                <w:lang w:eastAsia="ru-RU"/>
              </w:rPr>
              <w:t>С</w:t>
            </w:r>
            <w:r w:rsidR="00FA01F3" w:rsidRPr="002558C2">
              <w:rPr>
                <w:rFonts w:eastAsia="Times New Roman" w:cs="Times New Roman"/>
                <w:b/>
                <w:sz w:val="20"/>
                <w:szCs w:val="20"/>
                <w:lang w:eastAsia="ru-RU"/>
              </w:rPr>
              <w:t>водная бюджетная роспись на отчетную дату(31.12.2014 год)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01F3" w:rsidRPr="002558C2" w:rsidRDefault="00FA01F3" w:rsidP="00E204F9">
            <w:pPr>
              <w:spacing w:line="240" w:lineRule="auto"/>
              <w:ind w:firstLine="0"/>
              <w:contextualSpacing w:val="0"/>
              <w:jc w:val="center"/>
              <w:rPr>
                <w:rFonts w:eastAsia="Times New Roman" w:cs="Times New Roman"/>
                <w:b/>
                <w:sz w:val="20"/>
                <w:szCs w:val="20"/>
                <w:lang w:eastAsia="ru-RU"/>
              </w:rPr>
            </w:pPr>
            <w:r w:rsidRPr="002558C2">
              <w:rPr>
                <w:rFonts w:eastAsia="Times New Roman" w:cs="Times New Roman"/>
                <w:b/>
                <w:sz w:val="20"/>
                <w:szCs w:val="20"/>
                <w:lang w:eastAsia="ru-RU"/>
              </w:rPr>
              <w:t>Кассовое исполнение</w:t>
            </w:r>
          </w:p>
        </w:tc>
      </w:tr>
      <w:tr w:rsidR="002558C2" w:rsidRPr="002558C2" w:rsidTr="004F171A">
        <w:trPr>
          <w:trHeight w:val="20"/>
          <w:jc w:val="center"/>
        </w:trPr>
        <w:tc>
          <w:tcPr>
            <w:tcW w:w="4126" w:type="dxa"/>
            <w:tcBorders>
              <w:top w:val="single" w:sz="4" w:space="0" w:color="auto"/>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Министерство образования и науки Российской Федерации</w:t>
            </w:r>
          </w:p>
        </w:tc>
        <w:tc>
          <w:tcPr>
            <w:tcW w:w="1985" w:type="dxa"/>
            <w:tcBorders>
              <w:top w:val="single" w:sz="4" w:space="0" w:color="auto"/>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292 031 957,1</w:t>
            </w:r>
          </w:p>
        </w:tc>
        <w:tc>
          <w:tcPr>
            <w:tcW w:w="1984" w:type="dxa"/>
            <w:tcBorders>
              <w:top w:val="single" w:sz="4" w:space="0" w:color="auto"/>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315 907 866,5</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315 178 163,6</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Министерство культуры Российской Федерации</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10 248 030,6</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11 415 653,0</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11 415 653,0</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Министерство экономического развития Российской Федерации</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737 673,7</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802 396,0</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367 768,4</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Федеральная служба по надзору в сфере образования и науки</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2 182 165,1</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2 435 405,3</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2 400 841,3</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Федеральная таможенная служба</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1 796 441,5</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1 892 916,6</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1 858 026,5</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Федеральное агентство по делам молодежи</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754 321,5</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906 810,6</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901 544,2</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Министерство иностранных дел Российской Федерации</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1 237 660,1</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1 275 378,5</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1 257 130,0</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Министерство труда и социальной защиты Российской Федерации</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703 735,2</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754 441,4</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751 245,0</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Российская академия образования</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161 815,3</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0,0</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0,0</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Управление делами Президента Российской Федерации</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13 732 331,9</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15 473 133,5</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15 473 133,5</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Федеральное агентство по рыболовству</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2 771 682,8</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3 099 925,1</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3 099 925,1</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Министерство сельского хозяйства Российской Федерации</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19 649 677,7</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24 101 649,0</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24 071 372,3</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Федеральное агентство железнодорожного транспорта</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7 375 232,1</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8 320 330,0</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8 320 330,0</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Федеральное агентство лесного хозяйства</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5 004,8</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5 004,8</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5 004,8</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Федеральное агентство морского и речного транспорта</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4 324 310,7</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4 823 389,0</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4 823 389,0</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Федеральная служба по экологическому, технологическому и атомному надзору</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5 510,6</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0,0</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0,0</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Российская академия художеств</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370 448,3</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418 285,0</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418 285,0</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Министерство здравоохранения Российской Федерации</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24 027 199,1</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27 534 194,8</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27 534 194,8</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Федеральная служба по интеллектуальной собственности</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26 814,7</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31 494,6</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31 494,6</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Федеральное государственное бюджетное образовательное учреждение высшего профессионального образования "Российская академия народного хозяйства и государственной службы при Президенте Российской Федерации"</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4 243 492,4</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4 972 377,4</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4 972 377,4</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Федеральное агентство научных организаций</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380 143,4</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416 225,7</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416 225,7</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Федеральное государственное бюджетное образовательное учреждение высшего профессионального образования "Санкт-Петербургский государственный университет"</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8 050 898,3</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9 523 058,4</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9 423 058,4</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Министерство спорта Российской Федерации</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4 444 507,6</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5 275 302,7</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5 275 302,7</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Федеральное агентство воздушного транспорта</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4 494 236,1</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4 923 873,0</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4 923 873,0</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Российская академия наук Федеральное государственное образовательное учреждение высшего профессионального образования "Российская академия живописи, ваяния и зодчества Ильи Глазунова"</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360 703,9</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678 145,4</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678 145,4</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Федеральное государственное бюджетное образовательное учреждение высшего профессионального образования </w:t>
            </w:r>
            <w:r w:rsidRPr="002558C2">
              <w:rPr>
                <w:rFonts w:eastAsia="Times New Roman" w:cs="Times New Roman"/>
                <w:sz w:val="20"/>
                <w:szCs w:val="20"/>
                <w:lang w:eastAsia="ru-RU"/>
              </w:rPr>
              <w:lastRenderedPageBreak/>
              <w:t>"Московский государственный университет имени М.В. Ломоносова"</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12 557 701,3</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14 164 893,0</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14 164 893,0</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Министерство юстиции Российской Федерации</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208 306,9</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241 922,7</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241 922,7</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Федеральное медико-биологическое агентство</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86 069,1</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102 301,3</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102 301,3</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Федеральное агентство по государственным резервам</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83 531,7</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90 880,7</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90 880,7</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Федеральная налоговая служба</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26 820,1</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26 820,1</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26 820,1</w:t>
            </w:r>
          </w:p>
        </w:tc>
      </w:tr>
      <w:tr w:rsidR="002558C2"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Федеральное агентство связи</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1 779 491,1</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2 043 189,3</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2 043 167,3</w:t>
            </w:r>
          </w:p>
        </w:tc>
      </w:tr>
      <w:tr w:rsidR="00FA01F3" w:rsidRPr="002558C2" w:rsidTr="004F171A">
        <w:trPr>
          <w:trHeight w:val="20"/>
          <w:jc w:val="center"/>
        </w:trPr>
        <w:tc>
          <w:tcPr>
            <w:tcW w:w="4126" w:type="dxa"/>
            <w:tcBorders>
              <w:top w:val="nil"/>
              <w:left w:val="single" w:sz="4" w:space="0" w:color="auto"/>
              <w:bottom w:val="single" w:sz="4" w:space="0" w:color="auto"/>
              <w:right w:val="single" w:sz="4" w:space="0" w:color="auto"/>
            </w:tcBorders>
            <w:shd w:val="clear" w:color="auto" w:fill="auto"/>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Федеральное агентство по делам Содружества Независимых Государств, соотечественников, проживающих за рубежом, и по международному гуманитарному сотрудничеству</w:t>
            </w:r>
          </w:p>
        </w:tc>
        <w:tc>
          <w:tcPr>
            <w:tcW w:w="1985" w:type="dxa"/>
            <w:tcBorders>
              <w:top w:val="nil"/>
              <w:left w:val="single" w:sz="4" w:space="0" w:color="auto"/>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129 780,0</w:t>
            </w:r>
          </w:p>
        </w:tc>
        <w:tc>
          <w:tcPr>
            <w:tcW w:w="1984"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129 780,0</w:t>
            </w:r>
          </w:p>
        </w:tc>
        <w:tc>
          <w:tcPr>
            <w:tcW w:w="1985" w:type="dxa"/>
            <w:tcBorders>
              <w:top w:val="nil"/>
              <w:left w:val="nil"/>
              <w:bottom w:val="single" w:sz="4" w:space="0" w:color="auto"/>
              <w:right w:val="single" w:sz="4" w:space="0" w:color="auto"/>
            </w:tcBorders>
            <w:shd w:val="clear" w:color="auto" w:fill="auto"/>
            <w:noWrap/>
            <w:hideMark/>
          </w:tcPr>
          <w:p w:rsidR="00FA01F3" w:rsidRPr="002558C2" w:rsidRDefault="00FA01F3" w:rsidP="00E204F9">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127 041,2</w:t>
            </w:r>
          </w:p>
        </w:tc>
      </w:tr>
    </w:tbl>
    <w:p w:rsidR="00FA01F3" w:rsidRPr="002558C2" w:rsidRDefault="00FA01F3" w:rsidP="00C406DC">
      <w:pPr>
        <w:spacing w:after="100" w:line="240" w:lineRule="auto"/>
        <w:contextualSpacing w:val="0"/>
        <w:rPr>
          <w:rFonts w:cs="Times New Roman"/>
          <w:szCs w:val="28"/>
          <w:lang w:val="en-US"/>
        </w:rPr>
      </w:pP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реализации государственной программы Российской Федерации «Развитие образования» на 2013 - 2020 годы в 2014 году кассовое исполнение по ответственному исполнителю – Министерству образования и науки Российской Федерации составило 315 178 163,6 тыс. руб. (99,8% от запланированно</w:t>
      </w:r>
      <w:r w:rsidR="00E41B85" w:rsidRPr="002558C2">
        <w:rPr>
          <w:rFonts w:cs="Times New Roman"/>
          <w:szCs w:val="28"/>
        </w:rPr>
        <w:t>го объема</w:t>
      </w:r>
      <w:r w:rsidRPr="002558C2">
        <w:rPr>
          <w:rFonts w:cs="Times New Roman"/>
          <w:szCs w:val="28"/>
        </w:rPr>
        <w:t>).</w:t>
      </w:r>
    </w:p>
    <w:p w:rsidR="00BF1DB1" w:rsidRPr="002558C2" w:rsidRDefault="00BF1DB1" w:rsidP="00C406DC">
      <w:pPr>
        <w:spacing w:after="100" w:line="240" w:lineRule="auto"/>
        <w:contextualSpacing w:val="0"/>
        <w:rPr>
          <w:rFonts w:cs="Times New Roman"/>
          <w:szCs w:val="28"/>
        </w:rPr>
      </w:pPr>
      <w:r w:rsidRPr="002558C2">
        <w:rPr>
          <w:rFonts w:eastAsia="Times New Roman" w:cs="Times New Roman"/>
          <w:szCs w:val="28"/>
          <w:lang w:eastAsia="ru-RU"/>
        </w:rPr>
        <w:t>Утвержденные бюджетные назначения</w:t>
      </w:r>
      <w:r w:rsidRPr="002558C2">
        <w:rPr>
          <w:rFonts w:cs="Times New Roman"/>
          <w:szCs w:val="28"/>
        </w:rPr>
        <w:t xml:space="preserve"> на реализацию государственной программы Российской Федерации «Развитие образования» на 2013-2020 годыв 2014 году исполнили на 100% </w:t>
      </w:r>
      <w:r w:rsidRPr="002558C2">
        <w:rPr>
          <w:szCs w:val="28"/>
        </w:rPr>
        <w:t>следующие участники государственной программы:</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Министерство культуры Российской Федерации (11 415 653,0 тыс. руб.);</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Управление делами Президента Российской Федерации (15</w:t>
      </w:r>
      <w:r w:rsidR="00E41B85" w:rsidRPr="002558C2">
        <w:rPr>
          <w:rFonts w:cs="Times New Roman"/>
          <w:szCs w:val="28"/>
        </w:rPr>
        <w:t> </w:t>
      </w:r>
      <w:r w:rsidRPr="002558C2">
        <w:rPr>
          <w:rFonts w:cs="Times New Roman"/>
          <w:szCs w:val="28"/>
        </w:rPr>
        <w:t>473 133,5</w:t>
      </w:r>
      <w:r w:rsidR="00E41B85" w:rsidRPr="002558C2">
        <w:rPr>
          <w:rFonts w:cs="Times New Roman"/>
          <w:szCs w:val="28"/>
        </w:rPr>
        <w:t> </w:t>
      </w:r>
      <w:r w:rsidRPr="002558C2">
        <w:rPr>
          <w:rFonts w:cs="Times New Roman"/>
          <w:szCs w:val="28"/>
        </w:rPr>
        <w:t>тыс.</w:t>
      </w:r>
      <w:r w:rsidR="00E41B85" w:rsidRPr="002558C2">
        <w:rPr>
          <w:rFonts w:cs="Times New Roman"/>
          <w:szCs w:val="28"/>
        </w:rPr>
        <w:t> </w:t>
      </w:r>
      <w:r w:rsidRPr="002558C2">
        <w:rPr>
          <w:rFonts w:cs="Times New Roman"/>
          <w:szCs w:val="28"/>
        </w:rPr>
        <w:t xml:space="preserve">руб.);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 xml:space="preserve">Федеральное агентство по рыболовству (3 099 925,1 тыс. руб.);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Федеральное агентство железнодорожного транспорта (8 320 330,0</w:t>
      </w:r>
      <w:r w:rsidR="00E41B85" w:rsidRPr="002558C2">
        <w:rPr>
          <w:rFonts w:cs="Times New Roman"/>
          <w:szCs w:val="28"/>
        </w:rPr>
        <w:t> </w:t>
      </w:r>
      <w:r w:rsidRPr="002558C2">
        <w:rPr>
          <w:rFonts w:cs="Times New Roman"/>
          <w:szCs w:val="28"/>
        </w:rPr>
        <w:t>тыс.</w:t>
      </w:r>
      <w:r w:rsidR="00E41B85" w:rsidRPr="002558C2">
        <w:rPr>
          <w:rFonts w:cs="Times New Roman"/>
          <w:szCs w:val="28"/>
        </w:rPr>
        <w:t> </w:t>
      </w:r>
      <w:r w:rsidRPr="002558C2">
        <w:rPr>
          <w:rFonts w:cs="Times New Roman"/>
          <w:szCs w:val="28"/>
        </w:rPr>
        <w:t xml:space="preserve">руб.);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 xml:space="preserve">Федеральное агентство лесного хозяйства (5 004,8 тыс. руб.);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Федеральное агентство морского и речного транспорта (4 823 389,0</w:t>
      </w:r>
      <w:r w:rsidR="00E41B85" w:rsidRPr="002558C2">
        <w:rPr>
          <w:rFonts w:cs="Times New Roman"/>
          <w:szCs w:val="28"/>
        </w:rPr>
        <w:t> </w:t>
      </w:r>
      <w:r w:rsidRPr="002558C2">
        <w:rPr>
          <w:rFonts w:cs="Times New Roman"/>
          <w:szCs w:val="28"/>
        </w:rPr>
        <w:t>тыс.</w:t>
      </w:r>
      <w:r w:rsidR="00E41B85" w:rsidRPr="002558C2">
        <w:rPr>
          <w:rFonts w:cs="Times New Roman"/>
          <w:szCs w:val="28"/>
        </w:rPr>
        <w:t> </w:t>
      </w:r>
      <w:r w:rsidRPr="002558C2">
        <w:rPr>
          <w:rFonts w:cs="Times New Roman"/>
          <w:szCs w:val="28"/>
        </w:rPr>
        <w:t xml:space="preserve">руб.);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Российская академия художеств (418 285,0</w:t>
      </w:r>
      <w:r w:rsidR="00BF1DB1" w:rsidRPr="002558C2">
        <w:rPr>
          <w:rFonts w:cs="Times New Roman"/>
          <w:szCs w:val="28"/>
        </w:rPr>
        <w:t xml:space="preserve"> тыс. руб.</w:t>
      </w:r>
      <w:r w:rsidRPr="002558C2">
        <w:rPr>
          <w:rFonts w:cs="Times New Roman"/>
          <w:szCs w:val="28"/>
        </w:rPr>
        <w:t xml:space="preserve">);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Министерство здравоохранения Российской Федерации (27</w:t>
      </w:r>
      <w:r w:rsidR="00E41B85" w:rsidRPr="002558C2">
        <w:rPr>
          <w:rFonts w:cs="Times New Roman"/>
          <w:szCs w:val="28"/>
        </w:rPr>
        <w:t> </w:t>
      </w:r>
      <w:r w:rsidRPr="002558C2">
        <w:rPr>
          <w:rFonts w:cs="Times New Roman"/>
          <w:szCs w:val="28"/>
        </w:rPr>
        <w:t>534 194,8</w:t>
      </w:r>
      <w:r w:rsidR="00E41B85" w:rsidRPr="002558C2">
        <w:rPr>
          <w:rFonts w:cs="Times New Roman"/>
          <w:szCs w:val="28"/>
        </w:rPr>
        <w:t> </w:t>
      </w:r>
      <w:r w:rsidRPr="002558C2">
        <w:rPr>
          <w:rFonts w:cs="Times New Roman"/>
          <w:szCs w:val="28"/>
        </w:rPr>
        <w:t xml:space="preserve">тыс. руб.);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Федеральная служба по интеллектуальной собственности (31 494,6</w:t>
      </w:r>
      <w:r w:rsidR="00E41B85" w:rsidRPr="002558C2">
        <w:rPr>
          <w:rFonts w:cs="Times New Roman"/>
          <w:szCs w:val="28"/>
        </w:rPr>
        <w:t> </w:t>
      </w:r>
      <w:r w:rsidRPr="002558C2">
        <w:rPr>
          <w:rFonts w:cs="Times New Roman"/>
          <w:szCs w:val="28"/>
        </w:rPr>
        <w:t>тыс.</w:t>
      </w:r>
      <w:r w:rsidR="00E41B85" w:rsidRPr="002558C2">
        <w:rPr>
          <w:rFonts w:cs="Times New Roman"/>
          <w:szCs w:val="28"/>
        </w:rPr>
        <w:t> </w:t>
      </w:r>
      <w:r w:rsidRPr="002558C2">
        <w:rPr>
          <w:rFonts w:cs="Times New Roman"/>
          <w:szCs w:val="28"/>
        </w:rPr>
        <w:t xml:space="preserve">руб.);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Федеральное государственное бюджетное образовательное учреждение высшего профессионального образования «Российская академия народного хозяйства и государственной службы при Президенте Рос</w:t>
      </w:r>
      <w:r w:rsidR="00BF1DB1" w:rsidRPr="002558C2">
        <w:rPr>
          <w:rFonts w:cs="Times New Roman"/>
          <w:szCs w:val="28"/>
        </w:rPr>
        <w:t>сийской Федерации» (4 972 377,4 </w:t>
      </w:r>
      <w:r w:rsidRPr="002558C2">
        <w:rPr>
          <w:rFonts w:cs="Times New Roman"/>
          <w:szCs w:val="28"/>
        </w:rPr>
        <w:t xml:space="preserve">тыс. руб.);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Федеральное агентство научных организаций (416 225,7</w:t>
      </w:r>
      <w:r w:rsidR="00BF1DB1" w:rsidRPr="002558C2">
        <w:rPr>
          <w:rFonts w:cs="Times New Roman"/>
          <w:szCs w:val="28"/>
        </w:rPr>
        <w:t> тыс. руб.</w:t>
      </w:r>
      <w:r w:rsidRPr="002558C2">
        <w:rPr>
          <w:rFonts w:cs="Times New Roman"/>
          <w:szCs w:val="28"/>
        </w:rPr>
        <w:t xml:space="preserve">);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 xml:space="preserve">Министерство спорта Российской Федерации (5 275 302,7 тыс. руб.);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lastRenderedPageBreak/>
        <w:t xml:space="preserve">Федеральное агентство воздушного транспорта (4 923 873,0 тыс. </w:t>
      </w:r>
      <w:r w:rsidR="00704384" w:rsidRPr="002558C2">
        <w:rPr>
          <w:rFonts w:cs="Times New Roman"/>
          <w:szCs w:val="28"/>
        </w:rPr>
        <w:t>руб.</w:t>
      </w:r>
      <w:r w:rsidRPr="002558C2">
        <w:rPr>
          <w:rFonts w:cs="Times New Roman"/>
          <w:szCs w:val="28"/>
        </w:rPr>
        <w:t xml:space="preserve">);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 xml:space="preserve">Федеральное государственное образовательное учреждение высшего профессионального образования «Российская академия живописи, ваяния и зодчества Ильи Глазунова» (678 145,4 тыс. руб.);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 xml:space="preserve">Федеральное государственное бюджетное образовательное учреждение высшего профессионального образования «Московский государственный университет имени М.В. Ломоносова» (14 164 893,0 тыс. руб.);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Министерство юстиции Российской Федерации (241 922,7</w:t>
      </w:r>
      <w:r w:rsidR="00E41B85" w:rsidRPr="002558C2">
        <w:rPr>
          <w:rFonts w:cs="Times New Roman"/>
          <w:szCs w:val="28"/>
        </w:rPr>
        <w:t> </w:t>
      </w:r>
      <w:r w:rsidRPr="002558C2">
        <w:rPr>
          <w:rFonts w:cs="Times New Roman"/>
          <w:szCs w:val="28"/>
        </w:rPr>
        <w:t>тыс.</w:t>
      </w:r>
      <w:r w:rsidR="00E41B85" w:rsidRPr="002558C2">
        <w:rPr>
          <w:rFonts w:cs="Times New Roman"/>
          <w:szCs w:val="28"/>
        </w:rPr>
        <w:t> </w:t>
      </w:r>
      <w:r w:rsidRPr="002558C2">
        <w:rPr>
          <w:rFonts w:cs="Times New Roman"/>
          <w:szCs w:val="28"/>
        </w:rPr>
        <w:t xml:space="preserve">руб.);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 xml:space="preserve">Федеральное медико-биологическое агентство (102 301,3 тыс. руб.);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 xml:space="preserve">Федеральное агентство по государственным резервам (90 880,7 тыс. руб.); </w:t>
      </w:r>
    </w:p>
    <w:p w:rsidR="00E41B85" w:rsidRPr="002558C2" w:rsidRDefault="00FA01F3" w:rsidP="00C406DC">
      <w:pPr>
        <w:spacing w:after="100" w:line="240" w:lineRule="auto"/>
        <w:contextualSpacing w:val="0"/>
        <w:rPr>
          <w:rFonts w:cs="Times New Roman"/>
          <w:szCs w:val="28"/>
        </w:rPr>
      </w:pPr>
      <w:r w:rsidRPr="002558C2">
        <w:rPr>
          <w:rFonts w:cs="Times New Roman"/>
          <w:szCs w:val="28"/>
        </w:rPr>
        <w:t xml:space="preserve">Федеральная налоговая служба (26 820,1 тыс. руб.); </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Федеральное агентство связи (2 043 167,3 тыс. руб.).</w:t>
      </w:r>
    </w:p>
    <w:p w:rsidR="00E41B85" w:rsidRPr="002558C2" w:rsidRDefault="00E41B85" w:rsidP="00C406DC">
      <w:pPr>
        <w:spacing w:after="100" w:line="240" w:lineRule="auto"/>
        <w:contextualSpacing w:val="0"/>
        <w:rPr>
          <w:rFonts w:cs="Times New Roman"/>
          <w:szCs w:val="28"/>
        </w:rPr>
      </w:pPr>
      <w:r w:rsidRPr="002558C2">
        <w:rPr>
          <w:rFonts w:cs="Times New Roman"/>
          <w:szCs w:val="28"/>
        </w:rPr>
        <w:t>Кассовое исполнение составило по:</w:t>
      </w:r>
    </w:p>
    <w:p w:rsidR="00E41B85" w:rsidRPr="002558C2" w:rsidRDefault="00E41B85" w:rsidP="00C406DC">
      <w:pPr>
        <w:spacing w:after="100" w:line="240" w:lineRule="auto"/>
        <w:contextualSpacing w:val="0"/>
        <w:rPr>
          <w:rFonts w:cs="Times New Roman"/>
          <w:szCs w:val="28"/>
        </w:rPr>
      </w:pPr>
      <w:r w:rsidRPr="002558C2">
        <w:rPr>
          <w:rFonts w:cs="Times New Roman"/>
          <w:szCs w:val="28"/>
        </w:rPr>
        <w:t xml:space="preserve">Министерству экономического развития Российской Федерации ‒ 45,8% (367 768,4 тыс. руб.); </w:t>
      </w:r>
    </w:p>
    <w:p w:rsidR="00E41B85" w:rsidRPr="002558C2" w:rsidRDefault="00E41B85" w:rsidP="00C406DC">
      <w:pPr>
        <w:spacing w:after="100" w:line="240" w:lineRule="auto"/>
        <w:contextualSpacing w:val="0"/>
        <w:rPr>
          <w:rFonts w:cs="Times New Roman"/>
          <w:szCs w:val="28"/>
        </w:rPr>
      </w:pPr>
      <w:r w:rsidRPr="002558C2">
        <w:rPr>
          <w:rFonts w:cs="Times New Roman"/>
          <w:szCs w:val="28"/>
        </w:rPr>
        <w:t xml:space="preserve">Федеральной службе по надзору в сфере образования и науки – 98;6% (2 400 841,3 тыс. руб.); </w:t>
      </w:r>
    </w:p>
    <w:p w:rsidR="00E41B85" w:rsidRPr="002558C2" w:rsidRDefault="00E41B85" w:rsidP="00C406DC">
      <w:pPr>
        <w:spacing w:after="100" w:line="240" w:lineRule="auto"/>
        <w:contextualSpacing w:val="0"/>
        <w:rPr>
          <w:rFonts w:cs="Times New Roman"/>
          <w:szCs w:val="28"/>
        </w:rPr>
      </w:pPr>
      <w:r w:rsidRPr="002558C2">
        <w:rPr>
          <w:rFonts w:cs="Times New Roman"/>
          <w:szCs w:val="28"/>
        </w:rPr>
        <w:t xml:space="preserve">Федеральной таможенной службе – 98,2% (1 858 026,5 тыс. руб.); </w:t>
      </w:r>
    </w:p>
    <w:p w:rsidR="00E41B85" w:rsidRPr="002558C2" w:rsidRDefault="00E41B85" w:rsidP="00C406DC">
      <w:pPr>
        <w:spacing w:after="100" w:line="240" w:lineRule="auto"/>
        <w:contextualSpacing w:val="0"/>
        <w:rPr>
          <w:rFonts w:cs="Times New Roman"/>
          <w:szCs w:val="28"/>
        </w:rPr>
      </w:pPr>
      <w:r w:rsidRPr="002558C2">
        <w:rPr>
          <w:rFonts w:cs="Times New Roman"/>
          <w:szCs w:val="28"/>
        </w:rPr>
        <w:t xml:space="preserve">Федеральному агентству по делам молодежи – 99,4% (901 544,2 тыс. руб.); </w:t>
      </w:r>
    </w:p>
    <w:p w:rsidR="00E41B85" w:rsidRPr="002558C2" w:rsidRDefault="00E41B85" w:rsidP="00C406DC">
      <w:pPr>
        <w:spacing w:after="100" w:line="240" w:lineRule="auto"/>
        <w:contextualSpacing w:val="0"/>
        <w:rPr>
          <w:rFonts w:cs="Times New Roman"/>
          <w:szCs w:val="28"/>
        </w:rPr>
      </w:pPr>
      <w:r w:rsidRPr="002558C2">
        <w:rPr>
          <w:rFonts w:cs="Times New Roman"/>
          <w:szCs w:val="28"/>
        </w:rPr>
        <w:t xml:space="preserve">Министерству иностранных дел Российской Федерации – 98,6% (1 257 130,0 тыс. руб.); </w:t>
      </w:r>
    </w:p>
    <w:p w:rsidR="00E41B85" w:rsidRPr="002558C2" w:rsidRDefault="00E41B85" w:rsidP="00C406DC">
      <w:pPr>
        <w:spacing w:after="100" w:line="240" w:lineRule="auto"/>
        <w:contextualSpacing w:val="0"/>
        <w:rPr>
          <w:rFonts w:cs="Times New Roman"/>
          <w:szCs w:val="28"/>
        </w:rPr>
      </w:pPr>
      <w:r w:rsidRPr="002558C2">
        <w:rPr>
          <w:rFonts w:cs="Times New Roman"/>
          <w:szCs w:val="28"/>
        </w:rPr>
        <w:t xml:space="preserve">Министерству труда и социальной защиты Российской Федерации – 99,6% (751 245,0 тыс. руб.); </w:t>
      </w:r>
    </w:p>
    <w:p w:rsidR="00E41B85" w:rsidRPr="002558C2" w:rsidRDefault="00E41B85" w:rsidP="00C406DC">
      <w:pPr>
        <w:spacing w:after="100" w:line="240" w:lineRule="auto"/>
        <w:contextualSpacing w:val="0"/>
        <w:rPr>
          <w:rFonts w:cs="Times New Roman"/>
          <w:szCs w:val="28"/>
        </w:rPr>
      </w:pPr>
      <w:r w:rsidRPr="002558C2">
        <w:rPr>
          <w:rFonts w:cs="Times New Roman"/>
          <w:szCs w:val="28"/>
        </w:rPr>
        <w:t xml:space="preserve">Министерству сельского хозяйства Российской Федерации – 99,9% (24 071 372,3 тыс. руб.); </w:t>
      </w:r>
    </w:p>
    <w:p w:rsidR="00E41B85" w:rsidRPr="002558C2" w:rsidRDefault="00E41B85" w:rsidP="00C406DC">
      <w:pPr>
        <w:spacing w:after="100" w:line="240" w:lineRule="auto"/>
        <w:contextualSpacing w:val="0"/>
        <w:rPr>
          <w:rFonts w:cs="Times New Roman"/>
          <w:szCs w:val="28"/>
        </w:rPr>
      </w:pPr>
      <w:r w:rsidRPr="002558C2">
        <w:rPr>
          <w:rFonts w:cs="Times New Roman"/>
          <w:szCs w:val="28"/>
        </w:rPr>
        <w:t xml:space="preserve">Федеральному государственному бюджетному образовательному учреждению высшего профессионального образования «Санкт-Петербургский государственный университет» – 98,9% (9 423 058,4 тыс. руб.); </w:t>
      </w:r>
    </w:p>
    <w:p w:rsidR="00E41B85" w:rsidRPr="002558C2" w:rsidRDefault="00E41B85" w:rsidP="00C406DC">
      <w:pPr>
        <w:spacing w:after="100" w:line="240" w:lineRule="auto"/>
        <w:contextualSpacing w:val="0"/>
        <w:rPr>
          <w:rFonts w:cs="Times New Roman"/>
          <w:szCs w:val="28"/>
        </w:rPr>
      </w:pPr>
      <w:r w:rsidRPr="002558C2">
        <w:rPr>
          <w:rFonts w:cs="Times New Roman"/>
          <w:szCs w:val="28"/>
        </w:rPr>
        <w:t>Федеральному агентству по делам Содружества Независимых Государств, соотечественников, проживающих за рубежом, международному гуманитарному сотрудничеству – 97,9% (127 041,2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подпрограммы 1 «Развитие профессионального образования» кассовое исполнение по Министерству образования и науки Российской Федерации составило 245 461 595,2 тыс. руб. (99,9% от запланированной суммы).</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Кассовое исполнение составило по:</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Министерству экономического развития Российской Федерации‒ 367 768,4</w:t>
      </w:r>
      <w:r w:rsidR="006E6738" w:rsidRPr="002558C2">
        <w:rPr>
          <w:rFonts w:cs="Times New Roman"/>
          <w:szCs w:val="28"/>
        </w:rPr>
        <w:t> </w:t>
      </w:r>
      <w:r w:rsidRPr="002558C2">
        <w:rPr>
          <w:rFonts w:cs="Times New Roman"/>
          <w:szCs w:val="28"/>
        </w:rPr>
        <w:t xml:space="preserve">тыс. руб. (45,8%);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Министерству культуры Российской Федерации – 11 319 294,1 тыс. руб. (100%);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lastRenderedPageBreak/>
        <w:t xml:space="preserve">Министерству труда и социальной защиты Российской Федерации – 751 245,0 тыс. руб. (99,6%);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Федеральной таможенной службе – 1 853 436,5 тыс. руб. (98,2%);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Управлению делами Президента Российской Федерации – 15 473 133,5 тыс. руб. (100%);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Федеральному агентству по рыболовству – 2 765 529,0 тыс. руб. (100%);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Министерству сельского хозяйства Российской Федерации – 23 860 602,1 тыс. руб. (99,9%);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Федеральному агентству железнодорожного транспорта – 8 196 337,0 тыс. руб. (100%);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Российской академии художеств – 310 644,1 тыс. руб. (100%);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Федеральной службе по интеллектуальной собственности – 31 494,6 тыс. руб. (100%);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Федеральному государственному бюджетному образовательному учреждению высшего профессионального образования «Российская академия народного хозяйства и государственной службы при Президенте Российской Федерации» – 4 972 377,4 тыс. руб. (100%);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Федеральному агентству научных организаций – 184 308,3 тыс. руб. (100%);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Федеральному государственному бюджетному образовательному учреждению высшего профессионального образования «Санкт-Петербургский государственный университет» – 9 423 058,4 тыс. руб. (98,9%);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Министерству спорта Российской Федерации – 5 275 302,7 тыс. руб. (100%);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Федеральному агентству воздушного транспорта – 4 923 873,0 тыс. руб. (100%);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Министерству здравоохранения Российской Федерации – 27 534 194,8 тыс. руб. (100%);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Федеральному государственному образовательному учреждению высшего профессионального образования «Российская академия живописи, ваяния и зодчества Ильи Глазунова» – 678 145,4 тыс. руб. (100%);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Федеральному государственному бюджетному образовательному учреждению высшего профессионального образования «Московский государственный университет имени </w:t>
      </w:r>
      <w:r w:rsidR="00A71134" w:rsidRPr="002558C2">
        <w:rPr>
          <w:rFonts w:cs="Times New Roman"/>
          <w:szCs w:val="28"/>
        </w:rPr>
        <w:t>М.В. Ломоносова» – 14 164 893,0 тыс. руб. </w:t>
      </w:r>
      <w:r w:rsidRPr="002558C2">
        <w:rPr>
          <w:rFonts w:cs="Times New Roman"/>
          <w:szCs w:val="28"/>
        </w:rPr>
        <w:t xml:space="preserve">(100%);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Министерству иностранных дел Российск</w:t>
      </w:r>
      <w:r w:rsidR="00A71134" w:rsidRPr="002558C2">
        <w:rPr>
          <w:rFonts w:cs="Times New Roman"/>
          <w:szCs w:val="28"/>
        </w:rPr>
        <w:t>ой Федерации – 1 176 599,7 тыс. </w:t>
      </w:r>
      <w:r w:rsidRPr="002558C2">
        <w:rPr>
          <w:rFonts w:cs="Times New Roman"/>
          <w:szCs w:val="28"/>
        </w:rPr>
        <w:t xml:space="preserve">руб. (99,0%);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Министерству юстиции Российской Федерации – 241 922,7 тыс. руб. (100%);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Федеральному агентству морского и речного транспорта – 4 815 663,4 тыс. руб. (100%);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t xml:space="preserve">Федеральному медико-биологическому агентству – 102 301,3 тыс. руб. (100%); </w:t>
      </w:r>
    </w:p>
    <w:p w:rsidR="00697F5D" w:rsidRPr="002558C2" w:rsidRDefault="00697F5D" w:rsidP="00C406DC">
      <w:pPr>
        <w:spacing w:after="100" w:line="240" w:lineRule="auto"/>
        <w:contextualSpacing w:val="0"/>
        <w:rPr>
          <w:rFonts w:cs="Times New Roman"/>
          <w:szCs w:val="28"/>
        </w:rPr>
      </w:pPr>
      <w:r w:rsidRPr="002558C2">
        <w:rPr>
          <w:rFonts w:cs="Times New Roman"/>
          <w:szCs w:val="28"/>
        </w:rPr>
        <w:lastRenderedPageBreak/>
        <w:t>Федеральному агентству по государственным резервам – 90 880</w:t>
      </w:r>
      <w:r w:rsidR="00A71134" w:rsidRPr="002558C2">
        <w:rPr>
          <w:rFonts w:cs="Times New Roman"/>
          <w:szCs w:val="28"/>
        </w:rPr>
        <w:t>,7 тыс. руб. </w:t>
      </w:r>
      <w:r w:rsidRPr="002558C2">
        <w:rPr>
          <w:rFonts w:cs="Times New Roman"/>
          <w:szCs w:val="28"/>
        </w:rPr>
        <w:t>(100%).</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 xml:space="preserve">В рамках основного мероприятия 1.1 «Формирование государственного задания и реализация образовательных программ высшего образования с учетом выхода на эффективный контракт с научно-педагогическими работниками, а также с учетом введения прикладного бакалавриата и с учетом повышенного норматива для ведущих вузов, осуществляющих подготовку специалистов поинженерным, медицинским и естественнонаучным направлениям (специальностям)» кассовое исполнение в целом </w:t>
      </w:r>
      <w:r w:rsidR="00272CA6" w:rsidRPr="002558C2">
        <w:rPr>
          <w:rFonts w:cs="Times New Roman"/>
          <w:szCs w:val="28"/>
        </w:rPr>
        <w:t>составило 100,2% (335</w:t>
      </w:r>
      <w:r w:rsidR="00BF1DB1" w:rsidRPr="002558C2">
        <w:rPr>
          <w:rFonts w:cs="Times New Roman"/>
          <w:szCs w:val="28"/>
        </w:rPr>
        <w:t> </w:t>
      </w:r>
      <w:r w:rsidR="00272CA6" w:rsidRPr="002558C2">
        <w:rPr>
          <w:rFonts w:cs="Times New Roman"/>
          <w:szCs w:val="28"/>
        </w:rPr>
        <w:t>370</w:t>
      </w:r>
      <w:r w:rsidR="00BF1DB1" w:rsidRPr="002558C2">
        <w:rPr>
          <w:rFonts w:cs="Times New Roman"/>
          <w:szCs w:val="28"/>
        </w:rPr>
        <w:t> </w:t>
      </w:r>
      <w:r w:rsidR="00272CA6" w:rsidRPr="002558C2">
        <w:rPr>
          <w:rFonts w:cs="Times New Roman"/>
          <w:szCs w:val="28"/>
        </w:rPr>
        <w:t>591,7 </w:t>
      </w:r>
      <w:r w:rsidRPr="002558C2">
        <w:rPr>
          <w:rFonts w:cs="Times New Roman"/>
          <w:szCs w:val="28"/>
        </w:rPr>
        <w:t>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1.2 «Реализация образовательных программ среднего профессионального образования и профессионального обучения на основе государственного задания с учетом выхода на эффективный контракт с педагогическими работниками, а также с учетом введения прикладного бакалавриата, модульных и кратких программ освоения прикладных квалификаций» кассовое исполнение в целом со</w:t>
      </w:r>
      <w:r w:rsidR="00BF1DB1" w:rsidRPr="002558C2">
        <w:rPr>
          <w:rFonts w:cs="Times New Roman"/>
          <w:szCs w:val="28"/>
        </w:rPr>
        <w:t>ставило 99,9% (4 430 929,6 тыс. </w:t>
      </w:r>
      <w:r w:rsidRPr="002558C2">
        <w:rPr>
          <w:rFonts w:cs="Times New Roman"/>
          <w:szCs w:val="28"/>
        </w:rPr>
        <w:t>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1.3 «Опережающее развитие непрерывного профессионального образования, в том числе развитие региональных систем дополнительного профессионального образования, а также заочной и очно-заочной (вечерней) форм получения образования, открытого образования» кассовое исполнение в целом составило 100% (189 919,2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1.5 «Повышение качества профессионального образования, в том числе через поддержку интернационализации, а также программ развития вузов» кассовое исполнение в целом составило 100% (19 470 917,0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1.7 «Модернизация инфраструктуры системы профессионального образования» кассовое исполнение в целом составило 92,3% (9 079 611,9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1.8 «Опережающее развитие научной, культурной и спортивной составляющей профессионального образования, включая расширение практики конкурсов и сезонных школ, сетевых проектов» кассовое исполнение в целом составило 99,5% (18 080,8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1.10 «Подготовка, переподготовка и повышение квалификации педагогических и управленческих кадров для системы образования» кассовое исполнение в целом составило 100% (181 493,1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1.11 «Обеспечение социальной поддержки обучающихся на программах профессионального образования» кассовое исполнение в целом составило 96,3% (16 933 132,1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1.12 «Социальные гарантии работникам профессионального образования» кассовое исполнение в целом составило 100% (334 092,2 тыс. руб.).</w:t>
      </w:r>
    </w:p>
    <w:p w:rsidR="00DC0A01" w:rsidRPr="002558C2" w:rsidRDefault="00DC0A01" w:rsidP="00C406DC">
      <w:pPr>
        <w:spacing w:after="100" w:line="240" w:lineRule="auto"/>
        <w:contextualSpacing w:val="0"/>
        <w:rPr>
          <w:rFonts w:cs="Times New Roman"/>
          <w:szCs w:val="28"/>
        </w:rPr>
      </w:pPr>
      <w:r w:rsidRPr="002558C2">
        <w:rPr>
          <w:rFonts w:cs="Times New Roman"/>
          <w:szCs w:val="28"/>
        </w:rPr>
        <w:t>В рамках подпрограммы 2 «Развитие дошкольного, общего и дополнительного образования детей» кассовое исполнение составило по:</w:t>
      </w:r>
    </w:p>
    <w:p w:rsidR="00DC0A01" w:rsidRPr="002558C2" w:rsidRDefault="00DC0A01" w:rsidP="00C406DC">
      <w:pPr>
        <w:spacing w:after="100" w:line="240" w:lineRule="auto"/>
        <w:contextualSpacing w:val="0"/>
        <w:rPr>
          <w:rFonts w:cs="Times New Roman"/>
          <w:szCs w:val="28"/>
        </w:rPr>
      </w:pPr>
      <w:r w:rsidRPr="002558C2">
        <w:rPr>
          <w:rFonts w:cs="Times New Roman"/>
          <w:szCs w:val="28"/>
        </w:rPr>
        <w:lastRenderedPageBreak/>
        <w:t xml:space="preserve">Министерству образования и науки Российской Федерации ‒ 56 357 098,3 тыс. руб. (100%); </w:t>
      </w:r>
    </w:p>
    <w:p w:rsidR="00DC0A01" w:rsidRPr="002558C2" w:rsidRDefault="00DC0A01" w:rsidP="00C406DC">
      <w:pPr>
        <w:spacing w:after="100" w:line="240" w:lineRule="auto"/>
        <w:contextualSpacing w:val="0"/>
        <w:rPr>
          <w:rFonts w:cs="Times New Roman"/>
          <w:szCs w:val="28"/>
        </w:rPr>
      </w:pPr>
      <w:r w:rsidRPr="002558C2">
        <w:rPr>
          <w:rFonts w:cs="Times New Roman"/>
          <w:szCs w:val="28"/>
        </w:rPr>
        <w:t xml:space="preserve">Министерству культуры Российской Федерации – 96 358,9 тыс. руб. (100%); </w:t>
      </w:r>
    </w:p>
    <w:p w:rsidR="00DC0A01" w:rsidRPr="002558C2" w:rsidRDefault="00DC0A01" w:rsidP="00C406DC">
      <w:pPr>
        <w:spacing w:after="100" w:line="240" w:lineRule="auto"/>
        <w:contextualSpacing w:val="0"/>
        <w:rPr>
          <w:rFonts w:cs="Times New Roman"/>
          <w:szCs w:val="28"/>
        </w:rPr>
      </w:pPr>
      <w:r w:rsidRPr="002558C2">
        <w:rPr>
          <w:rFonts w:cs="Times New Roman"/>
          <w:szCs w:val="28"/>
        </w:rPr>
        <w:t xml:space="preserve">Министерству иностранных дел Российской Федерации – 80 530,3 тыс. руб. (92,9%); </w:t>
      </w:r>
    </w:p>
    <w:p w:rsidR="00DC0A01" w:rsidRPr="002558C2" w:rsidRDefault="00DC0A01" w:rsidP="00C406DC">
      <w:pPr>
        <w:spacing w:after="100" w:line="240" w:lineRule="auto"/>
        <w:contextualSpacing w:val="0"/>
        <w:rPr>
          <w:rFonts w:cs="Times New Roman"/>
          <w:szCs w:val="28"/>
        </w:rPr>
      </w:pPr>
      <w:r w:rsidRPr="002558C2">
        <w:rPr>
          <w:rFonts w:cs="Times New Roman"/>
          <w:szCs w:val="28"/>
        </w:rPr>
        <w:t xml:space="preserve">Российской академии художеств – 107 640,9 тыс. руб. (100%); </w:t>
      </w:r>
    </w:p>
    <w:p w:rsidR="00DC0A01" w:rsidRPr="002558C2" w:rsidRDefault="00DC0A01" w:rsidP="00C406DC">
      <w:pPr>
        <w:spacing w:after="100" w:line="240" w:lineRule="auto"/>
        <w:contextualSpacing w:val="0"/>
        <w:rPr>
          <w:rFonts w:cs="Times New Roman"/>
          <w:szCs w:val="28"/>
        </w:rPr>
      </w:pPr>
      <w:r w:rsidRPr="002558C2">
        <w:rPr>
          <w:rFonts w:cs="Times New Roman"/>
          <w:szCs w:val="28"/>
        </w:rPr>
        <w:t xml:space="preserve">Федеральному агентству железнодорожного транспорта – 17 808,6 тыс. руб. (100%); </w:t>
      </w:r>
    </w:p>
    <w:p w:rsidR="00DC0A01" w:rsidRPr="002558C2" w:rsidRDefault="00DC0A01" w:rsidP="00C406DC">
      <w:pPr>
        <w:spacing w:after="100" w:line="240" w:lineRule="auto"/>
        <w:contextualSpacing w:val="0"/>
        <w:rPr>
          <w:rFonts w:cs="Times New Roman"/>
          <w:szCs w:val="28"/>
        </w:rPr>
      </w:pPr>
      <w:r w:rsidRPr="002558C2">
        <w:rPr>
          <w:rFonts w:cs="Times New Roman"/>
          <w:szCs w:val="28"/>
        </w:rPr>
        <w:t xml:space="preserve">Федеральному агентству по делам молодежи – 34 697,0 тыс. руб. (100%); </w:t>
      </w:r>
    </w:p>
    <w:p w:rsidR="00DC0A01" w:rsidRPr="002558C2" w:rsidRDefault="00DC0A01" w:rsidP="00C406DC">
      <w:pPr>
        <w:spacing w:after="100" w:line="240" w:lineRule="auto"/>
        <w:contextualSpacing w:val="0"/>
        <w:rPr>
          <w:rFonts w:cs="Times New Roman"/>
          <w:szCs w:val="28"/>
        </w:rPr>
      </w:pPr>
      <w:r w:rsidRPr="002558C2">
        <w:rPr>
          <w:rFonts w:cs="Times New Roman"/>
          <w:szCs w:val="28"/>
        </w:rPr>
        <w:t xml:space="preserve">Министерству сельского хозяйства Российской Федерации – 8 632,3 тыс. руб. (100%); </w:t>
      </w:r>
    </w:p>
    <w:p w:rsidR="00DC0A01" w:rsidRPr="002558C2" w:rsidRDefault="00DC0A01" w:rsidP="00C406DC">
      <w:pPr>
        <w:spacing w:after="100" w:line="240" w:lineRule="auto"/>
        <w:contextualSpacing w:val="0"/>
        <w:rPr>
          <w:rFonts w:cs="Times New Roman"/>
          <w:szCs w:val="28"/>
        </w:rPr>
      </w:pPr>
      <w:r w:rsidRPr="002558C2">
        <w:rPr>
          <w:rFonts w:cs="Times New Roman"/>
          <w:szCs w:val="28"/>
        </w:rPr>
        <w:t xml:space="preserve">Федеральному агентству научных организаций – 231 917,4 тыс. руб. (100%); </w:t>
      </w:r>
    </w:p>
    <w:p w:rsidR="00DC0A01" w:rsidRPr="002558C2" w:rsidRDefault="00DC0A01" w:rsidP="00C406DC">
      <w:pPr>
        <w:spacing w:after="100" w:line="240" w:lineRule="auto"/>
        <w:contextualSpacing w:val="0"/>
        <w:rPr>
          <w:rFonts w:cs="Times New Roman"/>
          <w:szCs w:val="28"/>
        </w:rPr>
      </w:pPr>
      <w:r w:rsidRPr="002558C2">
        <w:rPr>
          <w:rFonts w:cs="Times New Roman"/>
          <w:szCs w:val="28"/>
        </w:rPr>
        <w:t>Федеральной налоговой службе – 26 820,1 тыс. руб. (100%).</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2.1 «Развитие дошкольного образования» кассовое исполнение в целом составило 99,9% (50 240 549,7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мероприятия2.2 «Развитие общего образования» кассовое исполнение в целом составило 99,2% (794 351,0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2.3 «Развитие дополнительного и неформального образования и социализации детей» кассовое исполнение в целом составило 100% (2 112 149,6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2.4 «Выявление и поддержка одаренных детей и молодежи» кассовое исполнение в целом составило 99,0% (518 402,9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2.6 «Развитие физической культуры и спорта в образовательных организациях дошкольного, общего и дополнительного образования детей» кассовое исполнение в це</w:t>
      </w:r>
      <w:r w:rsidR="00272CA6" w:rsidRPr="002558C2">
        <w:rPr>
          <w:rFonts w:cs="Times New Roman"/>
          <w:szCs w:val="28"/>
        </w:rPr>
        <w:t>лом составило 100% (1 799 999,9 </w:t>
      </w:r>
      <w:r w:rsidRPr="002558C2">
        <w:rPr>
          <w:rFonts w:cs="Times New Roman"/>
          <w:szCs w:val="28"/>
        </w:rPr>
        <w:t>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2.7 «Развитие кадрового потенциала системы дошкольного, общего и дополнительного образования детей» кассовое исполнение в целом составило 100% (200 000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2.8 «Развитие инфраструктуры общего образования и дополнительного образования детей» кассовое исполнение в целом составило 104,9% (1 294 770,2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2.9 «Социальные гарантии работникам образования» кассовое исполнение в целом составило 100% (1 280,5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подпрограммы 3 «Развитие системы оценки качества образования и информационной прозрачности системы образования» кассовое исполнение по Федеральной службе по надзору в сфере образования и науки составило 1 145 533,2 тыс. руб. (98,2%).</w:t>
      </w:r>
    </w:p>
    <w:p w:rsidR="00FA01F3" w:rsidRPr="002558C2" w:rsidRDefault="00FA01F3" w:rsidP="00C406DC">
      <w:pPr>
        <w:spacing w:after="100" w:line="240" w:lineRule="auto"/>
        <w:contextualSpacing w:val="0"/>
        <w:rPr>
          <w:rFonts w:cs="Times New Roman"/>
          <w:szCs w:val="28"/>
        </w:rPr>
      </w:pPr>
      <w:r w:rsidRPr="002558C2">
        <w:rPr>
          <w:rFonts w:cs="Times New Roman"/>
          <w:szCs w:val="28"/>
        </w:rPr>
        <w:lastRenderedPageBreak/>
        <w:t>В рамках основного мероприятия 3.1 «Обеспечение деятельности Федеральной службы по надзору в сфере образования и науки» кассовое исполнение в целом составило 98,2% (1 145 533,2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подпрограммы 4 «Вовлечение молодежи в социальную практику» кассовое исполнение по Федеральной таможенной службе составило 4 590,0 тыс. руб. (96,6%), по Федеральному агентству по делам молодежи – 866</w:t>
      </w:r>
      <w:r w:rsidR="0059611B" w:rsidRPr="002558C2">
        <w:rPr>
          <w:rFonts w:cs="Times New Roman"/>
          <w:szCs w:val="28"/>
        </w:rPr>
        <w:t> </w:t>
      </w:r>
      <w:r w:rsidRPr="002558C2">
        <w:rPr>
          <w:rFonts w:cs="Times New Roman"/>
          <w:szCs w:val="28"/>
        </w:rPr>
        <w:t>847,2тыс.</w:t>
      </w:r>
      <w:r w:rsidR="0059611B" w:rsidRPr="002558C2">
        <w:rPr>
          <w:rFonts w:cs="Times New Roman"/>
          <w:szCs w:val="28"/>
        </w:rPr>
        <w:t> </w:t>
      </w:r>
      <w:r w:rsidRPr="002558C2">
        <w:rPr>
          <w:rFonts w:cs="Times New Roman"/>
          <w:szCs w:val="28"/>
        </w:rPr>
        <w:t>руб.</w:t>
      </w:r>
      <w:r w:rsidR="0059611B" w:rsidRPr="002558C2">
        <w:rPr>
          <w:rFonts w:cs="Times New Roman"/>
          <w:szCs w:val="28"/>
        </w:rPr>
        <w:t> </w:t>
      </w:r>
      <w:r w:rsidRPr="002558C2">
        <w:rPr>
          <w:rFonts w:cs="Times New Roman"/>
          <w:szCs w:val="28"/>
        </w:rPr>
        <w:t>(99,4%).</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мероприятия4.1 «Реализация комплекса мер по созданию условий успешной социализации и эффективной самореализации молодежи» кассовое исполнение в целом составило 99,6% (618 261,8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4.2 «Обеспечение проведения мероприятий по содействию патриотическому воспитанию граждан Российской Федерации» кассовое исполнение в целом составило 99,2% (11 902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4.3 «Совершенствование деятельности федеральных государственных учреждений, находящихся в ведении Минобрнауки России и Росмолодежи» кассовое исполнение в целом составило 98,8% (241 272,5 тыс. руб.).</w:t>
      </w:r>
    </w:p>
    <w:p w:rsidR="0059611B" w:rsidRPr="002558C2" w:rsidRDefault="00FA01F3" w:rsidP="00C406DC">
      <w:pPr>
        <w:spacing w:after="100" w:line="240" w:lineRule="auto"/>
        <w:contextualSpacing w:val="0"/>
        <w:rPr>
          <w:rFonts w:cs="Times New Roman"/>
          <w:szCs w:val="28"/>
        </w:rPr>
      </w:pPr>
      <w:r w:rsidRPr="002558C2">
        <w:rPr>
          <w:rFonts w:cs="Times New Roman"/>
          <w:szCs w:val="28"/>
        </w:rPr>
        <w:t xml:space="preserve">В рамках подпрограммы 5 «Обеспечение реализации государственной программы Российской Федерации «Развитие образования» на 2013-2020 годы и прочие мероприятия в области образования государственной программы «Развитие образования» на 2013-2020 годы» кассовое исполнение </w:t>
      </w:r>
      <w:r w:rsidR="0059611B" w:rsidRPr="002558C2">
        <w:rPr>
          <w:rFonts w:cs="Times New Roman"/>
          <w:szCs w:val="28"/>
        </w:rPr>
        <w:t xml:space="preserve">составило </w:t>
      </w:r>
      <w:r w:rsidRPr="002558C2">
        <w:rPr>
          <w:rFonts w:cs="Times New Roman"/>
          <w:szCs w:val="28"/>
        </w:rPr>
        <w:t>по</w:t>
      </w:r>
      <w:r w:rsidR="0059611B" w:rsidRPr="002558C2">
        <w:rPr>
          <w:rFonts w:cs="Times New Roman"/>
          <w:szCs w:val="28"/>
        </w:rPr>
        <w:t>:</w:t>
      </w:r>
    </w:p>
    <w:p w:rsidR="0059611B" w:rsidRPr="002558C2" w:rsidRDefault="0059611B" w:rsidP="00C406DC">
      <w:pPr>
        <w:spacing w:after="100" w:line="240" w:lineRule="auto"/>
        <w:contextualSpacing w:val="0"/>
        <w:rPr>
          <w:rFonts w:cs="Times New Roman"/>
          <w:szCs w:val="28"/>
        </w:rPr>
      </w:pPr>
      <w:r w:rsidRPr="002558C2">
        <w:rPr>
          <w:rFonts w:cs="Times New Roman"/>
          <w:szCs w:val="28"/>
        </w:rPr>
        <w:t xml:space="preserve">Министерству образования и науки Российской Федерации ‒ 1 180 569,5 тыс. руб. (100%); </w:t>
      </w:r>
    </w:p>
    <w:p w:rsidR="0059611B" w:rsidRPr="002558C2" w:rsidRDefault="0059611B" w:rsidP="00C406DC">
      <w:pPr>
        <w:spacing w:after="100" w:line="240" w:lineRule="auto"/>
        <w:contextualSpacing w:val="0"/>
        <w:rPr>
          <w:rFonts w:cs="Times New Roman"/>
          <w:szCs w:val="28"/>
        </w:rPr>
      </w:pPr>
      <w:r w:rsidRPr="002558C2">
        <w:rPr>
          <w:rFonts w:cs="Times New Roman"/>
          <w:szCs w:val="28"/>
        </w:rPr>
        <w:t xml:space="preserve">Федеральному агентству лесного хозяйства – 5 004,8 тыс. руб. (100%); </w:t>
      </w:r>
    </w:p>
    <w:p w:rsidR="0059611B" w:rsidRPr="002558C2" w:rsidRDefault="0059611B" w:rsidP="00C406DC">
      <w:pPr>
        <w:spacing w:after="100" w:line="240" w:lineRule="auto"/>
        <w:contextualSpacing w:val="0"/>
        <w:rPr>
          <w:rFonts w:cs="Times New Roman"/>
          <w:szCs w:val="28"/>
        </w:rPr>
      </w:pPr>
      <w:r w:rsidRPr="002558C2">
        <w:rPr>
          <w:rFonts w:cs="Times New Roman"/>
          <w:szCs w:val="28"/>
        </w:rPr>
        <w:t xml:space="preserve">Федеральному агентству железнодорожного транспорта – 106 184,4 тыс. руб. (100%); </w:t>
      </w:r>
    </w:p>
    <w:p w:rsidR="0059611B" w:rsidRPr="002558C2" w:rsidRDefault="0059611B" w:rsidP="00C406DC">
      <w:pPr>
        <w:spacing w:after="100" w:line="240" w:lineRule="auto"/>
        <w:contextualSpacing w:val="0"/>
        <w:rPr>
          <w:rFonts w:cs="Times New Roman"/>
          <w:szCs w:val="28"/>
        </w:rPr>
      </w:pPr>
      <w:r w:rsidRPr="002558C2">
        <w:rPr>
          <w:rFonts w:cs="Times New Roman"/>
          <w:szCs w:val="28"/>
        </w:rPr>
        <w:t xml:space="preserve">Федеральному агентству по рыболовству – 343 396,1 тыс. руб. (100%); </w:t>
      </w:r>
    </w:p>
    <w:p w:rsidR="0059611B" w:rsidRPr="002558C2" w:rsidRDefault="0059611B" w:rsidP="00C406DC">
      <w:pPr>
        <w:spacing w:after="100" w:line="240" w:lineRule="auto"/>
        <w:contextualSpacing w:val="0"/>
        <w:rPr>
          <w:rFonts w:cs="Times New Roman"/>
          <w:szCs w:val="28"/>
        </w:rPr>
      </w:pPr>
      <w:r w:rsidRPr="002558C2">
        <w:rPr>
          <w:rFonts w:cs="Times New Roman"/>
          <w:szCs w:val="28"/>
        </w:rPr>
        <w:t xml:space="preserve">Министерству сельского хозяйства Российской Федерации – 12 137,9 тыс.руб. (100,0%); </w:t>
      </w:r>
    </w:p>
    <w:p w:rsidR="0059611B" w:rsidRPr="002558C2" w:rsidRDefault="0059611B" w:rsidP="00C406DC">
      <w:pPr>
        <w:spacing w:after="100" w:line="240" w:lineRule="auto"/>
        <w:contextualSpacing w:val="0"/>
        <w:rPr>
          <w:rFonts w:cs="Times New Roman"/>
          <w:szCs w:val="28"/>
        </w:rPr>
      </w:pPr>
      <w:r w:rsidRPr="002558C2">
        <w:rPr>
          <w:rFonts w:cs="Times New Roman"/>
          <w:szCs w:val="28"/>
        </w:rPr>
        <w:t>Федеральному агентству морского и речного транспорта – 7 725,6 тыс. руб. (100%).</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5.1 «Реализация государственного задания научными организациями, обеспечивающими предоставление услуг в сфере образования» кассовое испол</w:t>
      </w:r>
      <w:r w:rsidR="00753E05" w:rsidRPr="002558C2">
        <w:rPr>
          <w:rFonts w:cs="Times New Roman"/>
          <w:szCs w:val="28"/>
        </w:rPr>
        <w:t>нение в целом составило 100% (1 </w:t>
      </w:r>
      <w:r w:rsidRPr="002558C2">
        <w:rPr>
          <w:rFonts w:cs="Times New Roman"/>
          <w:szCs w:val="28"/>
        </w:rPr>
        <w:t>089 476,4 тыс.</w:t>
      </w:r>
      <w:r w:rsidR="0059611B" w:rsidRPr="002558C2">
        <w:rPr>
          <w:rFonts w:cs="Times New Roman"/>
          <w:szCs w:val="28"/>
        </w:rPr>
        <w:t> </w:t>
      </w:r>
      <w:r w:rsidRPr="002558C2">
        <w:rPr>
          <w:rFonts w:cs="Times New Roman"/>
          <w:szCs w:val="28"/>
        </w:rPr>
        <w:t>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5.2 «Научно-методическое, аналитическое, информационное и организационное сопровождение Государственной программы» кассовое исполнение в целом составило 99,7% (88 943,0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рамках основного мероприятия 5.4 Фонд «Русский мир». Субсидии некоммерческим организациям (за исключением государственных организаций) кассовое исполнение в целом составило 100% (475 000,0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lastRenderedPageBreak/>
        <w:t>В рамках основного мероприятия 5.6 «Премии в области литературы и искусства, образования, печатных средств массовой информации, науки и техники и иные поощрения за особые заслуги перед государством» кассовое исполнение в целом составило 99,0% (1 598,9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Кассовое исполнение по Федеральной целевой программе развития образования на 2011-2015 годы в целом составило 96,4% (13 391 460,7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Кассовое исполнение по Федеральной целевой программе «Русский язык» на 2011-2015 годы в целом составило 90,5% (359 789,3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В соответствии с информацией о расходах федерального бюджета, консолидированных бюджетов субъектов Российской Федерации и юридических лиц на реализацию целей государственной программы Российской Федерации «Развитие образования» на 2013 - 2020 годы основным источником ресурсного обеспечения государственной программы в 2014 году являлся федеральный бюджет.</w:t>
      </w:r>
    </w:p>
    <w:p w:rsidR="0059611B" w:rsidRPr="002558C2" w:rsidRDefault="00FA01F3" w:rsidP="00C406DC">
      <w:pPr>
        <w:spacing w:after="100" w:line="240" w:lineRule="auto"/>
        <w:contextualSpacing w:val="0"/>
        <w:rPr>
          <w:rFonts w:cs="Times New Roman"/>
          <w:szCs w:val="28"/>
        </w:rPr>
      </w:pPr>
      <w:r w:rsidRPr="002558C2">
        <w:rPr>
          <w:rFonts w:cs="Times New Roman"/>
          <w:szCs w:val="28"/>
        </w:rPr>
        <w:t>Фактические расходы федерального бюджета в 2014 году на всю государственную программу составили 460 393 510,01 тыс. руб., в т</w:t>
      </w:r>
      <w:r w:rsidR="0059611B" w:rsidRPr="002558C2">
        <w:rPr>
          <w:rFonts w:cs="Times New Roman"/>
          <w:szCs w:val="28"/>
        </w:rPr>
        <w:t>ом</w:t>
      </w:r>
      <w:r w:rsidRPr="002558C2">
        <w:rPr>
          <w:rFonts w:cs="Times New Roman"/>
          <w:szCs w:val="28"/>
        </w:rPr>
        <w:t xml:space="preserve"> ч</w:t>
      </w:r>
      <w:r w:rsidR="0059611B" w:rsidRPr="002558C2">
        <w:rPr>
          <w:rFonts w:cs="Times New Roman"/>
          <w:szCs w:val="28"/>
        </w:rPr>
        <w:t>исле</w:t>
      </w:r>
      <w:r w:rsidR="006E6738" w:rsidRPr="002558C2">
        <w:rPr>
          <w:rFonts w:cs="Times New Roman"/>
          <w:szCs w:val="28"/>
        </w:rPr>
        <w:t xml:space="preserve"> на</w:t>
      </w:r>
      <w:r w:rsidR="0059611B" w:rsidRPr="002558C2">
        <w:rPr>
          <w:rFonts w:cs="Times New Roman"/>
          <w:szCs w:val="28"/>
        </w:rPr>
        <w:t>:</w:t>
      </w:r>
    </w:p>
    <w:p w:rsidR="0059611B" w:rsidRPr="002558C2" w:rsidRDefault="00FA01F3" w:rsidP="00C406DC">
      <w:pPr>
        <w:spacing w:after="100" w:line="240" w:lineRule="auto"/>
        <w:contextualSpacing w:val="0"/>
        <w:rPr>
          <w:rFonts w:cs="Times New Roman"/>
          <w:szCs w:val="28"/>
        </w:rPr>
      </w:pPr>
      <w:r w:rsidRPr="002558C2">
        <w:rPr>
          <w:rFonts w:cs="Times New Roman"/>
          <w:szCs w:val="28"/>
        </w:rPr>
        <w:t>подпрограмму 1 «Развитие профессиональног</w:t>
      </w:r>
      <w:r w:rsidR="00BF1DB1" w:rsidRPr="002558C2">
        <w:rPr>
          <w:rFonts w:cs="Times New Roman"/>
          <w:szCs w:val="28"/>
        </w:rPr>
        <w:t>о образования» – 386 008 </w:t>
      </w:r>
      <w:r w:rsidR="00753E05" w:rsidRPr="002558C2">
        <w:rPr>
          <w:rFonts w:cs="Times New Roman"/>
          <w:szCs w:val="28"/>
        </w:rPr>
        <w:t>767,59 </w:t>
      </w:r>
      <w:r w:rsidRPr="002558C2">
        <w:rPr>
          <w:rFonts w:cs="Times New Roman"/>
          <w:szCs w:val="28"/>
        </w:rPr>
        <w:t>тыс. руб.,</w:t>
      </w:r>
      <w:r w:rsidR="0059611B" w:rsidRPr="002558C2">
        <w:rPr>
          <w:rFonts w:cs="Times New Roman"/>
          <w:szCs w:val="28"/>
        </w:rPr>
        <w:t>;</w:t>
      </w:r>
    </w:p>
    <w:p w:rsidR="0059611B" w:rsidRPr="002558C2" w:rsidRDefault="00FA01F3" w:rsidP="00C406DC">
      <w:pPr>
        <w:spacing w:after="100" w:line="240" w:lineRule="auto"/>
        <w:contextualSpacing w:val="0"/>
        <w:rPr>
          <w:rFonts w:cs="Times New Roman"/>
          <w:szCs w:val="28"/>
        </w:rPr>
      </w:pPr>
      <w:r w:rsidRPr="002558C2">
        <w:rPr>
          <w:rFonts w:cs="Times New Roman"/>
          <w:szCs w:val="28"/>
        </w:rPr>
        <w:t>подпрограмму 2 «Развитие дошкольного, общего и дополнительного образования детей» – 56 961 503,77 тыс. руб.</w:t>
      </w:r>
      <w:r w:rsidR="0059611B" w:rsidRPr="002558C2">
        <w:rPr>
          <w:rFonts w:cs="Times New Roman"/>
          <w:szCs w:val="28"/>
        </w:rPr>
        <w:t>;</w:t>
      </w:r>
    </w:p>
    <w:p w:rsidR="0059611B" w:rsidRPr="002558C2" w:rsidRDefault="00FA01F3" w:rsidP="00C406DC">
      <w:pPr>
        <w:spacing w:after="100" w:line="240" w:lineRule="auto"/>
        <w:contextualSpacing w:val="0"/>
        <w:rPr>
          <w:rFonts w:cs="Times New Roman"/>
          <w:szCs w:val="28"/>
        </w:rPr>
      </w:pPr>
      <w:r w:rsidRPr="002558C2">
        <w:rPr>
          <w:rFonts w:cs="Times New Roman"/>
          <w:szCs w:val="28"/>
        </w:rPr>
        <w:t>подпрограмму 3 «Развитие системы оценки качества образования и информационной прозрачности системы образования» – 1 145 533,20 тыс. руб.</w:t>
      </w:r>
      <w:r w:rsidR="0059611B" w:rsidRPr="002558C2">
        <w:rPr>
          <w:rFonts w:cs="Times New Roman"/>
          <w:szCs w:val="28"/>
        </w:rPr>
        <w:t>;</w:t>
      </w:r>
    </w:p>
    <w:p w:rsidR="0059611B" w:rsidRPr="002558C2" w:rsidRDefault="00FA01F3" w:rsidP="00C406DC">
      <w:pPr>
        <w:spacing w:after="100" w:line="240" w:lineRule="auto"/>
        <w:contextualSpacing w:val="0"/>
        <w:rPr>
          <w:rFonts w:cs="Times New Roman"/>
          <w:szCs w:val="28"/>
        </w:rPr>
      </w:pPr>
      <w:r w:rsidRPr="002558C2">
        <w:rPr>
          <w:rFonts w:cs="Times New Roman"/>
          <w:szCs w:val="28"/>
        </w:rPr>
        <w:t>подпрограмму 4 «Вовлечение молодежи в социальную практику» – 871 437,20 тыс. руб.</w:t>
      </w:r>
      <w:r w:rsidR="0059611B" w:rsidRPr="002558C2">
        <w:rPr>
          <w:rFonts w:cs="Times New Roman"/>
          <w:szCs w:val="28"/>
        </w:rPr>
        <w:t>;</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на подпрограмму 5 «Обеспечение реализации государственной программы Российской Федерации «Развитие образования» на 2013-2020 годы и прочие мероприятия в области образования государственной программы «Развитие образования» на 2013-2020 годы» – 1 655 018,25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Расходы федерального бюджета на Федера</w:t>
      </w:r>
      <w:r w:rsidR="008D0CE8" w:rsidRPr="002558C2">
        <w:rPr>
          <w:rFonts w:cs="Times New Roman"/>
          <w:szCs w:val="28"/>
        </w:rPr>
        <w:t xml:space="preserve">льную целевую программу </w:t>
      </w:r>
      <w:r w:rsidR="0059611B" w:rsidRPr="002558C2">
        <w:rPr>
          <w:rFonts w:cs="Times New Roman"/>
          <w:szCs w:val="28"/>
        </w:rPr>
        <w:t>р</w:t>
      </w:r>
      <w:r w:rsidR="008D0CE8" w:rsidRPr="002558C2">
        <w:rPr>
          <w:rFonts w:cs="Times New Roman"/>
          <w:szCs w:val="28"/>
        </w:rPr>
        <w:t>азвити</w:t>
      </w:r>
      <w:r w:rsidR="0059611B" w:rsidRPr="002558C2">
        <w:rPr>
          <w:rFonts w:cs="Times New Roman"/>
          <w:szCs w:val="28"/>
        </w:rPr>
        <w:t>я</w:t>
      </w:r>
      <w:r w:rsidRPr="002558C2">
        <w:rPr>
          <w:rFonts w:cs="Times New Roman"/>
          <w:szCs w:val="28"/>
        </w:rPr>
        <w:t xml:space="preserve"> образования на 2011-201</w:t>
      </w:r>
      <w:r w:rsidR="00753E05" w:rsidRPr="002558C2">
        <w:rPr>
          <w:rFonts w:cs="Times New Roman"/>
          <w:szCs w:val="28"/>
        </w:rPr>
        <w:t>5 годы в 2014 году составили 13</w:t>
      </w:r>
      <w:r w:rsidR="00BF1DB1" w:rsidRPr="002558C2">
        <w:rPr>
          <w:rFonts w:cs="Times New Roman"/>
          <w:szCs w:val="28"/>
        </w:rPr>
        <w:t> </w:t>
      </w:r>
      <w:r w:rsidRPr="002558C2">
        <w:rPr>
          <w:rFonts w:cs="Times New Roman"/>
          <w:szCs w:val="28"/>
        </w:rPr>
        <w:t>391</w:t>
      </w:r>
      <w:r w:rsidR="00BF1DB1" w:rsidRPr="002558C2">
        <w:rPr>
          <w:rFonts w:cs="Times New Roman"/>
          <w:szCs w:val="28"/>
        </w:rPr>
        <w:t> </w:t>
      </w:r>
      <w:r w:rsidRPr="002558C2">
        <w:rPr>
          <w:rFonts w:cs="Times New Roman"/>
          <w:szCs w:val="28"/>
        </w:rPr>
        <w:t>460,70</w:t>
      </w:r>
      <w:r w:rsidR="00753E05" w:rsidRPr="002558C2">
        <w:rPr>
          <w:rFonts w:cs="Times New Roman"/>
          <w:szCs w:val="28"/>
        </w:rPr>
        <w:t> </w:t>
      </w:r>
      <w:r w:rsidRPr="002558C2">
        <w:rPr>
          <w:rFonts w:cs="Times New Roman"/>
          <w:szCs w:val="28"/>
        </w:rPr>
        <w:t>тыс. руб. И</w:t>
      </w:r>
      <w:r w:rsidRPr="002558C2">
        <w:rPr>
          <w:rFonts w:cs="Times New Roman"/>
          <w:bCs/>
          <w:szCs w:val="28"/>
        </w:rPr>
        <w:t xml:space="preserve">з бюджетов субъектов Российской Федерации </w:t>
      </w:r>
      <w:r w:rsidRPr="002558C2">
        <w:rPr>
          <w:rFonts w:cs="Times New Roman"/>
          <w:szCs w:val="28"/>
        </w:rPr>
        <w:t xml:space="preserve">и местных бюджетов </w:t>
      </w:r>
      <w:r w:rsidRPr="002558C2">
        <w:rPr>
          <w:rFonts w:cs="Times New Roman"/>
          <w:bCs/>
          <w:szCs w:val="28"/>
        </w:rPr>
        <w:t>привлечено софинансирование</w:t>
      </w:r>
      <w:r w:rsidRPr="002558C2">
        <w:rPr>
          <w:rFonts w:cs="Times New Roman"/>
          <w:szCs w:val="28"/>
        </w:rPr>
        <w:t xml:space="preserve">в </w:t>
      </w:r>
      <w:r w:rsidRPr="002558C2">
        <w:rPr>
          <w:rFonts w:cs="Times New Roman"/>
          <w:bCs/>
          <w:szCs w:val="28"/>
        </w:rPr>
        <w:t xml:space="preserve">объеме </w:t>
      </w:r>
      <w:r w:rsidR="008D0CE8" w:rsidRPr="002558C2">
        <w:rPr>
          <w:rFonts w:cs="Times New Roman"/>
          <w:szCs w:val="28"/>
        </w:rPr>
        <w:t>2</w:t>
      </w:r>
      <w:r w:rsidR="0059611B" w:rsidRPr="002558C2">
        <w:rPr>
          <w:rFonts w:cs="Times New Roman"/>
          <w:szCs w:val="28"/>
        </w:rPr>
        <w:t> </w:t>
      </w:r>
      <w:r w:rsidR="008D0CE8" w:rsidRPr="002558C2">
        <w:rPr>
          <w:rFonts w:cs="Times New Roman"/>
          <w:szCs w:val="28"/>
        </w:rPr>
        <w:t>858</w:t>
      </w:r>
      <w:r w:rsidR="0059611B" w:rsidRPr="002558C2">
        <w:rPr>
          <w:rFonts w:cs="Times New Roman"/>
          <w:szCs w:val="28"/>
        </w:rPr>
        <w:t> </w:t>
      </w:r>
      <w:r w:rsidR="008D0CE8" w:rsidRPr="002558C2">
        <w:rPr>
          <w:rFonts w:cs="Times New Roman"/>
          <w:szCs w:val="28"/>
        </w:rPr>
        <w:t>390,945 тыс. руб.,</w:t>
      </w:r>
      <w:r w:rsidRPr="002558C2">
        <w:rPr>
          <w:rFonts w:cs="Times New Roman"/>
          <w:szCs w:val="28"/>
        </w:rPr>
        <w:t xml:space="preserve"> а из </w:t>
      </w:r>
      <w:r w:rsidRPr="002558C2">
        <w:rPr>
          <w:rFonts w:cs="Times New Roman"/>
          <w:bCs/>
          <w:szCs w:val="28"/>
        </w:rPr>
        <w:t xml:space="preserve">внебюджетных источников привлечено софинансирование в объеме </w:t>
      </w:r>
      <w:r w:rsidR="00753E05" w:rsidRPr="002558C2">
        <w:rPr>
          <w:rFonts w:cs="Times New Roman"/>
          <w:szCs w:val="28"/>
        </w:rPr>
        <w:t>3</w:t>
      </w:r>
      <w:r w:rsidR="0059611B" w:rsidRPr="002558C2">
        <w:rPr>
          <w:rFonts w:cs="Times New Roman"/>
          <w:szCs w:val="28"/>
        </w:rPr>
        <w:t> </w:t>
      </w:r>
      <w:r w:rsidR="00753E05" w:rsidRPr="002558C2">
        <w:rPr>
          <w:rFonts w:cs="Times New Roman"/>
          <w:szCs w:val="28"/>
        </w:rPr>
        <w:t>955</w:t>
      </w:r>
      <w:r w:rsidR="0059611B" w:rsidRPr="002558C2">
        <w:rPr>
          <w:rFonts w:cs="Times New Roman"/>
          <w:szCs w:val="28"/>
        </w:rPr>
        <w:t> </w:t>
      </w:r>
      <w:r w:rsidR="00753E05" w:rsidRPr="002558C2">
        <w:rPr>
          <w:rFonts w:cs="Times New Roman"/>
          <w:szCs w:val="28"/>
        </w:rPr>
        <w:t>167,417 </w:t>
      </w:r>
      <w:r w:rsidRPr="002558C2">
        <w:rPr>
          <w:rFonts w:cs="Times New Roman"/>
          <w:szCs w:val="28"/>
        </w:rPr>
        <w:t>тыс. руб.</w:t>
      </w:r>
    </w:p>
    <w:p w:rsidR="00FA01F3" w:rsidRPr="002558C2" w:rsidRDefault="0059611B" w:rsidP="00C406DC">
      <w:pPr>
        <w:spacing w:after="100" w:line="240" w:lineRule="auto"/>
        <w:contextualSpacing w:val="0"/>
        <w:rPr>
          <w:rFonts w:cs="Times New Roman"/>
          <w:szCs w:val="28"/>
        </w:rPr>
      </w:pPr>
      <w:r w:rsidRPr="002558C2">
        <w:rPr>
          <w:rFonts w:cs="Times New Roman"/>
          <w:szCs w:val="28"/>
        </w:rPr>
        <w:t xml:space="preserve">В 2014 году расходы федерального бюджета на федеральную целевую программу «Русский язык» </w:t>
      </w:r>
      <w:r w:rsidR="00FA01F3" w:rsidRPr="002558C2">
        <w:rPr>
          <w:rFonts w:cs="Times New Roman"/>
          <w:szCs w:val="28"/>
        </w:rPr>
        <w:t xml:space="preserve">на 2011-2015 </w:t>
      </w:r>
      <w:r w:rsidR="005C33EF" w:rsidRPr="002558C2">
        <w:rPr>
          <w:rFonts w:cs="Times New Roman"/>
          <w:szCs w:val="28"/>
        </w:rPr>
        <w:t>годы</w:t>
      </w:r>
      <w:r w:rsidRPr="002558C2">
        <w:rPr>
          <w:rFonts w:cs="Times New Roman"/>
          <w:szCs w:val="28"/>
        </w:rPr>
        <w:t>составили</w:t>
      </w:r>
      <w:r w:rsidR="00FA01F3" w:rsidRPr="002558C2">
        <w:rPr>
          <w:rFonts w:cs="Times New Roman"/>
          <w:szCs w:val="28"/>
        </w:rPr>
        <w:t xml:space="preserve"> 359 789,30 тыс. руб. И</w:t>
      </w:r>
      <w:r w:rsidR="00FA01F3" w:rsidRPr="002558C2">
        <w:rPr>
          <w:rFonts w:cs="Times New Roman"/>
          <w:bCs/>
          <w:szCs w:val="28"/>
        </w:rPr>
        <w:t xml:space="preserve">з бюджетов субъектов Российской Федерации </w:t>
      </w:r>
      <w:r w:rsidR="00FA01F3" w:rsidRPr="002558C2">
        <w:rPr>
          <w:rFonts w:cs="Times New Roman"/>
          <w:szCs w:val="28"/>
        </w:rPr>
        <w:t xml:space="preserve">и местных бюджетов </w:t>
      </w:r>
      <w:r w:rsidR="00FA01F3" w:rsidRPr="002558C2">
        <w:rPr>
          <w:rFonts w:cs="Times New Roman"/>
          <w:bCs/>
          <w:szCs w:val="28"/>
        </w:rPr>
        <w:t>привлечено софинансирование</w:t>
      </w:r>
      <w:r w:rsidR="00753E05" w:rsidRPr="002558C2">
        <w:rPr>
          <w:rFonts w:cs="Times New Roman"/>
          <w:szCs w:val="28"/>
        </w:rPr>
        <w:t>в </w:t>
      </w:r>
      <w:r w:rsidR="00FA01F3" w:rsidRPr="002558C2">
        <w:rPr>
          <w:rFonts w:cs="Times New Roman"/>
          <w:bCs/>
          <w:szCs w:val="28"/>
        </w:rPr>
        <w:t xml:space="preserve">объеме </w:t>
      </w:r>
      <w:r w:rsidR="00FA01F3" w:rsidRPr="002558C2">
        <w:rPr>
          <w:rFonts w:cs="Times New Roman"/>
          <w:szCs w:val="28"/>
        </w:rPr>
        <w:t>27</w:t>
      </w:r>
      <w:r w:rsidRPr="002558C2">
        <w:rPr>
          <w:rFonts w:cs="Times New Roman"/>
          <w:szCs w:val="28"/>
        </w:rPr>
        <w:t> </w:t>
      </w:r>
      <w:r w:rsidR="00FA01F3" w:rsidRPr="002558C2">
        <w:rPr>
          <w:rFonts w:cs="Times New Roman"/>
          <w:szCs w:val="28"/>
        </w:rPr>
        <w:t>480,2</w:t>
      </w:r>
      <w:r w:rsidR="008D0CE8" w:rsidRPr="002558C2">
        <w:rPr>
          <w:rFonts w:cs="Times New Roman"/>
          <w:szCs w:val="28"/>
        </w:rPr>
        <w:t>тыс. руб.,</w:t>
      </w:r>
      <w:r w:rsidR="00FA01F3" w:rsidRPr="002558C2">
        <w:rPr>
          <w:rFonts w:cs="Times New Roman"/>
          <w:szCs w:val="28"/>
        </w:rPr>
        <w:t xml:space="preserve"> а из </w:t>
      </w:r>
      <w:r w:rsidR="00FA01F3" w:rsidRPr="002558C2">
        <w:rPr>
          <w:rFonts w:cs="Times New Roman"/>
          <w:bCs/>
          <w:szCs w:val="28"/>
        </w:rPr>
        <w:t xml:space="preserve">внебюджетных источников привлечено софинансирование в объеме </w:t>
      </w:r>
      <w:r w:rsidR="00FA01F3" w:rsidRPr="002558C2">
        <w:rPr>
          <w:rFonts w:cs="Times New Roman"/>
          <w:szCs w:val="28"/>
        </w:rPr>
        <w:t>2 204,5 тыс. руб.</w:t>
      </w:r>
    </w:p>
    <w:p w:rsidR="00FA01F3" w:rsidRPr="002558C2" w:rsidRDefault="00FA01F3" w:rsidP="00C406DC">
      <w:pPr>
        <w:spacing w:after="100" w:line="240" w:lineRule="auto"/>
        <w:contextualSpacing w:val="0"/>
        <w:rPr>
          <w:rFonts w:cs="Times New Roman"/>
          <w:szCs w:val="28"/>
        </w:rPr>
      </w:pPr>
      <w:r w:rsidRPr="002558C2">
        <w:rPr>
          <w:rFonts w:cs="Times New Roman"/>
          <w:szCs w:val="28"/>
        </w:rPr>
        <w:tab/>
        <w:t>В соответствии с информацией о выполнении сводных показателей государственных заданий на оказание государственных услуг федеральными государственными учреждениями по государственной программе Российской Федерации «Развитие образования» на 2</w:t>
      </w:r>
      <w:r w:rsidR="00753E05" w:rsidRPr="002558C2">
        <w:rPr>
          <w:rFonts w:cs="Times New Roman"/>
          <w:szCs w:val="28"/>
        </w:rPr>
        <w:t>013 - 2020 годы, содержащейся в </w:t>
      </w:r>
      <w:r w:rsidRPr="002558C2">
        <w:rPr>
          <w:rFonts w:cs="Times New Roman"/>
          <w:szCs w:val="28"/>
        </w:rPr>
        <w:t xml:space="preserve">итоговых </w:t>
      </w:r>
      <w:r w:rsidRPr="002558C2">
        <w:rPr>
          <w:rFonts w:cs="Times New Roman"/>
          <w:szCs w:val="28"/>
        </w:rPr>
        <w:lastRenderedPageBreak/>
        <w:t xml:space="preserve">отчетах, представленных участниками государственной программы (всего 17 участников из 28 приславших отчеты), в 2014 году услуга «Реализация основных образовательных программ среднего профессионального образования» (подпрограмма 1 «Развитие профессионального образования», </w:t>
      </w:r>
      <w:r w:rsidR="0059611B" w:rsidRPr="002558C2">
        <w:rPr>
          <w:rFonts w:cs="Times New Roman"/>
          <w:szCs w:val="28"/>
        </w:rPr>
        <w:t>о</w:t>
      </w:r>
      <w:r w:rsidRPr="002558C2">
        <w:rPr>
          <w:rFonts w:cs="Times New Roman"/>
          <w:szCs w:val="28"/>
        </w:rPr>
        <w:t>сновное мероприятие 1.2. «Реализация образовательных программ среднего профессионального образования и профессионального обучения на основе государственного задания с учетом в</w:t>
      </w:r>
      <w:r w:rsidR="00753E05" w:rsidRPr="002558C2">
        <w:rPr>
          <w:rFonts w:cs="Times New Roman"/>
          <w:szCs w:val="28"/>
        </w:rPr>
        <w:t>ыхода на эффективный контракт с </w:t>
      </w:r>
      <w:r w:rsidRPr="002558C2">
        <w:rPr>
          <w:rFonts w:cs="Times New Roman"/>
          <w:szCs w:val="28"/>
        </w:rPr>
        <w:t xml:space="preserve">педагогическими работниками, а также с учетом введения прикладного бакалавриата, модульных и кратких программ освоения прикладных квалификаций») была предоставлена 102 729 обучающимся (кассовое исполнение – 2 941 654,9 тыс. руб.), услуга «Реализация основных профессиональных образовательных программ среднего профессионального образования базовой подготовки, получаемого в федеральных образовательных учреждениях, перечни которых утверждены правовыми актами Правительства Российской Федерации» (подпрограмма 1 «Развитие профессионального образования», </w:t>
      </w:r>
      <w:r w:rsidR="0059611B" w:rsidRPr="002558C2">
        <w:rPr>
          <w:rFonts w:cs="Times New Roman"/>
          <w:szCs w:val="28"/>
        </w:rPr>
        <w:t>о</w:t>
      </w:r>
      <w:r w:rsidRPr="002558C2">
        <w:rPr>
          <w:rFonts w:cs="Times New Roman"/>
          <w:szCs w:val="28"/>
        </w:rPr>
        <w:t xml:space="preserve">сновное мероприятие 1.2. «Реализация образовательных программ среднего профессионального образования и профессионального обучения на основе государственного задания с учетом выхода на эффективный контракт с педагогическими работниками, а также с учетом введения прикладного бакалавриата, модульных и кратких программ освоения прикладных квалификаций») была предоставлена 7 262 обучающимся (кассовое исполнение – 652 031,1 тыс. руб.), услуга «Реализация основных профессиональных образовательных программ среднего профессионального образования углубленной подготовки, получаемого в федеральных образовательных учреждениях, перечни которых утверждены правовыми актами Правительства Российской Федерации» (подпрограмма 1 «Развитие профессионального образования», </w:t>
      </w:r>
      <w:r w:rsidR="0059611B" w:rsidRPr="002558C2">
        <w:rPr>
          <w:rFonts w:cs="Times New Roman"/>
          <w:szCs w:val="28"/>
        </w:rPr>
        <w:t>о</w:t>
      </w:r>
      <w:r w:rsidRPr="002558C2">
        <w:rPr>
          <w:rFonts w:cs="Times New Roman"/>
          <w:szCs w:val="28"/>
        </w:rPr>
        <w:t xml:space="preserve">сновное мероприятие 1.2. «Реализация образовательных программ среднего профессионального образования и профессионального обучения на основе государственного задания с учетом выхода на эффективный контракт с педагогическими работниками, а также с учетом введения прикладного бакалавриата, модульных и кратких программ освоения прикладных квалификаций») была предоставлена 100 обучающимся человек (кассовое исполнение – 8 439,0 тыс. руб.), услуга «Реализация основных образовательных программ высшего профессионального образования (программ подготовки специалиста, программ бакалавриата, магистратуры)» (подпрограмма 1 «Развитие профессионального образования», </w:t>
      </w:r>
      <w:r w:rsidR="0059611B" w:rsidRPr="002558C2">
        <w:rPr>
          <w:rFonts w:cs="Times New Roman"/>
          <w:szCs w:val="28"/>
        </w:rPr>
        <w:t>о</w:t>
      </w:r>
      <w:r w:rsidRPr="002558C2">
        <w:rPr>
          <w:rFonts w:cs="Times New Roman"/>
          <w:szCs w:val="28"/>
        </w:rPr>
        <w:t xml:space="preserve">сновное мероприятие 1.1. «Формирование государственного задания и реализация образовательных программ высшего образования с учетом выхода на эффективный контракт с научно-педагогическими работниками, а также с учетом введения прикладного бакалавриата и с учетом повышенного норматива для ведущих вузов, осуществляющих подготовку специалистов поинженерным, медицинским и естественнонаучным направлениям (специальностям)» была предоставлена 350 464 обучающимся человек (кассовое исполнение – 58 963 600,8 тыс. руб.), услуга «Реализация основных общеобразовательных программ дошкольного образования» (подпрограмма 2 «Развитие дошкольного, общего и дополнительного образования детей», </w:t>
      </w:r>
      <w:r w:rsidR="0059611B" w:rsidRPr="002558C2">
        <w:rPr>
          <w:rFonts w:cs="Times New Roman"/>
          <w:szCs w:val="28"/>
        </w:rPr>
        <w:t>о</w:t>
      </w:r>
      <w:r w:rsidRPr="002558C2">
        <w:rPr>
          <w:rFonts w:cs="Times New Roman"/>
          <w:szCs w:val="28"/>
        </w:rPr>
        <w:t xml:space="preserve">сновное </w:t>
      </w:r>
      <w:r w:rsidRPr="002558C2">
        <w:rPr>
          <w:rFonts w:cs="Times New Roman"/>
          <w:szCs w:val="28"/>
        </w:rPr>
        <w:lastRenderedPageBreak/>
        <w:t xml:space="preserve">мероприятие 2.1. «Развитие дошкольного образования») была предоставлена 15 обучающимся человек (кассовое исполнение – 98 431,0 тыс. руб.), услуга «Информационно-методическое обеспечение профессиональной ориентации и подготовки специалистов в области лесного хозяйства» (подпрограмма 5 «Обеспечение реализации государственной программы Российской Федерации «Развитие образования» на 2013-2020 годы и прочие мероприятия в области образования государственной программы «Развитие образования» на 2013-2020 годы», </w:t>
      </w:r>
      <w:r w:rsidR="0059611B" w:rsidRPr="002558C2">
        <w:rPr>
          <w:rFonts w:cs="Times New Roman"/>
          <w:szCs w:val="28"/>
        </w:rPr>
        <w:t>о</w:t>
      </w:r>
      <w:r w:rsidRPr="002558C2">
        <w:rPr>
          <w:rFonts w:cs="Times New Roman"/>
          <w:szCs w:val="28"/>
        </w:rPr>
        <w:t>сновное мероприятие 5.1. «Реализация государственного задания научными организациями, обеспечивающими предоставление услуг в сфере образования») была предоставлена 24 обучающимся человек (кассовое исполнение – 5 004,8 тыс. руб.).</w:t>
      </w:r>
    </w:p>
    <w:p w:rsidR="00E0063A" w:rsidRPr="002558C2" w:rsidRDefault="00E0063A" w:rsidP="00C406DC">
      <w:pPr>
        <w:spacing w:after="100" w:line="240" w:lineRule="auto"/>
        <w:contextualSpacing w:val="0"/>
        <w:rPr>
          <w:rFonts w:eastAsiaTheme="majorEastAsia" w:cs="Times New Roman"/>
          <w:b/>
          <w:bCs/>
          <w:szCs w:val="28"/>
        </w:rPr>
      </w:pPr>
      <w:bookmarkStart w:id="29" w:name="_Toc291259669"/>
      <w:r w:rsidRPr="002558C2">
        <w:rPr>
          <w:rFonts w:cs="Times New Roman"/>
        </w:rPr>
        <w:br w:type="page"/>
      </w:r>
    </w:p>
    <w:p w:rsidR="0074298C" w:rsidRPr="002558C2" w:rsidRDefault="0074298C" w:rsidP="00C406DC">
      <w:pPr>
        <w:pStyle w:val="1"/>
        <w:spacing w:before="0" w:after="100" w:line="240" w:lineRule="auto"/>
        <w:contextualSpacing w:val="0"/>
        <w:rPr>
          <w:rFonts w:ascii="Times New Roman" w:hAnsi="Times New Roman" w:cs="Times New Roman"/>
          <w:color w:val="auto"/>
        </w:rPr>
      </w:pPr>
      <w:r w:rsidRPr="002558C2">
        <w:rPr>
          <w:rFonts w:ascii="Times New Roman" w:hAnsi="Times New Roman" w:cs="Times New Roman"/>
          <w:color w:val="auto"/>
        </w:rPr>
        <w:lastRenderedPageBreak/>
        <w:t>4 Результаты анализа мер правового регулирования</w:t>
      </w:r>
      <w:bookmarkEnd w:id="29"/>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В таблице 19 приложения к отчету представлены основные меры правового регулирования в сфере реализации государственной программы Российской Федерации «Развитие образования» на 2013 – 2020 годы.</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Развитие законодательства России в соответствии с Федеральным законом«Об образовании в Российской Федерации» № 273-ФЗ от 29 декабря 2012 года (ред. от 31.12.2014) осуществлялось следующим образом.</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В рамках основного мероприятия 1.1. «Формирование государственного задания и реализация образовательных программ высшего образования с учетом выхода на эффективный контракт с научно</w:t>
      </w:r>
      <w:r w:rsidR="00753E05" w:rsidRPr="002558C2">
        <w:rPr>
          <w:rFonts w:ascii="Times New Roman" w:hAnsi="Times New Roman" w:cs="Times New Roman"/>
          <w:sz w:val="28"/>
          <w:szCs w:val="28"/>
        </w:rPr>
        <w:t>-педагогическими работниками, а </w:t>
      </w:r>
      <w:r w:rsidRPr="002558C2">
        <w:rPr>
          <w:rFonts w:ascii="Times New Roman" w:hAnsi="Times New Roman" w:cs="Times New Roman"/>
          <w:sz w:val="28"/>
          <w:szCs w:val="28"/>
        </w:rPr>
        <w:t>также с учетом введения прикладного бакалавриата и с учетом повышенного норматива для ведущих вузов, осуществляющих подготовку специалистов по инженерным, медицинским и естественнонаучным направлениям (специальностям)» реализованы следующие меры правового регулирования.</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1. В отношении условий реализ</w:t>
      </w:r>
      <w:r w:rsidR="00753E05" w:rsidRPr="002558C2">
        <w:rPr>
          <w:rFonts w:ascii="Times New Roman" w:hAnsi="Times New Roman" w:cs="Times New Roman"/>
          <w:sz w:val="28"/>
          <w:szCs w:val="28"/>
        </w:rPr>
        <w:t>ации образовательных программ с </w:t>
      </w:r>
      <w:r w:rsidRPr="002558C2">
        <w:rPr>
          <w:rFonts w:ascii="Times New Roman" w:hAnsi="Times New Roman" w:cs="Times New Roman"/>
          <w:sz w:val="28"/>
          <w:szCs w:val="28"/>
        </w:rPr>
        <w:t>применением исключительно электронного обучения, дистанционных образовательных технологий в организациях, осуществляющих образовательную деятельность и профессий, специальностей и направлений подготовки,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государственной политики и</w:t>
      </w:r>
      <w:r w:rsidR="00753E05" w:rsidRPr="002558C2">
        <w:rPr>
          <w:rFonts w:ascii="Times New Roman" w:hAnsi="Times New Roman" w:cs="Times New Roman"/>
          <w:sz w:val="28"/>
          <w:szCs w:val="28"/>
        </w:rPr>
        <w:t> </w:t>
      </w:r>
      <w:r w:rsidRPr="002558C2">
        <w:rPr>
          <w:rFonts w:ascii="Times New Roman" w:hAnsi="Times New Roman" w:cs="Times New Roman"/>
          <w:sz w:val="28"/>
          <w:szCs w:val="28"/>
        </w:rPr>
        <w:t>нормативно-правовому регулированию в сфере образования (часть 3 статья 16 Федерального закона «Об образовании в Российской Федерации»):</w:t>
      </w:r>
    </w:p>
    <w:p w:rsidR="0074298C" w:rsidRPr="002558C2" w:rsidRDefault="0074298C" w:rsidP="00C406DC">
      <w:pPr>
        <w:spacing w:after="100" w:line="240" w:lineRule="auto"/>
        <w:contextualSpacing w:val="0"/>
        <w:rPr>
          <w:rFonts w:cs="Times New Roman"/>
        </w:rPr>
      </w:pPr>
      <w:r w:rsidRPr="002558C2">
        <w:rPr>
          <w:rFonts w:cs="Times New Roman"/>
        </w:rPr>
        <w:t>В связи с этим Минобрнауки России издало соответствующие приказы:</w:t>
      </w:r>
    </w:p>
    <w:p w:rsidR="0074298C" w:rsidRPr="002558C2" w:rsidRDefault="0074298C" w:rsidP="00C406DC">
      <w:pPr>
        <w:spacing w:after="100" w:line="240" w:lineRule="auto"/>
        <w:contextualSpacing w:val="0"/>
        <w:rPr>
          <w:rFonts w:cs="Times New Roman"/>
        </w:rPr>
      </w:pPr>
      <w:r w:rsidRPr="002558C2">
        <w:rPr>
          <w:rFonts w:cs="Times New Roman"/>
        </w:rPr>
        <w:t xml:space="preserve">№ 22 от 20 января 2014 </w:t>
      </w:r>
      <w:r w:rsidR="00E82BF8" w:rsidRPr="002558C2">
        <w:rPr>
          <w:rFonts w:cs="Times New Roman"/>
        </w:rPr>
        <w:t>года</w:t>
      </w:r>
      <w:r w:rsidRPr="002558C2">
        <w:rPr>
          <w:rFonts w:cs="Times New Roman"/>
        </w:rPr>
        <w:t xml:space="preserve"> «Об у</w:t>
      </w:r>
      <w:r w:rsidR="00753E05" w:rsidRPr="002558C2">
        <w:rPr>
          <w:rFonts w:cs="Times New Roman"/>
        </w:rPr>
        <w:t>тверждении перечней профессий и </w:t>
      </w:r>
      <w:r w:rsidRPr="002558C2">
        <w:rPr>
          <w:rFonts w:cs="Times New Roman"/>
        </w:rPr>
        <w:t xml:space="preserve">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(в ред. </w:t>
      </w:r>
      <w:hyperlink r:id="rId16" w:history="1">
        <w:r w:rsidRPr="002558C2">
          <w:rPr>
            <w:rFonts w:cs="Times New Roman"/>
          </w:rPr>
          <w:t>Приказа</w:t>
        </w:r>
      </w:hyperlink>
      <w:r w:rsidRPr="002558C2">
        <w:rPr>
          <w:rFonts w:cs="Times New Roman"/>
        </w:rPr>
        <w:t xml:space="preserve"> Минобрнауки России от 10.12.2014 </w:t>
      </w:r>
      <w:r w:rsidR="005F0BFC" w:rsidRPr="002558C2">
        <w:rPr>
          <w:rFonts w:cs="Times New Roman"/>
        </w:rPr>
        <w:t>№</w:t>
      </w:r>
      <w:r w:rsidRPr="002558C2">
        <w:rPr>
          <w:rFonts w:cs="Times New Roman"/>
        </w:rPr>
        <w:t xml:space="preserve"> 1564). Зарегистрировано в Минюсте России 21 февраля 2014 </w:t>
      </w:r>
      <w:r w:rsidR="00E82BF8" w:rsidRPr="002558C2">
        <w:rPr>
          <w:rFonts w:cs="Times New Roman"/>
        </w:rPr>
        <w:t>года.</w:t>
      </w:r>
      <w:r w:rsidRPr="002558C2">
        <w:rPr>
          <w:rFonts w:cs="Times New Roman"/>
        </w:rPr>
        <w:t xml:space="preserve"> Регистрационный </w:t>
      </w:r>
      <w:r w:rsidR="005F0BFC" w:rsidRPr="002558C2">
        <w:rPr>
          <w:rFonts w:cs="Times New Roman"/>
        </w:rPr>
        <w:t>№</w:t>
      </w:r>
      <w:r w:rsidR="00753E05" w:rsidRPr="002558C2">
        <w:rPr>
          <w:rFonts w:cs="Times New Roman"/>
        </w:rPr>
        <w:t> </w:t>
      </w:r>
      <w:r w:rsidRPr="002558C2">
        <w:rPr>
          <w:rFonts w:cs="Times New Roman"/>
        </w:rPr>
        <w:t>31377;</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w:t>
      </w:r>
      <w:r w:rsidR="002B163D" w:rsidRPr="002558C2">
        <w:rPr>
          <w:rFonts w:ascii="Times New Roman" w:hAnsi="Times New Roman" w:cs="Times New Roman"/>
          <w:sz w:val="28"/>
          <w:szCs w:val="28"/>
        </w:rPr>
        <w:t> </w:t>
      </w:r>
      <w:r w:rsidRPr="002558C2">
        <w:rPr>
          <w:rFonts w:ascii="Times New Roman" w:hAnsi="Times New Roman" w:cs="Times New Roman"/>
          <w:sz w:val="28"/>
          <w:szCs w:val="28"/>
        </w:rPr>
        <w:t>1564 от 10 декабря 2014 </w:t>
      </w:r>
      <w:r w:rsidR="00E82BF8" w:rsidRPr="002558C2">
        <w:rPr>
          <w:rFonts w:ascii="Times New Roman" w:hAnsi="Times New Roman" w:cs="Times New Roman"/>
          <w:sz w:val="28"/>
          <w:szCs w:val="28"/>
        </w:rPr>
        <w:t>года</w:t>
      </w:r>
      <w:r w:rsidRPr="002558C2">
        <w:rPr>
          <w:rFonts w:ascii="Times New Roman" w:hAnsi="Times New Roman" w:cs="Times New Roman"/>
          <w:sz w:val="28"/>
          <w:szCs w:val="28"/>
        </w:rPr>
        <w:t xml:space="preserve"> «О внесении изменений в перечень профессий и специальностей среднего профессионального образования, реализация образовательных програ</w:t>
      </w:r>
      <w:r w:rsidR="00753E05" w:rsidRPr="002558C2">
        <w:rPr>
          <w:rFonts w:ascii="Times New Roman" w:hAnsi="Times New Roman" w:cs="Times New Roman"/>
          <w:sz w:val="28"/>
          <w:szCs w:val="28"/>
        </w:rPr>
        <w:t>мм по которымне допускается с </w:t>
      </w:r>
      <w:r w:rsidRPr="002558C2">
        <w:rPr>
          <w:rFonts w:ascii="Times New Roman" w:hAnsi="Times New Roman" w:cs="Times New Roman"/>
          <w:sz w:val="28"/>
          <w:szCs w:val="28"/>
        </w:rPr>
        <w:t>применением исключительноэлектронного обучения, дистанционных образовательных технологий, утверждённые приказомМинистерства образования и науки Российской Федерации от 20 января 2014 </w:t>
      </w:r>
      <w:r w:rsidR="00E82BF8" w:rsidRPr="002558C2">
        <w:rPr>
          <w:rFonts w:ascii="Times New Roman" w:hAnsi="Times New Roman" w:cs="Times New Roman"/>
          <w:sz w:val="28"/>
          <w:szCs w:val="28"/>
        </w:rPr>
        <w:t>года</w:t>
      </w:r>
      <w:r w:rsidRPr="002558C2">
        <w:rPr>
          <w:rFonts w:ascii="Times New Roman" w:hAnsi="Times New Roman" w:cs="Times New Roman"/>
          <w:sz w:val="28"/>
          <w:szCs w:val="28"/>
        </w:rPr>
        <w:t xml:space="preserve"> № 22. Зарегистрировано в Минюсте России 22 декабря 2014 </w:t>
      </w:r>
      <w:r w:rsidR="00E82BF8" w:rsidRPr="002558C2">
        <w:rPr>
          <w:rFonts w:ascii="Times New Roman" w:hAnsi="Times New Roman" w:cs="Times New Roman"/>
          <w:sz w:val="28"/>
          <w:szCs w:val="28"/>
        </w:rPr>
        <w:t>года</w:t>
      </w:r>
      <w:r w:rsidRPr="002558C2">
        <w:rPr>
          <w:rFonts w:ascii="Times New Roman" w:hAnsi="Times New Roman" w:cs="Times New Roman"/>
          <w:sz w:val="28"/>
          <w:szCs w:val="28"/>
        </w:rPr>
        <w:t xml:space="preserve"> Регистрационный </w:t>
      </w:r>
      <w:r w:rsidR="005F0BFC" w:rsidRPr="002558C2">
        <w:rPr>
          <w:rFonts w:ascii="Times New Roman" w:hAnsi="Times New Roman" w:cs="Times New Roman"/>
          <w:sz w:val="28"/>
          <w:szCs w:val="28"/>
        </w:rPr>
        <w:t>№</w:t>
      </w:r>
      <w:r w:rsidR="00753E05" w:rsidRPr="002558C2">
        <w:rPr>
          <w:rFonts w:ascii="Times New Roman" w:hAnsi="Times New Roman" w:cs="Times New Roman"/>
          <w:sz w:val="28"/>
          <w:szCs w:val="28"/>
        </w:rPr>
        <w:t> </w:t>
      </w:r>
      <w:r w:rsidRPr="002558C2">
        <w:rPr>
          <w:rFonts w:ascii="Times New Roman" w:hAnsi="Times New Roman" w:cs="Times New Roman"/>
          <w:sz w:val="28"/>
          <w:szCs w:val="28"/>
        </w:rPr>
        <w:t>35326.</w:t>
      </w:r>
    </w:p>
    <w:p w:rsidR="0074298C" w:rsidRPr="002558C2" w:rsidRDefault="0074298C" w:rsidP="00C406DC">
      <w:pPr>
        <w:spacing w:after="100" w:line="240" w:lineRule="auto"/>
        <w:contextualSpacing w:val="0"/>
        <w:rPr>
          <w:rFonts w:cs="Times New Roman"/>
          <w:szCs w:val="28"/>
        </w:rPr>
      </w:pPr>
      <w:r w:rsidRPr="002558C2">
        <w:rPr>
          <w:rFonts w:cs="Times New Roman"/>
          <w:bCs/>
          <w:szCs w:val="28"/>
        </w:rPr>
        <w:t xml:space="preserve">2. В приложении № 3 </w:t>
      </w:r>
      <w:r w:rsidR="00604AF5" w:rsidRPr="002558C2">
        <w:rPr>
          <w:rFonts w:cs="Times New Roman"/>
          <w:bCs/>
          <w:szCs w:val="28"/>
        </w:rPr>
        <w:t>государственной программы Российской Федерации «Развитие образования» на 2013-2020 годы</w:t>
      </w:r>
      <w:r w:rsidRPr="002558C2">
        <w:rPr>
          <w:rFonts w:cs="Times New Roman"/>
          <w:bCs/>
          <w:szCs w:val="28"/>
        </w:rPr>
        <w:t xml:space="preserve">«Сведения об основных мерах правового регулирования в сфере реализации государственной программы Российской Федерации «Развитие образования» планировалось в 2014 году подготовить приказ </w:t>
      </w:r>
      <w:r w:rsidRPr="002558C2">
        <w:rPr>
          <w:rFonts w:cs="Times New Roman"/>
          <w:bCs/>
          <w:szCs w:val="28"/>
        </w:rPr>
        <w:lastRenderedPageBreak/>
        <w:t xml:space="preserve">о федеральных государственных образовательных стандартах по специальностям ассистентуры-стажировки. При этом </w:t>
      </w:r>
      <w:r w:rsidR="00753E05" w:rsidRPr="002558C2">
        <w:rPr>
          <w:rFonts w:cs="Times New Roman"/>
          <w:szCs w:val="28"/>
        </w:rPr>
        <w:t>в соответствии с </w:t>
      </w:r>
      <w:r w:rsidRPr="002558C2">
        <w:rPr>
          <w:rFonts w:cs="Times New Roman"/>
          <w:szCs w:val="28"/>
        </w:rPr>
        <w:t>Федеральным законом «Об образовании в Российской Федерации» (статья 83 часть 17) «обучение по программам ассистентуры-стажировки осуществляется в соответствии с федеральными государственными образовательными стандартами,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rsidR="0074298C" w:rsidRPr="002558C2" w:rsidRDefault="0074298C" w:rsidP="00C406DC">
      <w:pPr>
        <w:spacing w:after="100" w:line="240" w:lineRule="auto"/>
        <w:contextualSpacing w:val="0"/>
        <w:rPr>
          <w:rFonts w:cs="Times New Roman"/>
          <w:szCs w:val="28"/>
        </w:rPr>
      </w:pPr>
      <w:r w:rsidRPr="002558C2">
        <w:rPr>
          <w:rFonts w:cs="Times New Roman"/>
          <w:bCs/>
          <w:szCs w:val="28"/>
        </w:rPr>
        <w:t>Срок принятия проекта приказа был перенесен на 2015 год (письмо в Правовой департамент Минобрнауки России от 28 ноября 2014. № 05</w:t>
      </w:r>
      <w:r w:rsidRPr="002558C2">
        <w:rPr>
          <w:rFonts w:cs="Times New Roman"/>
          <w:bCs/>
          <w:szCs w:val="28"/>
          <w:u w:val="single"/>
        </w:rPr>
        <w:t>-</w:t>
      </w:r>
      <w:r w:rsidRPr="002558C2">
        <w:rPr>
          <w:rFonts w:cs="Times New Roman"/>
          <w:bCs/>
          <w:szCs w:val="28"/>
        </w:rPr>
        <w:t>4234вн).По состоянию на 31 декабря 2014 </w:t>
      </w:r>
      <w:r w:rsidR="00E82BF8" w:rsidRPr="002558C2">
        <w:rPr>
          <w:rFonts w:cs="Times New Roman"/>
          <w:bCs/>
          <w:szCs w:val="28"/>
        </w:rPr>
        <w:t>года</w:t>
      </w:r>
      <w:r w:rsidRPr="002558C2">
        <w:rPr>
          <w:rFonts w:cs="Times New Roman"/>
          <w:bCs/>
          <w:szCs w:val="28"/>
        </w:rPr>
        <w:t xml:space="preserve"> не все проекты ФГОС по специальностям </w:t>
      </w:r>
      <w:r w:rsidRPr="002558C2">
        <w:rPr>
          <w:rFonts w:cs="Times New Roman"/>
          <w:szCs w:val="28"/>
        </w:rPr>
        <w:t>ассистентуры-стажировки внесены в Минобрнауки России. Проекты ФГОС будут утверждаться по мере внесения их в Минобрнауки России разработчиками.</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3. В соответствии с Федеральным законом «Об образовании в Российской Федерации» (статья 13 часть 11) «порядок организации и осуществления образовательной деятельности по соответствующим образовательным программам различного уровня и (или) направленности или по соответствующему виду образования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если иное не установлено настоящим Федеральным законом».</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Нормативные акты были приняты по отдельным уровням образования в 2013 году. Среди них приказы:</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464 от 14 июня 2013 </w:t>
      </w:r>
      <w:r w:rsidR="00E82BF8" w:rsidRPr="002558C2">
        <w:rPr>
          <w:rFonts w:cs="Times New Roman"/>
          <w:szCs w:val="28"/>
        </w:rPr>
        <w:t>года</w:t>
      </w:r>
      <w:r w:rsidRPr="002558C2">
        <w:rPr>
          <w:rFonts w:cs="Times New Roman"/>
          <w:szCs w:val="28"/>
        </w:rPr>
        <w:t xml:space="preserve">«Об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 Зарегистрировано в Минюсте России 30 июля 2013 </w:t>
      </w:r>
      <w:r w:rsidR="00E82BF8"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30067;</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 1008от 29 августа 2013 </w:t>
      </w:r>
      <w:r w:rsidR="00E82BF8" w:rsidRPr="002558C2">
        <w:rPr>
          <w:rFonts w:ascii="Times New Roman" w:hAnsi="Times New Roman" w:cs="Times New Roman"/>
          <w:sz w:val="28"/>
          <w:szCs w:val="28"/>
        </w:rPr>
        <w:t>года</w:t>
      </w:r>
      <w:r w:rsidRPr="002558C2">
        <w:rPr>
          <w:rFonts w:ascii="Times New Roman" w:hAnsi="Times New Roman" w:cs="Times New Roman"/>
          <w:sz w:val="28"/>
          <w:szCs w:val="28"/>
        </w:rPr>
        <w:t xml:space="preserve"> «Об утверждении Порядка организации и осуществления образовательной деятельности по дополнительным общеобразовательным программам». Зарегис</w:t>
      </w:r>
      <w:r w:rsidR="00753E05" w:rsidRPr="002558C2">
        <w:rPr>
          <w:rFonts w:ascii="Times New Roman" w:hAnsi="Times New Roman" w:cs="Times New Roman"/>
          <w:sz w:val="28"/>
          <w:szCs w:val="28"/>
        </w:rPr>
        <w:t>трировано в Минюсте России 27 </w:t>
      </w:r>
      <w:r w:rsidRPr="002558C2">
        <w:rPr>
          <w:rFonts w:ascii="Times New Roman" w:hAnsi="Times New Roman" w:cs="Times New Roman"/>
          <w:sz w:val="28"/>
          <w:szCs w:val="28"/>
        </w:rPr>
        <w:t xml:space="preserve">ноября 2013 </w:t>
      </w:r>
      <w:r w:rsidR="005F0BFC" w:rsidRPr="002558C2">
        <w:rPr>
          <w:rFonts w:ascii="Times New Roman" w:hAnsi="Times New Roman" w:cs="Times New Roman"/>
          <w:sz w:val="28"/>
          <w:szCs w:val="28"/>
        </w:rPr>
        <w:t>года.</w:t>
      </w:r>
      <w:r w:rsidRPr="002558C2">
        <w:rPr>
          <w:rFonts w:ascii="Times New Roman" w:hAnsi="Times New Roman" w:cs="Times New Roman"/>
          <w:sz w:val="28"/>
          <w:szCs w:val="28"/>
        </w:rPr>
        <w:t xml:space="preserve"> Регистрационный </w:t>
      </w:r>
      <w:r w:rsidR="005F0BFC" w:rsidRPr="002558C2">
        <w:rPr>
          <w:rFonts w:ascii="Times New Roman" w:hAnsi="Times New Roman" w:cs="Times New Roman"/>
          <w:sz w:val="28"/>
          <w:szCs w:val="28"/>
        </w:rPr>
        <w:t>№</w:t>
      </w:r>
      <w:r w:rsidRPr="002558C2">
        <w:rPr>
          <w:rFonts w:ascii="Times New Roman" w:hAnsi="Times New Roman" w:cs="Times New Roman"/>
          <w:sz w:val="28"/>
          <w:szCs w:val="28"/>
        </w:rPr>
        <w:t xml:space="preserve"> 29200;</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1015 от 30 августа 2013 </w:t>
      </w:r>
      <w:r w:rsidR="00E82BF8" w:rsidRPr="002558C2">
        <w:rPr>
          <w:rFonts w:cs="Times New Roman"/>
          <w:szCs w:val="28"/>
        </w:rPr>
        <w:t>года</w:t>
      </w:r>
      <w:r w:rsidRPr="002558C2">
        <w:rPr>
          <w:rFonts w:cs="Times New Roman"/>
          <w:szCs w:val="28"/>
        </w:rPr>
        <w:t xml:space="preserve">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w:t>
      </w:r>
      <w:r w:rsidR="00753E05" w:rsidRPr="002558C2">
        <w:rPr>
          <w:rFonts w:cs="Times New Roman"/>
          <w:szCs w:val="28"/>
        </w:rPr>
        <w:t>бразования». Зарегистрировано в </w:t>
      </w:r>
      <w:r w:rsidRPr="002558C2">
        <w:rPr>
          <w:rFonts w:cs="Times New Roman"/>
          <w:szCs w:val="28"/>
        </w:rPr>
        <w:t xml:space="preserve">Минюсте России 1 октября 2013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30067;</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1367 от 19 декабря 2013 </w:t>
      </w:r>
      <w:r w:rsidR="00E82BF8" w:rsidRPr="002558C2">
        <w:rPr>
          <w:rFonts w:cs="Times New Roman"/>
          <w:szCs w:val="28"/>
        </w:rPr>
        <w:t>года</w:t>
      </w:r>
      <w:r w:rsidRPr="002558C2">
        <w:rPr>
          <w:rFonts w:cs="Times New Roman"/>
          <w:szCs w:val="28"/>
        </w:rPr>
        <w:t xml:space="preserve"> « Об утверждении Порядка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 Зарегистрировано в Минюсте России 24 февраля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31402.</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lastRenderedPageBreak/>
        <w:t>В дальнейшем работа продолжалась и были подготовлены приказы:</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31 от 22 января 2014 </w:t>
      </w:r>
      <w:r w:rsidR="00E82BF8" w:rsidRPr="002558C2">
        <w:rPr>
          <w:rFonts w:cs="Times New Roman"/>
          <w:szCs w:val="28"/>
        </w:rPr>
        <w:t>года</w:t>
      </w:r>
      <w:r w:rsidRPr="002558C2">
        <w:rPr>
          <w:rFonts w:cs="Times New Roman"/>
          <w:szCs w:val="28"/>
        </w:rPr>
        <w:t xml:space="preserve"> «О внесении изменения в Порядок организации и осуществления образовательной деятельности по образовательным программам среднего профессионального образования, утверждённый приказом Министерства образования и науки Российской Федерации </w:t>
      </w:r>
      <w:r w:rsidRPr="002558C2">
        <w:rPr>
          <w:rFonts w:eastAsia="Times New Roman" w:cs="Times New Roman"/>
          <w:sz w:val="29"/>
          <w:szCs w:val="29"/>
          <w:lang w:eastAsia="ru-RU"/>
        </w:rPr>
        <w:t xml:space="preserve">от 14 июня 2013 </w:t>
      </w:r>
      <w:r w:rsidR="00E82BF8" w:rsidRPr="002558C2">
        <w:rPr>
          <w:rFonts w:eastAsia="Times New Roman" w:cs="Times New Roman"/>
          <w:sz w:val="29"/>
          <w:szCs w:val="29"/>
          <w:lang w:eastAsia="ru-RU"/>
        </w:rPr>
        <w:t>года</w:t>
      </w:r>
      <w:r w:rsidR="005F0BFC" w:rsidRPr="002558C2">
        <w:rPr>
          <w:rFonts w:eastAsia="Times New Roman" w:cs="Times New Roman"/>
          <w:sz w:val="29"/>
          <w:szCs w:val="29"/>
          <w:lang w:eastAsia="ru-RU"/>
        </w:rPr>
        <w:t>№</w:t>
      </w:r>
      <w:r w:rsidR="009A6036" w:rsidRPr="002558C2">
        <w:rPr>
          <w:rFonts w:eastAsia="Times New Roman" w:cs="Times New Roman"/>
          <w:sz w:val="29"/>
          <w:szCs w:val="29"/>
          <w:lang w:eastAsia="ru-RU"/>
        </w:rPr>
        <w:t xml:space="preserve"> 464»</w:t>
      </w:r>
      <w:r w:rsidRPr="002558C2">
        <w:rPr>
          <w:rFonts w:eastAsia="Times New Roman" w:cs="Times New Roman"/>
          <w:sz w:val="29"/>
          <w:szCs w:val="29"/>
          <w:lang w:eastAsia="ru-RU"/>
        </w:rPr>
        <w:t xml:space="preserve">. </w:t>
      </w:r>
      <w:r w:rsidRPr="002558C2">
        <w:rPr>
          <w:rFonts w:cs="Times New Roman"/>
          <w:szCs w:val="28"/>
        </w:rPr>
        <w:t xml:space="preserve">Зарегистрировано в Минюсте России 7 марта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009A6036" w:rsidRPr="002558C2">
        <w:rPr>
          <w:rFonts w:cs="Times New Roman"/>
          <w:szCs w:val="28"/>
        </w:rPr>
        <w:t> </w:t>
      </w:r>
      <w:r w:rsidRPr="002558C2">
        <w:rPr>
          <w:rFonts w:cs="Times New Roman"/>
          <w:szCs w:val="28"/>
        </w:rPr>
        <w:t>31539;</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1580 от 15 декабря 2014 </w:t>
      </w:r>
      <w:r w:rsidR="00E82BF8" w:rsidRPr="002558C2">
        <w:rPr>
          <w:rFonts w:cs="Times New Roman"/>
          <w:szCs w:val="28"/>
        </w:rPr>
        <w:t>года</w:t>
      </w:r>
      <w:r w:rsidRPr="002558C2">
        <w:rPr>
          <w:rFonts w:cs="Times New Roman"/>
          <w:szCs w:val="28"/>
        </w:rPr>
        <w:t xml:space="preserve"> «О внесении изменения в Порядок организации и осуществления образовательной деятельности по образовательным программам среднего профессионального образования, утверждённый приказом Министерства образования и науки Российской Федерации </w:t>
      </w:r>
      <w:r w:rsidRPr="002558C2">
        <w:rPr>
          <w:rFonts w:eastAsia="Times New Roman" w:cs="Times New Roman"/>
          <w:sz w:val="29"/>
          <w:szCs w:val="29"/>
          <w:lang w:eastAsia="ru-RU"/>
        </w:rPr>
        <w:t xml:space="preserve">от 14 июня 2013 </w:t>
      </w:r>
      <w:r w:rsidR="00E82BF8" w:rsidRPr="002558C2">
        <w:rPr>
          <w:rFonts w:eastAsia="Times New Roman" w:cs="Times New Roman"/>
          <w:sz w:val="29"/>
          <w:szCs w:val="29"/>
          <w:lang w:eastAsia="ru-RU"/>
        </w:rPr>
        <w:t>года</w:t>
      </w:r>
      <w:r w:rsidR="005F0BFC" w:rsidRPr="002558C2">
        <w:rPr>
          <w:rFonts w:eastAsia="Times New Roman" w:cs="Times New Roman"/>
          <w:sz w:val="29"/>
          <w:szCs w:val="29"/>
          <w:lang w:eastAsia="ru-RU"/>
        </w:rPr>
        <w:t>№</w:t>
      </w:r>
      <w:r w:rsidR="009A6036" w:rsidRPr="002558C2">
        <w:rPr>
          <w:rFonts w:eastAsia="Times New Roman" w:cs="Times New Roman"/>
          <w:sz w:val="29"/>
          <w:szCs w:val="29"/>
          <w:lang w:eastAsia="ru-RU"/>
        </w:rPr>
        <w:t xml:space="preserve"> 464»</w:t>
      </w:r>
      <w:r w:rsidRPr="002558C2">
        <w:rPr>
          <w:rFonts w:eastAsia="Times New Roman" w:cs="Times New Roman"/>
          <w:sz w:val="29"/>
          <w:szCs w:val="29"/>
          <w:lang w:eastAsia="ru-RU"/>
        </w:rPr>
        <w:t xml:space="preserve">. </w:t>
      </w:r>
      <w:r w:rsidRPr="002558C2">
        <w:rPr>
          <w:rFonts w:cs="Times New Roman"/>
          <w:szCs w:val="28"/>
        </w:rPr>
        <w:t xml:space="preserve">Зарегистрировано в Минюсте России 15 января 2015 </w:t>
      </w:r>
      <w:r w:rsidR="005F0BFC" w:rsidRPr="002558C2">
        <w:rPr>
          <w:rFonts w:cs="Times New Roman"/>
          <w:szCs w:val="28"/>
        </w:rPr>
        <w:t>года.</w:t>
      </w:r>
      <w:r w:rsidRPr="002558C2">
        <w:rPr>
          <w:rFonts w:cs="Times New Roman"/>
          <w:szCs w:val="28"/>
        </w:rPr>
        <w:t xml:space="preserve"> Регистрационный № 35545;</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7 от 15 января 2015 </w:t>
      </w:r>
      <w:r w:rsidR="00E82BF8" w:rsidRPr="002558C2">
        <w:rPr>
          <w:rFonts w:cs="Times New Roman"/>
          <w:szCs w:val="28"/>
        </w:rPr>
        <w:t>года</w:t>
      </w:r>
      <w:r w:rsidRPr="002558C2">
        <w:rPr>
          <w:rFonts w:cs="Times New Roman"/>
          <w:szCs w:val="28"/>
        </w:rPr>
        <w:t xml:space="preserve"> «О внесении изменений в Порядок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 утверждённый приказом Министерства образования и науки Российской Федерации от 19 декабря 2013 </w:t>
      </w:r>
      <w:r w:rsidR="00E82BF8" w:rsidRPr="002558C2">
        <w:rPr>
          <w:rFonts w:cs="Times New Roman"/>
          <w:szCs w:val="28"/>
        </w:rPr>
        <w:t>года№</w:t>
      </w:r>
      <w:r w:rsidRPr="002558C2">
        <w:rPr>
          <w:rFonts w:cs="Times New Roman"/>
          <w:szCs w:val="28"/>
        </w:rPr>
        <w:t>1367». Направлен на регистрацию в Минюст России.</w:t>
      </w:r>
    </w:p>
    <w:p w:rsidR="0074298C" w:rsidRPr="002558C2" w:rsidRDefault="0074298C" w:rsidP="00C406DC">
      <w:pPr>
        <w:spacing w:after="100" w:line="240" w:lineRule="auto"/>
        <w:contextualSpacing w:val="0"/>
        <w:rPr>
          <w:rFonts w:cs="Times New Roman"/>
          <w:szCs w:val="28"/>
        </w:rPr>
      </w:pPr>
      <w:r w:rsidRPr="002558C2">
        <w:rPr>
          <w:rFonts w:cs="Times New Roman"/>
          <w:bCs/>
          <w:szCs w:val="28"/>
        </w:rPr>
        <w:t>4. «</w:t>
      </w:r>
      <w:r w:rsidRPr="002558C2">
        <w:rPr>
          <w:rFonts w:cs="Times New Roman"/>
          <w:szCs w:val="28"/>
        </w:rPr>
        <w:t xml:space="preserve">Положения о практике обучающихся, осваивающих основные профессиональные образовательные программы, и ее виды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(статья 13 часть 8 Федерального закона «Об образовании в Российской Федерации»). </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Срок принятия проекта приказа об утверждении Положения о практике обучающихся, осваивающих образовательные программы высшего образования и её видах перенесен с 2014 </w:t>
      </w:r>
      <w:r w:rsidR="00E82BF8" w:rsidRPr="002558C2">
        <w:rPr>
          <w:rFonts w:cs="Times New Roman"/>
          <w:szCs w:val="28"/>
        </w:rPr>
        <w:t>года</w:t>
      </w:r>
      <w:r w:rsidRPr="002558C2">
        <w:rPr>
          <w:rFonts w:cs="Times New Roman"/>
          <w:szCs w:val="28"/>
        </w:rPr>
        <w:t xml:space="preserve"> на </w:t>
      </w:r>
      <w:r w:rsidRPr="002558C2">
        <w:rPr>
          <w:rFonts w:cs="Times New Roman"/>
          <w:szCs w:val="28"/>
          <w:lang w:val="en-US"/>
        </w:rPr>
        <w:t>I </w:t>
      </w:r>
      <w:r w:rsidRPr="002558C2">
        <w:rPr>
          <w:rFonts w:cs="Times New Roman"/>
          <w:szCs w:val="28"/>
        </w:rPr>
        <w:t>квартал 2015 </w:t>
      </w:r>
      <w:r w:rsidR="00E82BF8" w:rsidRPr="002558C2">
        <w:rPr>
          <w:rFonts w:cs="Times New Roman"/>
          <w:szCs w:val="28"/>
        </w:rPr>
        <w:t>года</w:t>
      </w:r>
      <w:r w:rsidRPr="002558C2">
        <w:rPr>
          <w:rFonts w:cs="Times New Roman"/>
          <w:szCs w:val="28"/>
        </w:rPr>
        <w:t xml:space="preserve"> (письмо в Правовой департамент Минобрнауки России от 30 декабря 2014 </w:t>
      </w:r>
      <w:r w:rsidR="00E82BF8" w:rsidRPr="002558C2">
        <w:rPr>
          <w:rFonts w:cs="Times New Roman"/>
          <w:szCs w:val="28"/>
        </w:rPr>
        <w:t>года</w:t>
      </w:r>
      <w:r w:rsidRPr="002558C2">
        <w:rPr>
          <w:rFonts w:cs="Times New Roman"/>
          <w:szCs w:val="28"/>
        </w:rPr>
        <w:t xml:space="preserve"> № 05-4704вн).</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5. В приложении № 3 государственной программы Российской Федерации «Развитие образования» на 2013 – 2020 годы предусмотрено на 2014 годвнесение изменений в постановление Правительств</w:t>
      </w:r>
      <w:r w:rsidR="009A6036" w:rsidRPr="002558C2">
        <w:rPr>
          <w:rFonts w:ascii="Times New Roman" w:hAnsi="Times New Roman" w:cs="Times New Roman"/>
          <w:sz w:val="28"/>
          <w:szCs w:val="28"/>
        </w:rPr>
        <w:t>а Российской Федерации № 583 от </w:t>
      </w:r>
      <w:r w:rsidRPr="002558C2">
        <w:rPr>
          <w:rFonts w:ascii="Times New Roman" w:hAnsi="Times New Roman" w:cs="Times New Roman"/>
          <w:sz w:val="28"/>
          <w:szCs w:val="28"/>
        </w:rPr>
        <w:t xml:space="preserve">5 августа 2008 </w:t>
      </w:r>
      <w:r w:rsidR="00E82BF8" w:rsidRPr="002558C2">
        <w:rPr>
          <w:rFonts w:ascii="Times New Roman" w:hAnsi="Times New Roman" w:cs="Times New Roman"/>
          <w:sz w:val="28"/>
          <w:szCs w:val="28"/>
        </w:rPr>
        <w:t>года</w:t>
      </w:r>
      <w:r w:rsidRPr="002558C2">
        <w:rPr>
          <w:rFonts w:ascii="Times New Roman" w:hAnsi="Times New Roman" w:cs="Times New Roman"/>
          <w:sz w:val="28"/>
          <w:szCs w:val="28"/>
        </w:rPr>
        <w:t xml:space="preserve"> «О введении новых систем оплаты труда работников федеральных бюджетных, автономных и казённых учреждений и федеральных государственныхорганов, а также гражданского персонала воинских частей, учреждений и подразделений федеральных органов исполнительной власти, в которых законом предусмотрены военная и приравненная к ней служба, оплата труда которых в настоящее время осуществляется на основе единой тарифной сетки по оплате труда работников федеральных государственных учреждений».</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В постановление регулярно вносились изменения: 2008</w:t>
      </w:r>
      <w:r w:rsidR="00E82BF8" w:rsidRPr="002558C2">
        <w:rPr>
          <w:rFonts w:ascii="Times New Roman" w:hAnsi="Times New Roman" w:cs="Times New Roman"/>
          <w:sz w:val="28"/>
          <w:szCs w:val="28"/>
        </w:rPr>
        <w:t>год</w:t>
      </w:r>
      <w:r w:rsidRPr="002558C2">
        <w:rPr>
          <w:rFonts w:ascii="Times New Roman" w:hAnsi="Times New Roman" w:cs="Times New Roman"/>
          <w:sz w:val="28"/>
          <w:szCs w:val="28"/>
        </w:rPr>
        <w:t> - № 725 от 29.09.2008; 2010 </w:t>
      </w:r>
      <w:r w:rsidR="00E82BF8" w:rsidRPr="002558C2">
        <w:rPr>
          <w:rFonts w:ascii="Times New Roman" w:hAnsi="Times New Roman" w:cs="Times New Roman"/>
          <w:sz w:val="28"/>
          <w:szCs w:val="28"/>
        </w:rPr>
        <w:t>год</w:t>
      </w:r>
      <w:r w:rsidRPr="002558C2">
        <w:rPr>
          <w:rFonts w:ascii="Times New Roman" w:hAnsi="Times New Roman" w:cs="Times New Roman"/>
          <w:sz w:val="28"/>
          <w:szCs w:val="28"/>
        </w:rPr>
        <w:t> - № 1045 от 17.12.2010</w:t>
      </w:r>
      <w:r w:rsidR="009A6036" w:rsidRPr="002558C2">
        <w:rPr>
          <w:rFonts w:ascii="Times New Roman" w:hAnsi="Times New Roman" w:cs="Times New Roman"/>
          <w:sz w:val="28"/>
          <w:szCs w:val="28"/>
        </w:rPr>
        <w:t xml:space="preserve"> г.</w:t>
      </w:r>
      <w:r w:rsidRPr="002558C2">
        <w:rPr>
          <w:rFonts w:ascii="Times New Roman" w:hAnsi="Times New Roman" w:cs="Times New Roman"/>
          <w:sz w:val="28"/>
          <w:szCs w:val="28"/>
        </w:rPr>
        <w:t>; 2012 </w:t>
      </w:r>
      <w:r w:rsidR="00E82BF8" w:rsidRPr="002558C2">
        <w:rPr>
          <w:rFonts w:ascii="Times New Roman" w:hAnsi="Times New Roman" w:cs="Times New Roman"/>
          <w:sz w:val="28"/>
          <w:szCs w:val="28"/>
        </w:rPr>
        <w:t>год</w:t>
      </w:r>
      <w:r w:rsidR="009A6036" w:rsidRPr="002558C2">
        <w:rPr>
          <w:rFonts w:ascii="Times New Roman" w:hAnsi="Times New Roman" w:cs="Times New Roman"/>
          <w:sz w:val="28"/>
          <w:szCs w:val="28"/>
        </w:rPr>
        <w:t xml:space="preserve"> - № 482 </w:t>
      </w:r>
      <w:r w:rsidR="00E0366D" w:rsidRPr="002558C2">
        <w:rPr>
          <w:rFonts w:ascii="Times New Roman" w:hAnsi="Times New Roman" w:cs="Times New Roman"/>
          <w:sz w:val="28"/>
          <w:szCs w:val="28"/>
        </w:rPr>
        <w:t>о</w:t>
      </w:r>
      <w:r w:rsidR="009A6036" w:rsidRPr="002558C2">
        <w:rPr>
          <w:rFonts w:ascii="Times New Roman" w:hAnsi="Times New Roman" w:cs="Times New Roman"/>
          <w:sz w:val="28"/>
          <w:szCs w:val="28"/>
        </w:rPr>
        <w:t>т 16.05.2012 г.</w:t>
      </w:r>
      <w:r w:rsidRPr="002558C2">
        <w:rPr>
          <w:rFonts w:ascii="Times New Roman" w:hAnsi="Times New Roman" w:cs="Times New Roman"/>
          <w:sz w:val="28"/>
          <w:szCs w:val="28"/>
        </w:rPr>
        <w:t xml:space="preserve"> и № 975 от 26.09.2012</w:t>
      </w:r>
      <w:r w:rsidR="009A6036" w:rsidRPr="002558C2">
        <w:rPr>
          <w:rFonts w:ascii="Times New Roman" w:hAnsi="Times New Roman" w:cs="Times New Roman"/>
          <w:sz w:val="28"/>
          <w:szCs w:val="28"/>
        </w:rPr>
        <w:t xml:space="preserve"> г.</w:t>
      </w:r>
      <w:r w:rsidRPr="002558C2">
        <w:rPr>
          <w:rFonts w:ascii="Times New Roman" w:hAnsi="Times New Roman" w:cs="Times New Roman"/>
          <w:sz w:val="28"/>
          <w:szCs w:val="28"/>
        </w:rPr>
        <w:t>; 2013 </w:t>
      </w:r>
      <w:r w:rsidR="00E82BF8" w:rsidRPr="002558C2">
        <w:rPr>
          <w:rFonts w:ascii="Times New Roman" w:hAnsi="Times New Roman" w:cs="Times New Roman"/>
          <w:sz w:val="28"/>
          <w:szCs w:val="28"/>
        </w:rPr>
        <w:t>год</w:t>
      </w:r>
      <w:r w:rsidRPr="002558C2">
        <w:rPr>
          <w:rFonts w:ascii="Times New Roman" w:hAnsi="Times New Roman" w:cs="Times New Roman"/>
          <w:sz w:val="28"/>
          <w:szCs w:val="28"/>
        </w:rPr>
        <w:t> - № 55 от 28.01.2013</w:t>
      </w:r>
      <w:r w:rsidR="009A6036" w:rsidRPr="002558C2">
        <w:rPr>
          <w:rFonts w:ascii="Times New Roman" w:hAnsi="Times New Roman" w:cs="Times New Roman"/>
          <w:sz w:val="28"/>
          <w:szCs w:val="28"/>
        </w:rPr>
        <w:t xml:space="preserve"> г.</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 xml:space="preserve">В 2014году принято постановление Правительства Российской Федерации № 20 от 14 января 2014 года «О внесении изменений в постановление </w:t>
      </w:r>
      <w:r w:rsidRPr="002558C2">
        <w:rPr>
          <w:rFonts w:ascii="Times New Roman" w:hAnsi="Times New Roman" w:cs="Times New Roman"/>
          <w:sz w:val="28"/>
          <w:szCs w:val="28"/>
        </w:rPr>
        <w:lastRenderedPageBreak/>
        <w:t>Правительства Российской Федерации от 5августа 2008 г № 583».</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В рамках основного мероприятия 1.2. «Реализация образовательных программ среднего профессионального образования и профессионального обучения на основе государственного задания с учетом выхода на эффективный контракт с педагогическими работниками, а также с учетом введения прикладного бакалавриата, модульных и кратких программ освоения прикладных квалификаций» реализованы следующие меры правового регулирования.</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1. В 2014 году было принято распоряжение Правительства Российской Федерации№56-р от 22 января 2014 года «О распределении в 2014 году иных межбюджетных трансфертов бюджетам субъектов Российской Федерации на выплату стипендии Президента Российской Федерации студентам и аспирантам очной формы обучения образовательных учреждений высшего и дополнительного профессионального образования и научных организаций».</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2. В соответствии с Федеральным законом «Об образовании в Российской Федерации» (статья 55 часть 8) «порядок приема на обучение по образовательным программам каждого уровня образования (в том числе порядок приема иностранных граждан и лиц без гражданства, предельное количество образовательных организаций высшего образования, в которые поступающий на обучение по программам бакалавриата или программам специалитета вправе подать заявления одновременно, и количество специальностей и направлений подготовки, по которым он вправе участвовать в конкурсе), перечень вступительных испытаний при приеме на обучение по основным профессиональным образовательным программам каждого уровня, особенности проведения вступительных испытаний для лиц с ограниченными возможностями здоровья, перечень дополнительных вступительных испытаний при приеме на обучение по образовательным программам высшего образования и перечень категорий граждан, которые поступают на обучение по образовательным программам высшего образования по результатам вступительных испытаний,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если иное не предусмотрено настоящим Федеральным законом».</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В 2014 году подготовлены приказы:</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3 от 9 января 2014 </w:t>
      </w:r>
      <w:r w:rsidR="00E82BF8" w:rsidRPr="002558C2">
        <w:rPr>
          <w:rFonts w:cs="Times New Roman"/>
          <w:szCs w:val="28"/>
        </w:rPr>
        <w:t>года</w:t>
      </w:r>
      <w:r w:rsidRPr="002558C2">
        <w:rPr>
          <w:rFonts w:cs="Times New Roman"/>
          <w:szCs w:val="28"/>
        </w:rPr>
        <w:t xml:space="preserve"> (ред. 22.07.2014) «Об утверждении Порядка приёма на обучение по образовательным программам высшего образования – программам бакалавриата, программам специалитета, программам магистратуры на 2014/15 учебный год». Зарегистрировано в</w:t>
      </w:r>
      <w:r w:rsidR="009A6036" w:rsidRPr="002558C2">
        <w:rPr>
          <w:rFonts w:cs="Times New Roman"/>
          <w:szCs w:val="28"/>
        </w:rPr>
        <w:t xml:space="preserve"> Минюсте России 19 февраля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31352;</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 8 от 13 января 2014 </w:t>
      </w:r>
      <w:r w:rsidR="00E82BF8" w:rsidRPr="002558C2">
        <w:rPr>
          <w:rFonts w:ascii="Times New Roman" w:hAnsi="Times New Roman" w:cs="Times New Roman"/>
          <w:sz w:val="28"/>
          <w:szCs w:val="28"/>
        </w:rPr>
        <w:t>года</w:t>
      </w:r>
      <w:r w:rsidRPr="002558C2">
        <w:rPr>
          <w:rFonts w:ascii="Times New Roman" w:hAnsi="Times New Roman" w:cs="Times New Roman"/>
          <w:sz w:val="28"/>
          <w:szCs w:val="28"/>
        </w:rPr>
        <w:t xml:space="preserve"> «Об утверждении примерной формы договора об образовании по образовательным программам дошкольного образования». Зарегистрировано в Минюсте России 27 марта 2014 </w:t>
      </w:r>
      <w:r w:rsidR="005F0BFC" w:rsidRPr="002558C2">
        <w:rPr>
          <w:rFonts w:ascii="Times New Roman" w:hAnsi="Times New Roman" w:cs="Times New Roman"/>
          <w:sz w:val="28"/>
          <w:szCs w:val="28"/>
        </w:rPr>
        <w:t>года.</w:t>
      </w:r>
      <w:r w:rsidRPr="002558C2">
        <w:rPr>
          <w:rFonts w:ascii="Times New Roman" w:hAnsi="Times New Roman" w:cs="Times New Roman"/>
          <w:sz w:val="28"/>
          <w:szCs w:val="28"/>
        </w:rPr>
        <w:t xml:space="preserve"> Регистрационный </w:t>
      </w:r>
      <w:r w:rsidR="005F0BFC" w:rsidRPr="002558C2">
        <w:rPr>
          <w:rFonts w:ascii="Times New Roman" w:hAnsi="Times New Roman" w:cs="Times New Roman"/>
          <w:sz w:val="28"/>
          <w:szCs w:val="28"/>
        </w:rPr>
        <w:t>№</w:t>
      </w:r>
      <w:r w:rsidRPr="002558C2">
        <w:rPr>
          <w:rFonts w:ascii="Times New Roman" w:hAnsi="Times New Roman" w:cs="Times New Roman"/>
          <w:sz w:val="28"/>
          <w:szCs w:val="28"/>
        </w:rPr>
        <w:t> 31757;</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 32 от 22 января 2014 </w:t>
      </w:r>
      <w:r w:rsidR="00E82BF8" w:rsidRPr="002558C2">
        <w:rPr>
          <w:rFonts w:ascii="Times New Roman" w:hAnsi="Times New Roman" w:cs="Times New Roman"/>
          <w:sz w:val="28"/>
          <w:szCs w:val="28"/>
        </w:rPr>
        <w:t>года</w:t>
      </w:r>
      <w:r w:rsidRPr="002558C2">
        <w:rPr>
          <w:rFonts w:ascii="Times New Roman" w:hAnsi="Times New Roman" w:cs="Times New Roman"/>
          <w:sz w:val="28"/>
          <w:szCs w:val="28"/>
        </w:rPr>
        <w:t xml:space="preserve"> «Об утверж</w:t>
      </w:r>
      <w:r w:rsidR="009A6036" w:rsidRPr="002558C2">
        <w:rPr>
          <w:rFonts w:ascii="Times New Roman" w:hAnsi="Times New Roman" w:cs="Times New Roman"/>
          <w:sz w:val="28"/>
          <w:szCs w:val="28"/>
        </w:rPr>
        <w:t>дении Порядка приёма граждан на </w:t>
      </w:r>
      <w:r w:rsidRPr="002558C2">
        <w:rPr>
          <w:rFonts w:ascii="Times New Roman" w:hAnsi="Times New Roman" w:cs="Times New Roman"/>
          <w:sz w:val="28"/>
          <w:szCs w:val="28"/>
        </w:rPr>
        <w:t xml:space="preserve">обучение по образовательным программам начального общего, основного общего </w:t>
      </w:r>
      <w:r w:rsidRPr="002558C2">
        <w:rPr>
          <w:rFonts w:ascii="Times New Roman" w:hAnsi="Times New Roman" w:cs="Times New Roman"/>
          <w:sz w:val="28"/>
          <w:szCs w:val="28"/>
        </w:rPr>
        <w:lastRenderedPageBreak/>
        <w:t>и среднего общего образования». Заре</w:t>
      </w:r>
      <w:r w:rsidR="009A6036" w:rsidRPr="002558C2">
        <w:rPr>
          <w:rFonts w:ascii="Times New Roman" w:hAnsi="Times New Roman" w:cs="Times New Roman"/>
          <w:sz w:val="28"/>
          <w:szCs w:val="28"/>
        </w:rPr>
        <w:t>гистрировано в Минюсте России 2 </w:t>
      </w:r>
      <w:r w:rsidRPr="002558C2">
        <w:rPr>
          <w:rFonts w:ascii="Times New Roman" w:hAnsi="Times New Roman" w:cs="Times New Roman"/>
          <w:sz w:val="28"/>
          <w:szCs w:val="28"/>
        </w:rPr>
        <w:t xml:space="preserve">апреля 2014 </w:t>
      </w:r>
      <w:r w:rsidR="005F0BFC" w:rsidRPr="002558C2">
        <w:rPr>
          <w:rFonts w:ascii="Times New Roman" w:hAnsi="Times New Roman" w:cs="Times New Roman"/>
          <w:sz w:val="28"/>
          <w:szCs w:val="28"/>
        </w:rPr>
        <w:t>года.</w:t>
      </w:r>
      <w:r w:rsidRPr="002558C2">
        <w:rPr>
          <w:rFonts w:ascii="Times New Roman" w:hAnsi="Times New Roman" w:cs="Times New Roman"/>
          <w:sz w:val="28"/>
          <w:szCs w:val="28"/>
        </w:rPr>
        <w:t xml:space="preserve"> Регистрационный </w:t>
      </w:r>
      <w:r w:rsidR="005F0BFC" w:rsidRPr="002558C2">
        <w:rPr>
          <w:rFonts w:ascii="Times New Roman" w:hAnsi="Times New Roman" w:cs="Times New Roman"/>
          <w:sz w:val="28"/>
          <w:szCs w:val="28"/>
        </w:rPr>
        <w:t>№</w:t>
      </w:r>
      <w:r w:rsidRPr="002558C2">
        <w:rPr>
          <w:rFonts w:ascii="Times New Roman" w:hAnsi="Times New Roman" w:cs="Times New Roman"/>
          <w:sz w:val="28"/>
          <w:szCs w:val="28"/>
        </w:rPr>
        <w:t xml:space="preserve"> 31800;</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36 от 23 января 2014 </w:t>
      </w:r>
      <w:r w:rsidR="00E82BF8" w:rsidRPr="002558C2">
        <w:rPr>
          <w:rFonts w:cs="Times New Roman"/>
          <w:szCs w:val="28"/>
        </w:rPr>
        <w:t>года</w:t>
      </w:r>
      <w:r w:rsidRPr="002558C2">
        <w:rPr>
          <w:rFonts w:cs="Times New Roman"/>
          <w:szCs w:val="28"/>
        </w:rPr>
        <w:t xml:space="preserve"> «Об утверждении Порядка приёма на обучение по образовательным программам среднего профессионального образования». Зарегистрировано в Минюсте России 6 марта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009A6036" w:rsidRPr="002558C2">
        <w:rPr>
          <w:rFonts w:cs="Times New Roman"/>
          <w:szCs w:val="28"/>
        </w:rPr>
        <w:t> </w:t>
      </w:r>
      <w:r w:rsidRPr="002558C2">
        <w:rPr>
          <w:rFonts w:cs="Times New Roman"/>
          <w:szCs w:val="28"/>
        </w:rPr>
        <w:t xml:space="preserve">31529; </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233 от 26 марта 2014 </w:t>
      </w:r>
      <w:r w:rsidR="00E82BF8" w:rsidRPr="002558C2">
        <w:rPr>
          <w:rFonts w:cs="Times New Roman"/>
          <w:szCs w:val="28"/>
        </w:rPr>
        <w:t>года</w:t>
      </w:r>
      <w:r w:rsidRPr="002558C2">
        <w:rPr>
          <w:rFonts w:cs="Times New Roman"/>
          <w:szCs w:val="28"/>
        </w:rPr>
        <w:t xml:space="preserve"> «Об утверждении Порядка приёма на обучение по образовательным программам высшего образования – программам подготовки научно-педагогических кадров в аспирантуре». Зарегистрировано в Минюсте России 25 апреля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32118;</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293 от 8 апреля 2014 </w:t>
      </w:r>
      <w:r w:rsidR="00E82BF8" w:rsidRPr="002558C2">
        <w:rPr>
          <w:rFonts w:cs="Times New Roman"/>
          <w:szCs w:val="28"/>
        </w:rPr>
        <w:t>года</w:t>
      </w:r>
      <w:r w:rsidRPr="002558C2">
        <w:rPr>
          <w:rFonts w:cs="Times New Roman"/>
          <w:szCs w:val="28"/>
        </w:rPr>
        <w:t xml:space="preserve"> «Об утверждении Порядка приёма на обучениепо образовательным программам дошкольного о</w:t>
      </w:r>
      <w:r w:rsidR="009A6036" w:rsidRPr="002558C2">
        <w:rPr>
          <w:rFonts w:cs="Times New Roman"/>
          <w:szCs w:val="28"/>
        </w:rPr>
        <w:t>бразования». Зарегистрировано в </w:t>
      </w:r>
      <w:r w:rsidRPr="002558C2">
        <w:rPr>
          <w:rFonts w:cs="Times New Roman"/>
          <w:szCs w:val="28"/>
        </w:rPr>
        <w:t xml:space="preserve">Минюсте России 12 мая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32220;</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553 от 19 мая 2014 </w:t>
      </w:r>
      <w:r w:rsidR="00E82BF8" w:rsidRPr="002558C2">
        <w:rPr>
          <w:rFonts w:cs="Times New Roman"/>
          <w:szCs w:val="28"/>
        </w:rPr>
        <w:t>года</w:t>
      </w:r>
      <w:r w:rsidRPr="002558C2">
        <w:rPr>
          <w:rFonts w:cs="Times New Roman"/>
          <w:szCs w:val="28"/>
        </w:rPr>
        <w:t xml:space="preserve"> «О внесении изменений в Порядок приёма на обучение по образовательным программам высшего образования - программам бакалавриата, программам специалитета, про</w:t>
      </w:r>
      <w:r w:rsidR="009A6036" w:rsidRPr="002558C2">
        <w:rPr>
          <w:rFonts w:cs="Times New Roman"/>
          <w:szCs w:val="28"/>
        </w:rPr>
        <w:t>граммам магистратуры на 2014/15 </w:t>
      </w:r>
      <w:r w:rsidRPr="002558C2">
        <w:rPr>
          <w:rFonts w:cs="Times New Roman"/>
          <w:szCs w:val="28"/>
        </w:rPr>
        <w:t>учебный год № 3». Зарегистрирова</w:t>
      </w:r>
      <w:r w:rsidR="009A6036" w:rsidRPr="002558C2">
        <w:rPr>
          <w:rFonts w:cs="Times New Roman"/>
          <w:szCs w:val="28"/>
        </w:rPr>
        <w:t>но в Минюсте России 26 мая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32429;</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772 от 22 июля 2014 </w:t>
      </w:r>
      <w:r w:rsidR="00E82BF8" w:rsidRPr="002558C2">
        <w:rPr>
          <w:rFonts w:cs="Times New Roman"/>
          <w:szCs w:val="28"/>
        </w:rPr>
        <w:t>года</w:t>
      </w:r>
      <w:r w:rsidRPr="002558C2">
        <w:rPr>
          <w:rFonts w:cs="Times New Roman"/>
          <w:szCs w:val="28"/>
        </w:rPr>
        <w:t xml:space="preserve"> «О внесении изменений в Порядок приёма на обучение по образовательным программам высшего образования - программам бакалавриата, программам специалитета, про</w:t>
      </w:r>
      <w:r w:rsidR="009A6036" w:rsidRPr="002558C2">
        <w:rPr>
          <w:rFonts w:cs="Times New Roman"/>
          <w:szCs w:val="28"/>
        </w:rPr>
        <w:t>граммам магистратуры на 2014/15 </w:t>
      </w:r>
      <w:r w:rsidRPr="002558C2">
        <w:rPr>
          <w:rFonts w:cs="Times New Roman"/>
          <w:szCs w:val="28"/>
        </w:rPr>
        <w:t xml:space="preserve">учебный год, утверждённый приказом Министерства образования и науки Российской Федерации от 9 января 2014 г № 3». Зарегистрировано в Минюсте России 31 июля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33363;</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4 от 13 января 2015 </w:t>
      </w:r>
      <w:r w:rsidR="00E82BF8" w:rsidRPr="002558C2">
        <w:rPr>
          <w:rFonts w:cs="Times New Roman"/>
          <w:szCs w:val="28"/>
        </w:rPr>
        <w:t>года</w:t>
      </w:r>
      <w:r w:rsidRPr="002558C2">
        <w:rPr>
          <w:rFonts w:cs="Times New Roman"/>
          <w:szCs w:val="28"/>
        </w:rPr>
        <w:t xml:space="preserve"> «О внесении изменений в Порядок приёма на обучение по образовательным программам высшего образования - программам бакалавриата, программам специалитета, про</w:t>
      </w:r>
      <w:r w:rsidR="009A6036" w:rsidRPr="002558C2">
        <w:rPr>
          <w:rFonts w:cs="Times New Roman"/>
          <w:szCs w:val="28"/>
        </w:rPr>
        <w:t>граммам магистратуры на 2014/15 </w:t>
      </w:r>
      <w:r w:rsidRPr="002558C2">
        <w:rPr>
          <w:rFonts w:cs="Times New Roman"/>
          <w:szCs w:val="28"/>
        </w:rPr>
        <w:t xml:space="preserve">учебный год, утверждённый приказом Министерства образования и науки Российской Федерации от 9 января 2014 г № 3». Зарегистрировано в Минюсте России 23 января 2015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35682.</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3. Формы государственной итоговой аттестации, порядок проведения такой аттестации по соответствующим образовательным программам различного уровня и в любых формах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если настоящим Федеральным законом не установлено иное (статья 59 часть 5 Федерального закона «Об образовании в Российской Федерации»).</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Разработка приказов проводилась в течение 2013-2014 </w:t>
      </w:r>
      <w:r w:rsidR="005C33EF" w:rsidRPr="002558C2">
        <w:rPr>
          <w:rFonts w:cs="Times New Roman"/>
          <w:szCs w:val="28"/>
        </w:rPr>
        <w:t>годов</w:t>
      </w:r>
      <w:r w:rsidRPr="002558C2">
        <w:rPr>
          <w:rFonts w:cs="Times New Roman"/>
          <w:szCs w:val="28"/>
        </w:rPr>
        <w:t xml:space="preserve">, в части основного общего, среднего общего образования и образовательных программ </w:t>
      </w:r>
      <w:r w:rsidRPr="002558C2">
        <w:rPr>
          <w:rFonts w:cs="Times New Roman"/>
          <w:szCs w:val="28"/>
        </w:rPr>
        <w:lastRenderedPageBreak/>
        <w:t>среднего профессионального образования:</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xml:space="preserve">№ 1394 от 25 декабря 2013 </w:t>
      </w:r>
      <w:r w:rsidR="00E82BF8" w:rsidRPr="002558C2">
        <w:rPr>
          <w:rFonts w:cs="Times New Roman"/>
          <w:szCs w:val="28"/>
        </w:rPr>
        <w:t>года</w:t>
      </w:r>
      <w:r w:rsidRPr="002558C2">
        <w:rPr>
          <w:rFonts w:cs="Times New Roman"/>
          <w:szCs w:val="28"/>
        </w:rPr>
        <w:t xml:space="preserve"> (ред. от 30.07.2014) «Об утверждении Порядка проведения государственной итоговой аттестации по образовательным программам основного общего образования». Зарегистрировано в Минюсте России 3 февраля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31206;</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xml:space="preserve">№ 1400 от 26 декабря 2013 </w:t>
      </w:r>
      <w:r w:rsidR="00E82BF8" w:rsidRPr="002558C2">
        <w:rPr>
          <w:rFonts w:cs="Times New Roman"/>
          <w:szCs w:val="28"/>
        </w:rPr>
        <w:t>года</w:t>
      </w:r>
      <w:r w:rsidRPr="002558C2">
        <w:rPr>
          <w:rFonts w:cs="Times New Roman"/>
          <w:szCs w:val="28"/>
        </w:rPr>
        <w:t xml:space="preserve"> (ред. от 05.08.2014) «Об утверждении Порядка проведения государственной итоговой аттестации по образовательным программам среднего общего образования». Зарегистрировано в Минюсте России 3 февраля 2014 </w:t>
      </w:r>
      <w:r w:rsidR="005F0BFC" w:rsidRPr="002558C2">
        <w:rPr>
          <w:rFonts w:cs="Times New Roman"/>
          <w:szCs w:val="28"/>
        </w:rPr>
        <w:t>года.</w:t>
      </w:r>
      <w:r w:rsidRPr="002558C2">
        <w:rPr>
          <w:rFonts w:cs="Times New Roman"/>
          <w:szCs w:val="28"/>
        </w:rPr>
        <w:t xml:space="preserve"> Регистрационный № 31205;</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xml:space="preserve">№ 528 от 15 мая 2014 </w:t>
      </w:r>
      <w:r w:rsidR="00E82BF8" w:rsidRPr="002558C2">
        <w:rPr>
          <w:rFonts w:cs="Times New Roman"/>
          <w:szCs w:val="28"/>
        </w:rPr>
        <w:t>года</w:t>
      </w:r>
      <w:r w:rsidRPr="002558C2">
        <w:rPr>
          <w:rFonts w:cs="Times New Roman"/>
          <w:szCs w:val="28"/>
        </w:rPr>
        <w:t xml:space="preserve"> «О внесении изменений в Порядок проведения государственной итоговой аттестации по образовательным программам основного общего образования, утверждённый приказом Министерства образования и науки Российской Федерации от 25 декабря 2013 </w:t>
      </w:r>
      <w:r w:rsidR="00E82BF8" w:rsidRPr="002558C2">
        <w:rPr>
          <w:rFonts w:cs="Times New Roman"/>
          <w:szCs w:val="28"/>
        </w:rPr>
        <w:t>года</w:t>
      </w:r>
      <w:r w:rsidRPr="002558C2">
        <w:rPr>
          <w:rFonts w:cs="Times New Roman"/>
          <w:szCs w:val="28"/>
        </w:rPr>
        <w:t xml:space="preserve"> № 1394». Зарегистрировано в Минюсте России 26 мая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32436;</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xml:space="preserve">№ 529 от 15 мая 2014 </w:t>
      </w:r>
      <w:r w:rsidR="00E82BF8" w:rsidRPr="002558C2">
        <w:rPr>
          <w:rFonts w:cs="Times New Roman"/>
          <w:szCs w:val="28"/>
        </w:rPr>
        <w:t>года</w:t>
      </w:r>
      <w:r w:rsidRPr="002558C2">
        <w:rPr>
          <w:rFonts w:cs="Times New Roman"/>
          <w:szCs w:val="28"/>
        </w:rPr>
        <w:t xml:space="preserve"> «О внесении изменений в Порядок проведения государственной итоговой аттестации по образовательным программам среднего общего образования, утверждённый приказом Министерства образования и науки Российской Федерации от 25 декабря 2013 </w:t>
      </w:r>
      <w:r w:rsidR="00E82BF8" w:rsidRPr="002558C2">
        <w:rPr>
          <w:rFonts w:cs="Times New Roman"/>
          <w:szCs w:val="28"/>
        </w:rPr>
        <w:t>года</w:t>
      </w:r>
      <w:r w:rsidRPr="002558C2">
        <w:rPr>
          <w:rFonts w:cs="Times New Roman"/>
          <w:szCs w:val="28"/>
        </w:rPr>
        <w:t xml:space="preserve"> № 1400». Зарегистрировано в Минюсте России 21 мая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32381;</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xml:space="preserve">№ 923 от 5 августа 2014 </w:t>
      </w:r>
      <w:r w:rsidR="00E82BF8" w:rsidRPr="002558C2">
        <w:rPr>
          <w:rFonts w:cs="Times New Roman"/>
          <w:szCs w:val="28"/>
        </w:rPr>
        <w:t>года</w:t>
      </w:r>
      <w:r w:rsidRPr="002558C2">
        <w:rPr>
          <w:rFonts w:cs="Times New Roman"/>
          <w:szCs w:val="28"/>
        </w:rPr>
        <w:t xml:space="preserve"> «О внесении изменений в Порядок проведения государственной итоговой аттестации по образовательным программам среднего общего образования, утверждённый приказом Министерства образования и науки Российской Федерации от 26 декабря 2013 </w:t>
      </w:r>
      <w:r w:rsidR="005F0BFC" w:rsidRPr="002558C2">
        <w:rPr>
          <w:rFonts w:cs="Times New Roman"/>
          <w:szCs w:val="28"/>
        </w:rPr>
        <w:t>года</w:t>
      </w:r>
      <w:r w:rsidRPr="002558C2">
        <w:rPr>
          <w:rFonts w:cs="Times New Roman"/>
          <w:szCs w:val="28"/>
        </w:rPr>
        <w:t xml:space="preserve"> № 1400». Зарегистрировано в Минюсте России 15 августа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33604;</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968 от 16 августа 2013 </w:t>
      </w:r>
      <w:r w:rsidR="005F0BFC" w:rsidRPr="002558C2">
        <w:rPr>
          <w:rFonts w:cs="Times New Roman"/>
          <w:szCs w:val="28"/>
        </w:rPr>
        <w:t>года</w:t>
      </w:r>
      <w:r w:rsidRPr="002558C2">
        <w:rPr>
          <w:rFonts w:cs="Times New Roman"/>
          <w:szCs w:val="28"/>
        </w:rPr>
        <w:t xml:space="preserve"> (ред. от 31.01.2014) «Об утверждении Порядка проведения государственной итоговой аттестации по образовательным программам среднего профессионального образования». Зарегистрировано в Минюсте России 1 ноября 2013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30306;</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74 от 31 января 2014 </w:t>
      </w:r>
      <w:r w:rsidR="005F0BFC" w:rsidRPr="002558C2">
        <w:rPr>
          <w:rFonts w:cs="Times New Roman"/>
          <w:szCs w:val="28"/>
        </w:rPr>
        <w:t>года</w:t>
      </w:r>
      <w:r w:rsidRPr="002558C2">
        <w:rPr>
          <w:rFonts w:cs="Times New Roman"/>
          <w:szCs w:val="28"/>
        </w:rPr>
        <w:t xml:space="preserve"> (ред. от 31.01.2014) «О внесении изменений в Порядок проведения государственной итоговой аттестации по образовательным программам среднего профессионального образования, утверждённый приказом Министерства образования и науки Российской Федерации от 16 августа 2013 </w:t>
      </w:r>
      <w:r w:rsidR="005F0BFC" w:rsidRPr="002558C2">
        <w:rPr>
          <w:rFonts w:cs="Times New Roman"/>
          <w:szCs w:val="28"/>
        </w:rPr>
        <w:t>года</w:t>
      </w:r>
      <w:r w:rsidRPr="002558C2">
        <w:rPr>
          <w:rFonts w:cs="Times New Roman"/>
          <w:szCs w:val="28"/>
        </w:rPr>
        <w:t xml:space="preserve"> № 968». Зарегистрировано в Минюсте России 5 марта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31524;</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xml:space="preserve">№ 9 от 16 января 2015 </w:t>
      </w:r>
      <w:r w:rsidR="005F0BFC" w:rsidRPr="002558C2">
        <w:rPr>
          <w:rFonts w:cs="Times New Roman"/>
          <w:szCs w:val="28"/>
        </w:rPr>
        <w:t>года</w:t>
      </w:r>
      <w:r w:rsidRPr="002558C2">
        <w:rPr>
          <w:rFonts w:cs="Times New Roman"/>
          <w:szCs w:val="28"/>
        </w:rPr>
        <w:t xml:space="preserve"> «О внесении изменений в Порядок проведения государственной итоговой аттестации по образовательным программам среднего общего образования, утверждённый приказом Министерства образования и науки Российской Федерации от 26 декабря 2013 </w:t>
      </w:r>
      <w:r w:rsidR="005F0BFC" w:rsidRPr="002558C2">
        <w:rPr>
          <w:rFonts w:cs="Times New Roman"/>
          <w:szCs w:val="28"/>
        </w:rPr>
        <w:t>года</w:t>
      </w:r>
      <w:r w:rsidR="009A6036" w:rsidRPr="002558C2">
        <w:rPr>
          <w:rFonts w:cs="Times New Roman"/>
          <w:szCs w:val="28"/>
        </w:rPr>
        <w:t xml:space="preserve"> № 1400». Зарегистрировано в </w:t>
      </w:r>
      <w:r w:rsidRPr="002558C2">
        <w:rPr>
          <w:rFonts w:cs="Times New Roman"/>
          <w:szCs w:val="28"/>
        </w:rPr>
        <w:t>Минюсте России 30 января 2015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35794.</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xml:space="preserve">В рамках основного мероприятия 1.4. «Формирование современной структуры сети образовательных организаций профессионального образования, отражающей изменения в потребностях экономики и запросах населения и поддерживающей </w:t>
      </w:r>
      <w:r w:rsidRPr="002558C2">
        <w:rPr>
          <w:rFonts w:cs="Times New Roman"/>
          <w:szCs w:val="28"/>
        </w:rPr>
        <w:lastRenderedPageBreak/>
        <w:t xml:space="preserve">единое образовательное пространство» письмом от 18 марта 2014 </w:t>
      </w:r>
      <w:r w:rsidR="005F0BFC" w:rsidRPr="002558C2">
        <w:rPr>
          <w:rFonts w:cs="Times New Roman"/>
          <w:szCs w:val="28"/>
        </w:rPr>
        <w:t>года</w:t>
      </w:r>
      <w:r w:rsidRPr="002558C2">
        <w:rPr>
          <w:rFonts w:cs="Times New Roman"/>
          <w:szCs w:val="28"/>
        </w:rPr>
        <w:t xml:space="preserve"> № 05-830вн в Департамент стратегии анализа и прогноза Минобрнауки России направлен запрос об </w:t>
      </w:r>
      <w:r w:rsidR="00027E22" w:rsidRPr="002558C2">
        <w:rPr>
          <w:rFonts w:cs="Times New Roman"/>
          <w:szCs w:val="28"/>
        </w:rPr>
        <w:t>отмене разработки</w:t>
      </w:r>
      <w:r w:rsidRPr="002558C2">
        <w:rPr>
          <w:rFonts w:cs="Times New Roman"/>
          <w:bCs/>
          <w:szCs w:val="28"/>
        </w:rPr>
        <w:t>распоряжения Правительства Российской Федерации о программе модернизации сети государственных образовательных организаций высшего профессионального образования, в том числе путем реорганизации и присоединения организаций и их филиалов</w:t>
      </w:r>
      <w:r w:rsidRPr="002558C2">
        <w:rPr>
          <w:rFonts w:cs="Times New Roman"/>
          <w:szCs w:val="28"/>
        </w:rPr>
        <w:t xml:space="preserve">в связи с тем, что программа повышения эффективности деятельности государственных образовательных учреждений высшего профессионального образования утверждена Заместителем Председателя Правительства Российской Федерации Голодец О.Ю. от 23 апреля 2013 </w:t>
      </w:r>
      <w:r w:rsidR="005F0BFC" w:rsidRPr="002558C2">
        <w:rPr>
          <w:rFonts w:cs="Times New Roman"/>
          <w:szCs w:val="28"/>
        </w:rPr>
        <w:t>года</w:t>
      </w:r>
      <w:r w:rsidR="009A6036" w:rsidRPr="002558C2">
        <w:rPr>
          <w:rFonts w:cs="Times New Roman"/>
          <w:szCs w:val="28"/>
        </w:rPr>
        <w:t xml:space="preserve"> № </w:t>
      </w:r>
      <w:r w:rsidRPr="002558C2">
        <w:rPr>
          <w:rFonts w:cs="Times New Roman"/>
          <w:szCs w:val="28"/>
        </w:rPr>
        <w:t>2200п-П8 и охватывает период с 2013 по 2015 годы.</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xml:space="preserve">В рамках </w:t>
      </w:r>
      <w:r w:rsidR="00E0366D" w:rsidRPr="002558C2">
        <w:rPr>
          <w:rFonts w:cs="Times New Roman"/>
          <w:szCs w:val="28"/>
        </w:rPr>
        <w:t>основного мероприятия</w:t>
      </w:r>
      <w:r w:rsidRPr="002558C2">
        <w:rPr>
          <w:rFonts w:cs="Times New Roman"/>
          <w:szCs w:val="28"/>
        </w:rPr>
        <w:t xml:space="preserve"> 1.5. «Повышение качества профессионального образования, в том числе через поддержку интернационализации, а также программ развития вузов» реализованы следующие меры правового регулирования.</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xml:space="preserve">1. Принятие приказа Минобрнауки России «об установлении порядка проведения государственной итоговой аттестации по программамбакалавриата, программам специалитета, программам магистратуры» было перенесено на </w:t>
      </w:r>
      <w:r w:rsidRPr="002558C2">
        <w:rPr>
          <w:rFonts w:cs="Times New Roman"/>
          <w:szCs w:val="28"/>
          <w:lang w:val="en-US"/>
        </w:rPr>
        <w:t>I</w:t>
      </w:r>
      <w:r w:rsidRPr="002558C2">
        <w:rPr>
          <w:rFonts w:cs="Times New Roman"/>
          <w:szCs w:val="28"/>
        </w:rPr>
        <w:t> квартал 2015 года (письмо в Правовой депар</w:t>
      </w:r>
      <w:r w:rsidR="009A6036" w:rsidRPr="002558C2">
        <w:rPr>
          <w:rFonts w:cs="Times New Roman"/>
          <w:szCs w:val="28"/>
        </w:rPr>
        <w:t>тамент Минобрнауки России от 30 </w:t>
      </w:r>
      <w:r w:rsidRPr="002558C2">
        <w:rPr>
          <w:rFonts w:cs="Times New Roman"/>
          <w:szCs w:val="28"/>
        </w:rPr>
        <w:t>декабря 2014 </w:t>
      </w:r>
      <w:r w:rsidR="005F0BFC" w:rsidRPr="002558C2">
        <w:rPr>
          <w:rFonts w:cs="Times New Roman"/>
          <w:szCs w:val="28"/>
        </w:rPr>
        <w:t>года</w:t>
      </w:r>
      <w:r w:rsidRPr="002558C2">
        <w:rPr>
          <w:rFonts w:cs="Times New Roman"/>
          <w:szCs w:val="28"/>
        </w:rPr>
        <w:t xml:space="preserve"> № 05-4704вн).</w:t>
      </w:r>
    </w:p>
    <w:p w:rsidR="0074298C" w:rsidRPr="002558C2" w:rsidRDefault="0074298C" w:rsidP="00C406DC">
      <w:pPr>
        <w:spacing w:after="100" w:line="240" w:lineRule="auto"/>
        <w:contextualSpacing w:val="0"/>
        <w:rPr>
          <w:rFonts w:cs="Times New Roman"/>
          <w:bCs/>
          <w:szCs w:val="28"/>
          <w:u w:val="single"/>
        </w:rPr>
      </w:pPr>
      <w:r w:rsidRPr="002558C2">
        <w:rPr>
          <w:rFonts w:cs="Times New Roman"/>
          <w:bCs/>
          <w:szCs w:val="28"/>
        </w:rPr>
        <w:t>2. </w:t>
      </w:r>
      <w:r w:rsidRPr="002558C2">
        <w:rPr>
          <w:rFonts w:cs="Times New Roman"/>
          <w:szCs w:val="28"/>
        </w:rPr>
        <w:t>Проект приказа об установлении порядка проведения государственной итоговой аттестации по программам подготовки</w:t>
      </w:r>
      <w:r w:rsidR="009A6036" w:rsidRPr="002558C2">
        <w:rPr>
          <w:rFonts w:cs="Times New Roman"/>
          <w:szCs w:val="28"/>
        </w:rPr>
        <w:t xml:space="preserve"> научно-педагогических кадров в </w:t>
      </w:r>
      <w:r w:rsidRPr="002558C2">
        <w:rPr>
          <w:rFonts w:cs="Times New Roman"/>
          <w:szCs w:val="28"/>
        </w:rPr>
        <w:t xml:space="preserve">аспирантуре (адъюнктуре), программам ординатуры, программам ассистертуры-стажировки дорабатывается в соответствии с результатами контрольного мероприятия «Анализ деятельности Высшей аттестационной комиссии при Министерстве образования и науки Российской Федерации, экспертных советов при Министерстве образования и науки Российской Федерации, а также диссертационных советов по отраслям наук в сфере образования, культуры и здравоохранения в системе аттестации научных и научно-педагогических работников» Счетной Палаты Российской Федерации от 29 декабря 2014 </w:t>
      </w:r>
      <w:r w:rsidR="005F0BFC" w:rsidRPr="002558C2">
        <w:rPr>
          <w:rFonts w:cs="Times New Roman"/>
          <w:szCs w:val="28"/>
        </w:rPr>
        <w:t>года</w:t>
      </w:r>
      <w:r w:rsidR="009A6036" w:rsidRPr="002558C2">
        <w:rPr>
          <w:rFonts w:cs="Times New Roman"/>
          <w:szCs w:val="28"/>
        </w:rPr>
        <w:t xml:space="preserve"> № </w:t>
      </w:r>
      <w:r w:rsidRPr="002558C2">
        <w:rPr>
          <w:rFonts w:cs="Times New Roman"/>
          <w:szCs w:val="28"/>
        </w:rPr>
        <w:t>12-552/12-04</w:t>
      </w:r>
      <w:r w:rsidRPr="002558C2">
        <w:rPr>
          <w:rFonts w:cs="Times New Roman"/>
          <w:bCs/>
          <w:szCs w:val="28"/>
          <w:u w:val="single"/>
        </w:rPr>
        <w:t>.</w:t>
      </w:r>
    </w:p>
    <w:p w:rsidR="0074298C" w:rsidRPr="002558C2" w:rsidRDefault="0074298C" w:rsidP="00C406DC">
      <w:pPr>
        <w:pStyle w:val="ConsPlusNormal"/>
        <w:spacing w:after="100"/>
        <w:ind w:firstLine="709"/>
        <w:jc w:val="both"/>
        <w:rPr>
          <w:rFonts w:ascii="Times New Roman" w:hAnsi="Times New Roman" w:cs="Times New Roman"/>
          <w:sz w:val="28"/>
          <w:szCs w:val="28"/>
        </w:rPr>
      </w:pPr>
      <w:bookmarkStart w:id="30" w:name="h12"/>
      <w:bookmarkEnd w:id="30"/>
      <w:r w:rsidRPr="002558C2">
        <w:rPr>
          <w:rFonts w:ascii="Times New Roman" w:hAnsi="Times New Roman" w:cs="Times New Roman"/>
          <w:sz w:val="28"/>
          <w:szCs w:val="28"/>
        </w:rPr>
        <w:t>3. В 2014 году Минобрнауки России был подготовлен ряд приказов, регламентирующих порядок заполнени</w:t>
      </w:r>
      <w:r w:rsidR="009A6036" w:rsidRPr="002558C2">
        <w:rPr>
          <w:rFonts w:ascii="Times New Roman" w:hAnsi="Times New Roman" w:cs="Times New Roman"/>
          <w:sz w:val="28"/>
          <w:szCs w:val="28"/>
        </w:rPr>
        <w:t>я, учёта и выдачи документов об </w:t>
      </w:r>
      <w:r w:rsidRPr="002558C2">
        <w:rPr>
          <w:rFonts w:ascii="Times New Roman" w:hAnsi="Times New Roman" w:cs="Times New Roman"/>
          <w:sz w:val="28"/>
          <w:szCs w:val="28"/>
        </w:rPr>
        <w:t>образовании и документов об образованиии о квалификации и их дубликатов (статья 60 часть 4 Федерального закона «Об образовании в Российской Федерации»):</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112 от 13 февраля 2014 </w:t>
      </w:r>
      <w:r w:rsidR="005F0BFC" w:rsidRPr="002558C2">
        <w:rPr>
          <w:rFonts w:cs="Times New Roman"/>
          <w:szCs w:val="28"/>
        </w:rPr>
        <w:t>года</w:t>
      </w:r>
      <w:r w:rsidRPr="002558C2">
        <w:rPr>
          <w:rFonts w:cs="Times New Roman"/>
          <w:szCs w:val="28"/>
        </w:rPr>
        <w:t xml:space="preserve"> «Об утверждении Порядка заполнения, учёта и выдачи документов о высшем образовании и о квалификации и их дубликатов». Зарегистрировано в Минюсте России 7 марта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009A6036" w:rsidRPr="002558C2">
        <w:rPr>
          <w:rFonts w:cs="Times New Roman"/>
          <w:szCs w:val="28"/>
        </w:rPr>
        <w:t> </w:t>
      </w:r>
      <w:r w:rsidRPr="002558C2">
        <w:rPr>
          <w:rFonts w:cs="Times New Roman"/>
          <w:szCs w:val="28"/>
        </w:rPr>
        <w:t>31540;</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115 от 14 февраля 2014 </w:t>
      </w:r>
      <w:r w:rsidR="005F0BFC" w:rsidRPr="002558C2">
        <w:rPr>
          <w:rFonts w:cs="Times New Roman"/>
          <w:szCs w:val="28"/>
        </w:rPr>
        <w:t>года</w:t>
      </w:r>
      <w:r w:rsidRPr="002558C2">
        <w:rPr>
          <w:rFonts w:cs="Times New Roman"/>
          <w:szCs w:val="28"/>
        </w:rPr>
        <w:t xml:space="preserve"> «Об утверждении Порядка заполнения, учёта и выдачи аттестатов об основном общем и среднем общем образовании и их дубликатов» (в ред. Приказов Минобрнауки России от 17.04.2014 № 329, от 28.05.2014 № 599). Зарегистрировано в Минюсте России 3 марта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31472;</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329 от 17 апреля 2014 </w:t>
      </w:r>
      <w:r w:rsidR="005F0BFC" w:rsidRPr="002558C2">
        <w:rPr>
          <w:rFonts w:cs="Times New Roman"/>
          <w:szCs w:val="28"/>
        </w:rPr>
        <w:t>года</w:t>
      </w:r>
      <w:r w:rsidRPr="002558C2">
        <w:rPr>
          <w:rFonts w:cs="Times New Roman"/>
          <w:szCs w:val="28"/>
        </w:rPr>
        <w:t xml:space="preserve"> «О внесении изменения в Порядок заполнения, </w:t>
      </w:r>
      <w:r w:rsidRPr="002558C2">
        <w:rPr>
          <w:rFonts w:cs="Times New Roman"/>
          <w:szCs w:val="28"/>
        </w:rPr>
        <w:lastRenderedPageBreak/>
        <w:t>учёта и выдачи аттестатов об основном общем и среднем общем образовании и их дубликатов, утверждённыйприказом Министерства образования и науки Российской Федерации от 14 февраля 2014 </w:t>
      </w:r>
      <w:r w:rsidR="005F0BFC" w:rsidRPr="002558C2">
        <w:rPr>
          <w:rFonts w:cs="Times New Roman"/>
          <w:szCs w:val="28"/>
        </w:rPr>
        <w:t>года</w:t>
      </w:r>
      <w:r w:rsidRPr="002558C2">
        <w:rPr>
          <w:rFonts w:cs="Times New Roman"/>
          <w:szCs w:val="28"/>
        </w:rPr>
        <w:t xml:space="preserve"> № 115». Зарегистрировано в Минюсте России 30 апреля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009A6036" w:rsidRPr="002558C2">
        <w:rPr>
          <w:rFonts w:cs="Times New Roman"/>
          <w:szCs w:val="28"/>
        </w:rPr>
        <w:t> </w:t>
      </w:r>
      <w:r w:rsidRPr="002558C2">
        <w:rPr>
          <w:rFonts w:cs="Times New Roman"/>
          <w:szCs w:val="28"/>
        </w:rPr>
        <w:t>32161;</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546 от 16 мая 2014 </w:t>
      </w:r>
      <w:r w:rsidR="005F0BFC" w:rsidRPr="002558C2">
        <w:rPr>
          <w:rFonts w:cs="Times New Roman"/>
          <w:szCs w:val="28"/>
        </w:rPr>
        <w:t>года</w:t>
      </w:r>
      <w:r w:rsidRPr="002558C2">
        <w:rPr>
          <w:rFonts w:cs="Times New Roman"/>
          <w:szCs w:val="28"/>
        </w:rPr>
        <w:t xml:space="preserve"> «О внесении изменения в Порядок заполнения, учёта и выдачи документов о высшем образовании и о квалификации и их дубликатов, утверждённый приказом Министерства образования и науки Российской Федерации от 13 февраля 2014</w:t>
      </w:r>
      <w:r w:rsidR="005F0BFC" w:rsidRPr="002558C2">
        <w:rPr>
          <w:rFonts w:cs="Times New Roman"/>
          <w:szCs w:val="28"/>
        </w:rPr>
        <w:t xml:space="preserve"> года</w:t>
      </w:r>
      <w:r w:rsidRPr="002558C2">
        <w:rPr>
          <w:rFonts w:cs="Times New Roman"/>
          <w:szCs w:val="28"/>
        </w:rPr>
        <w:t xml:space="preserve"> № 112». Зарегистрировано в Минюсте России 29 мая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32478;</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599 от 28 мая 2014 </w:t>
      </w:r>
      <w:r w:rsidR="005F0BFC" w:rsidRPr="002558C2">
        <w:rPr>
          <w:rFonts w:cs="Times New Roman"/>
          <w:szCs w:val="28"/>
        </w:rPr>
        <w:t>года</w:t>
      </w:r>
      <w:r w:rsidRPr="002558C2">
        <w:rPr>
          <w:rFonts w:cs="Times New Roman"/>
          <w:szCs w:val="28"/>
        </w:rPr>
        <w:t xml:space="preserve"> «О внесении изменения в Порядок заполнения, учёта и выдачи аттестатов об основном общем и среднем общем образовании и их дубликатов, утверждённыйприказом Министерства образования и науки Российской Федерации от 14 февраля 2014 </w:t>
      </w:r>
      <w:r w:rsidR="005F0BFC" w:rsidRPr="002558C2">
        <w:rPr>
          <w:rFonts w:cs="Times New Roman"/>
          <w:szCs w:val="28"/>
        </w:rPr>
        <w:t>года</w:t>
      </w:r>
      <w:r w:rsidRPr="002558C2">
        <w:rPr>
          <w:rFonts w:cs="Times New Roman"/>
          <w:szCs w:val="28"/>
        </w:rPr>
        <w:t xml:space="preserve"> № 115». Зарегистрировано в Минюсте России 6 июня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32605;</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619 от 3 июня 2014 </w:t>
      </w:r>
      <w:r w:rsidR="005F0BFC" w:rsidRPr="002558C2">
        <w:rPr>
          <w:rFonts w:cs="Times New Roman"/>
          <w:szCs w:val="28"/>
        </w:rPr>
        <w:t>года</w:t>
      </w:r>
      <w:r w:rsidRPr="002558C2">
        <w:rPr>
          <w:rFonts w:cs="Times New Roman"/>
          <w:szCs w:val="28"/>
        </w:rPr>
        <w:t xml:space="preserve"> «О внесении изменения в Порядок заполнения, учёта и выдачи дипломов о среднем профессиональном образовании и их дубликатов, утверждённый приказом Министерства образования и науки Российскойот 25 октября 2013 </w:t>
      </w:r>
      <w:r w:rsidR="005F0BFC" w:rsidRPr="002558C2">
        <w:rPr>
          <w:rFonts w:cs="Times New Roman"/>
          <w:szCs w:val="28"/>
        </w:rPr>
        <w:t>года</w:t>
      </w:r>
      <w:r w:rsidRPr="002558C2">
        <w:rPr>
          <w:rFonts w:cs="Times New Roman"/>
          <w:szCs w:val="28"/>
        </w:rPr>
        <w:t xml:space="preserve"> № 1186». Зарегистрировано в Минюсте России 20 июня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32828.</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В рамках основного мероприятия 1.6. «Модернизация образовательных программ профессионального образования, обеспечивающая гибкость и индивидуализацию процесса обучения с использованием новых технологий» осуществлено следующее административно-правовое регулирование.</w:t>
      </w:r>
    </w:p>
    <w:p w:rsidR="0074298C" w:rsidRPr="002558C2" w:rsidRDefault="00536180" w:rsidP="00C406DC">
      <w:pPr>
        <w:spacing w:after="100" w:line="240" w:lineRule="auto"/>
        <w:contextualSpacing w:val="0"/>
        <w:rPr>
          <w:rFonts w:cs="Times New Roman"/>
          <w:szCs w:val="28"/>
        </w:rPr>
      </w:pPr>
      <w:r w:rsidRPr="002558C2">
        <w:rPr>
          <w:rFonts w:cs="Times New Roman"/>
          <w:bCs/>
          <w:szCs w:val="28"/>
        </w:rPr>
        <w:t>Отменена</w:t>
      </w:r>
      <w:r w:rsidR="0074298C" w:rsidRPr="002558C2">
        <w:rPr>
          <w:rFonts w:cs="Times New Roman"/>
          <w:bCs/>
          <w:szCs w:val="28"/>
        </w:rPr>
        <w:t xml:space="preserve"> разработк</w:t>
      </w:r>
      <w:r w:rsidRPr="002558C2">
        <w:rPr>
          <w:rFonts w:cs="Times New Roman"/>
          <w:bCs/>
          <w:szCs w:val="28"/>
        </w:rPr>
        <w:t>а</w:t>
      </w:r>
      <w:r w:rsidR="0074298C" w:rsidRPr="002558C2">
        <w:rPr>
          <w:rFonts w:cs="Times New Roman"/>
          <w:bCs/>
          <w:szCs w:val="28"/>
        </w:rPr>
        <w:t xml:space="preserve"> проект</w:t>
      </w:r>
      <w:r w:rsidRPr="002558C2">
        <w:rPr>
          <w:rFonts w:cs="Times New Roman"/>
          <w:bCs/>
          <w:szCs w:val="28"/>
        </w:rPr>
        <w:t>а</w:t>
      </w:r>
      <w:r w:rsidR="0074298C" w:rsidRPr="002558C2">
        <w:rPr>
          <w:rFonts w:cs="Times New Roman"/>
          <w:bCs/>
          <w:szCs w:val="28"/>
        </w:rPr>
        <w:t xml:space="preserve"> приказа об утверждении перечня профессий, специальностей и направлений подготовки высшего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w:t>
      </w:r>
      <w:r w:rsidR="0074298C" w:rsidRPr="002558C2">
        <w:rPr>
          <w:rFonts w:cs="Times New Roman"/>
          <w:szCs w:val="28"/>
        </w:rPr>
        <w:t>Это связано с тем, что положения, касающиеся реализации образовательных программ с применением исключительно электронного обучения, дистанционных образовательных технологий, включены в федеральные государственные образовательные стандарты высшего образования.</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В рамках основного мероприятия 1.11. «Обеспечение социальной поддержки обучающихся на программах профессионального образования» осуществлено следующее административно-правовое регулирование.</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 xml:space="preserve">В связи с Федеральным законом «Об образовании в Российской Федерации» (статья 36 часть 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и нормативов, установленных Правительством Российской Федерации по каждому уровню профессионального образования и категориям обучающихся с учетом уровня инфляции». </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Нормативы для формирования стипендиального фонда были установлены в 2013 году постановлением Правительства Российской Федерации от 10 октября 2013 </w:t>
      </w:r>
      <w:r w:rsidR="005F0BFC" w:rsidRPr="002558C2">
        <w:rPr>
          <w:rFonts w:cs="Times New Roman"/>
          <w:szCs w:val="28"/>
        </w:rPr>
        <w:t>года</w:t>
      </w:r>
      <w:r w:rsidRPr="002558C2">
        <w:rPr>
          <w:rFonts w:cs="Times New Roman"/>
          <w:szCs w:val="28"/>
        </w:rPr>
        <w:t xml:space="preserve"> № 899 «Об установлении нормативов для формирования стипендиального </w:t>
      </w:r>
      <w:r w:rsidRPr="002558C2">
        <w:rPr>
          <w:rFonts w:cs="Times New Roman"/>
          <w:szCs w:val="28"/>
        </w:rPr>
        <w:lastRenderedPageBreak/>
        <w:t>фонда за счёт бюджетных ассигнований федерального бюджета».</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В рамках основного мероприятия 2.1. «Развитие дошкольного образования» в 2014 году подготовлен приказ Минобрнауки России№ 8 от 13 января 2014 </w:t>
      </w:r>
      <w:r w:rsidR="005F0BFC" w:rsidRPr="002558C2">
        <w:rPr>
          <w:rFonts w:cs="Times New Roman"/>
          <w:szCs w:val="28"/>
        </w:rPr>
        <w:t>года</w:t>
      </w:r>
      <w:r w:rsidRPr="002558C2">
        <w:rPr>
          <w:rFonts w:cs="Times New Roman"/>
          <w:szCs w:val="28"/>
        </w:rPr>
        <w:t xml:space="preserve"> «Об утверждении примерной формы договора об образовании по образовательным программам дошкольного о</w:t>
      </w:r>
      <w:r w:rsidR="009A6036" w:rsidRPr="002558C2">
        <w:rPr>
          <w:rFonts w:cs="Times New Roman"/>
          <w:szCs w:val="28"/>
        </w:rPr>
        <w:t>бразования». Зарегистрировано в </w:t>
      </w:r>
      <w:r w:rsidRPr="002558C2">
        <w:rPr>
          <w:rFonts w:cs="Times New Roman"/>
          <w:szCs w:val="28"/>
        </w:rPr>
        <w:t>Минюсте России 27 марта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31757.</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В рамкахосновного мероприятия 2.2. «Развитие общего образования» реализованы следующие меры правового регулирования в 2014 году подготовлен приказ Минобрнауки России№ 32 от 22 января 2014 </w:t>
      </w:r>
      <w:r w:rsidR="005F0BFC" w:rsidRPr="002558C2">
        <w:rPr>
          <w:rFonts w:cs="Times New Roman"/>
          <w:szCs w:val="28"/>
        </w:rPr>
        <w:t>года</w:t>
      </w:r>
      <w:r w:rsidRPr="002558C2">
        <w:rPr>
          <w:rFonts w:cs="Times New Roman"/>
          <w:szCs w:val="28"/>
        </w:rPr>
        <w:t xml:space="preserve"> «Об утверждении Порядка приёма граждан на обучение по образовательным программам начального общего, основного общего и среднего общего образования». Зарегистрировано в Минюсте России 2 апреля 2014 </w:t>
      </w:r>
      <w:r w:rsidR="005F0BFC" w:rsidRPr="002558C2">
        <w:rPr>
          <w:rFonts w:cs="Times New Roman"/>
          <w:szCs w:val="28"/>
        </w:rPr>
        <w:t>года.</w:t>
      </w:r>
      <w:r w:rsidRPr="002558C2">
        <w:rPr>
          <w:rFonts w:cs="Times New Roman"/>
          <w:szCs w:val="28"/>
        </w:rPr>
        <w:t xml:space="preserve"> Регистрационный № 31800.</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В рамках основного мероприятия 2.4. «Выявление и поддержка одаренных детей и молодежи» реализованы следующие меры правового регулирования.</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Подготовлен приказМинобрнауки России № 128 от 19 февраля 2014 </w:t>
      </w:r>
      <w:r w:rsidR="005F0BFC" w:rsidRPr="002558C2">
        <w:rPr>
          <w:rFonts w:cs="Times New Roman"/>
          <w:szCs w:val="28"/>
        </w:rPr>
        <w:t>года</w:t>
      </w:r>
      <w:r w:rsidRPr="002558C2">
        <w:rPr>
          <w:rFonts w:cs="Times New Roman"/>
          <w:szCs w:val="28"/>
        </w:rPr>
        <w:t xml:space="preserve"> «Об утверждении Порядка формирования сборных команд Российской Федерации для участия в международных олимпиадах по общеобразовательным предметам». Зарегистрировано в Минюсте России 26 марта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31730.</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Подготовленприказ Минобрнауки России№ 267 от 4 апреля 2014 </w:t>
      </w:r>
      <w:r w:rsidR="005F0BFC" w:rsidRPr="002558C2">
        <w:rPr>
          <w:rFonts w:cs="Times New Roman"/>
          <w:szCs w:val="28"/>
        </w:rPr>
        <w:t>года</w:t>
      </w:r>
      <w:r w:rsidRPr="002558C2">
        <w:rPr>
          <w:rFonts w:cs="Times New Roman"/>
          <w:szCs w:val="28"/>
        </w:rPr>
        <w:t xml:space="preserve"> «Об утверждении Порядка проведения олимпиад школьников». Зарегистрировано в Минюсте России 17 июня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32694.</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В рамках основного мероприятия 2.7. «Развитие кадрового потенциала системы дошкольного, общего и дополнительного образования детей» осуществлено следующее административно-правовое регулирование.</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В соответствии с Федеральным законом «Об образовании в Российской Федерации» (статья 49 часть 4) «порядок проведения аттестации педагогических работников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В 2014 году Минобрнауки России утверждён новый порядок аттестации педагогических работников образовательных организаций:</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приказ № 276 от 7 апреля 2014 </w:t>
      </w:r>
      <w:r w:rsidR="005F0BFC" w:rsidRPr="002558C2">
        <w:rPr>
          <w:rFonts w:cs="Times New Roman"/>
          <w:szCs w:val="28"/>
        </w:rPr>
        <w:t>года</w:t>
      </w:r>
      <w:r w:rsidRPr="002558C2">
        <w:rPr>
          <w:rFonts w:cs="Times New Roman"/>
          <w:szCs w:val="28"/>
        </w:rPr>
        <w:t xml:space="preserve"> «Об утверждении Порядка проведения аттестации педагогических работников организаций, осуществляющих образовательную деятельность». Зарегистрировано в Минюсте России 23 мая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32408.</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В рамках основного мероприятия 3.1. «Обеспечение деятельности Федеральной службы по надзору в сфере образования и науки» реализованы следующие меры правового регулирования.</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 xml:space="preserve">Федеральный закон «О лицензировании отдельных видов деятельности» № </w:t>
      </w:r>
      <w:r w:rsidRPr="002558C2">
        <w:rPr>
          <w:rFonts w:cs="Times New Roman"/>
          <w:szCs w:val="28"/>
        </w:rPr>
        <w:lastRenderedPageBreak/>
        <w:t>99-ФЗ от 4 мая 2011 </w:t>
      </w:r>
      <w:r w:rsidR="005F0BFC" w:rsidRPr="002558C2">
        <w:rPr>
          <w:rFonts w:cs="Times New Roman"/>
          <w:szCs w:val="28"/>
        </w:rPr>
        <w:t>года</w:t>
      </w:r>
      <w:r w:rsidRPr="002558C2">
        <w:rPr>
          <w:rFonts w:cs="Times New Roman"/>
          <w:szCs w:val="28"/>
        </w:rPr>
        <w:t> (ред. от 14.10.2014) установил, что к полномочиям лицензирующих органов относит</w:t>
      </w:r>
      <w:r w:rsidR="009A6036" w:rsidRPr="002558C2">
        <w:rPr>
          <w:rFonts w:cs="Times New Roman"/>
          <w:szCs w:val="28"/>
        </w:rPr>
        <w:t>ся утверждение форм заявлений о </w:t>
      </w:r>
      <w:r w:rsidRPr="002558C2">
        <w:rPr>
          <w:rFonts w:cs="Times New Roman"/>
          <w:szCs w:val="28"/>
        </w:rPr>
        <w:t>предоставлении лицензий, переоформлении лицензий, а также форм уведомлений, предписаний об устранении выявленных нарушений лицензионных требований, выписок из реестров лицензий и других используемых в процессе лицензирования документов (статья 5 часть 2 пункт 3).</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Федеральной службой по надзору в сфере образования и науки был подготовлен приказ № 536 от 18 августа 2014 года «Об утверждении формы заявления о предоставлении временной лицензии на осуществление образовательной деятельности, а также пе</w:t>
      </w:r>
      <w:r w:rsidR="009A6036" w:rsidRPr="002558C2">
        <w:rPr>
          <w:rFonts w:cs="Times New Roman"/>
          <w:szCs w:val="28"/>
        </w:rPr>
        <w:t>речня документов, прилагаемых к </w:t>
      </w:r>
      <w:r w:rsidRPr="002558C2">
        <w:rPr>
          <w:rFonts w:cs="Times New Roman"/>
          <w:szCs w:val="28"/>
        </w:rPr>
        <w:t xml:space="preserve">нему». Зарегистрировано в Минюсте России 20 мая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32339.</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Формы заявлений о предоставлении лицензий на осуществление образовательной деятельности, переоформлении лицензий на осуществление образовательной деятельности, а также фо</w:t>
      </w:r>
      <w:r w:rsidR="009A6036" w:rsidRPr="002558C2">
        <w:rPr>
          <w:rFonts w:cs="Times New Roman"/>
          <w:szCs w:val="28"/>
        </w:rPr>
        <w:t>рмы уведомлений, предписаний об </w:t>
      </w:r>
      <w:r w:rsidRPr="002558C2">
        <w:rPr>
          <w:rFonts w:cs="Times New Roman"/>
          <w:szCs w:val="28"/>
        </w:rPr>
        <w:t>устранении выявленных нарушений лицензионных требований, выписок из реестров лицензий и другие используемые в процессе лицензирования документы были утверждены Минобрнауки России в 2012 году:</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приказ № 1032 от 11 декабря 2012 </w:t>
      </w:r>
      <w:r w:rsidR="005F0BFC" w:rsidRPr="002558C2">
        <w:rPr>
          <w:rFonts w:cs="Times New Roman"/>
          <w:szCs w:val="28"/>
        </w:rPr>
        <w:t>года</w:t>
      </w:r>
      <w:r w:rsidRPr="002558C2">
        <w:rPr>
          <w:rFonts w:cs="Times New Roman"/>
          <w:szCs w:val="28"/>
        </w:rPr>
        <w:t xml:space="preserve"> «Об утверждении форм </w:t>
      </w:r>
      <w:r w:rsidRPr="002558C2">
        <w:rPr>
          <w:rFonts w:eastAsia="Times New Roman" w:cs="Times New Roman"/>
          <w:szCs w:val="28"/>
          <w:lang w:eastAsia="ru-RU"/>
        </w:rPr>
        <w:t xml:space="preserve">заявлений о предоставлении лицензии на осуществление образовательной деятельности, о переоформлении лицензии на осуществление образовательной деятельности и справки о материально-техническом обеспечении образовательной деятельности по заявленным для лицензирования образовательным программам". </w:t>
      </w:r>
      <w:r w:rsidRPr="002558C2">
        <w:rPr>
          <w:rFonts w:cs="Times New Roman"/>
          <w:szCs w:val="28"/>
        </w:rPr>
        <w:t>Зарегистрировано в Минюсте России 23 января 2013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w:t>
      </w:r>
      <w:r w:rsidRPr="002558C2">
        <w:rPr>
          <w:rFonts w:eastAsia="Times New Roman" w:cs="Times New Roman"/>
          <w:szCs w:val="28"/>
          <w:lang w:eastAsia="ru-RU"/>
        </w:rPr>
        <w:t>26701</w:t>
      </w:r>
      <w:r w:rsidRPr="002558C2">
        <w:rPr>
          <w:rFonts w:cs="Times New Roman"/>
          <w:szCs w:val="28"/>
        </w:rPr>
        <w:t>.</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В 2014 году Федеральная служба по надзору в сфере образования и науки направила письмо № 01-19/06-01 от 2 февраля 2014 </w:t>
      </w:r>
      <w:r w:rsidR="005F0BFC" w:rsidRPr="002558C2">
        <w:rPr>
          <w:rFonts w:cs="Times New Roman"/>
          <w:szCs w:val="28"/>
        </w:rPr>
        <w:t>года</w:t>
      </w:r>
      <w:r w:rsidRPr="002558C2">
        <w:rPr>
          <w:rFonts w:cs="Times New Roman"/>
          <w:szCs w:val="28"/>
        </w:rPr>
        <w:t xml:space="preserve"> с разъяснениями об</w:t>
      </w:r>
      <w:r w:rsidR="009A6036" w:rsidRPr="002558C2">
        <w:rPr>
          <w:rFonts w:cs="Times New Roman"/>
          <w:szCs w:val="28"/>
        </w:rPr>
        <w:t> </w:t>
      </w:r>
      <w:r w:rsidRPr="002558C2">
        <w:rPr>
          <w:rFonts w:cs="Times New Roman"/>
          <w:szCs w:val="28"/>
        </w:rPr>
        <w:t>использовании действующих нормативно-правовых документов при лицензировании образовательной деятельности.</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В соответствии с пунктом 22 Положения о государственной аккредитации образовательной деятельности, утверждённого постановлением Правительства Российской Федерации от 18 ноября 2013 </w:t>
      </w:r>
      <w:r w:rsidR="005F0BFC" w:rsidRPr="002558C2">
        <w:rPr>
          <w:rFonts w:cs="Times New Roman"/>
          <w:szCs w:val="28"/>
        </w:rPr>
        <w:t>года</w:t>
      </w:r>
      <w:r w:rsidRPr="002558C2">
        <w:rPr>
          <w:rFonts w:cs="Times New Roman"/>
          <w:szCs w:val="28"/>
        </w:rPr>
        <w:t xml:space="preserve"> № 1039, Рособрнадзор установил порядок хранения аккредитационных дел:</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приказ № 1484 от 12 сентября 2014 </w:t>
      </w:r>
      <w:r w:rsidR="005F0BFC" w:rsidRPr="002558C2">
        <w:rPr>
          <w:rFonts w:cs="Times New Roman"/>
          <w:szCs w:val="28"/>
        </w:rPr>
        <w:t>года</w:t>
      </w:r>
      <w:r w:rsidRPr="002558C2">
        <w:rPr>
          <w:rFonts w:cs="Times New Roman"/>
          <w:szCs w:val="28"/>
        </w:rPr>
        <w:t xml:space="preserve"> «Об утверждении Порядка хранения аккредитационных дел организаций, осуществляющих образовательную деятельность, в Федеральной службе по надзору в сфере образования и науки». Зарегистрировано в Минюсте России 1 декабря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w:t>
      </w:r>
      <w:r w:rsidRPr="002558C2">
        <w:rPr>
          <w:rFonts w:eastAsia="Times New Roman" w:cs="Times New Roman"/>
          <w:szCs w:val="28"/>
          <w:lang w:eastAsia="ru-RU"/>
        </w:rPr>
        <w:t>34997</w:t>
      </w:r>
      <w:r w:rsidRPr="002558C2">
        <w:rPr>
          <w:rFonts w:cs="Times New Roman"/>
          <w:szCs w:val="28"/>
        </w:rPr>
        <w:t>.</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В соответствии с Федеральным законом «Об образовании в Российской Федерации» (статья 92 часть 15) «квалификационные требования к экспертам, требования к экспертным организациям, порядок привлечения, отбора экспертов и экспертных организаций для проведения аккредитационной экспертизы, порядок их аккредитации (в том числе порядок ведения реестра экспертов и экспертных организаций) устанавливаются федеральным органом исполнительной власти, осуществляющим функции по выработке государственной политики и нормативно-</w:t>
      </w:r>
      <w:r w:rsidRPr="002558C2">
        <w:rPr>
          <w:rFonts w:ascii="Times New Roman" w:hAnsi="Times New Roman" w:cs="Times New Roman"/>
          <w:sz w:val="28"/>
          <w:szCs w:val="28"/>
        </w:rPr>
        <w:lastRenderedPageBreak/>
        <w:t>правовому регулированию в сфере образования».</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В 2014 году Минобрнауки России был подготовлен приказ № 556 от 20 мая 2014 </w:t>
      </w:r>
      <w:r w:rsidR="005F0BFC" w:rsidRPr="002558C2">
        <w:rPr>
          <w:rFonts w:ascii="Times New Roman" w:hAnsi="Times New Roman" w:cs="Times New Roman"/>
          <w:sz w:val="28"/>
          <w:szCs w:val="28"/>
        </w:rPr>
        <w:t>года</w:t>
      </w:r>
      <w:r w:rsidRPr="002558C2">
        <w:rPr>
          <w:rFonts w:ascii="Times New Roman" w:hAnsi="Times New Roman" w:cs="Times New Roman"/>
          <w:sz w:val="28"/>
          <w:szCs w:val="28"/>
        </w:rPr>
        <w:t xml:space="preserve"> «Об утверждении квалификационных требований к экспертам, требований к экспертным организациям, порядка их аккредитации, а том числе порядка веденияреестра экспертов и экспертных организаций, порядка отбора экспертов и экспертных организаций для проведения аккредитационной экспертизы». Зарегистрировано в Минюсте России 31 июня 2014 </w:t>
      </w:r>
      <w:r w:rsidR="005F0BFC" w:rsidRPr="002558C2">
        <w:rPr>
          <w:rFonts w:ascii="Times New Roman" w:hAnsi="Times New Roman" w:cs="Times New Roman"/>
          <w:sz w:val="28"/>
          <w:szCs w:val="28"/>
        </w:rPr>
        <w:t>года.</w:t>
      </w:r>
      <w:r w:rsidRPr="002558C2">
        <w:rPr>
          <w:rFonts w:ascii="Times New Roman" w:hAnsi="Times New Roman" w:cs="Times New Roman"/>
          <w:sz w:val="28"/>
          <w:szCs w:val="28"/>
        </w:rPr>
        <w:t xml:space="preserve"> Регистрационный № 33374. </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Во исполнение плана организации законопроектных работ в Министерстве образования и науки Российской Федерации в 2014 году были приняты следующие федеральные законы:</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 xml:space="preserve">от 27 мая 2014 </w:t>
      </w:r>
      <w:r w:rsidR="005F0BFC" w:rsidRPr="002558C2">
        <w:rPr>
          <w:rFonts w:cs="Times New Roman"/>
          <w:bCs/>
          <w:szCs w:val="28"/>
        </w:rPr>
        <w:t>года</w:t>
      </w:r>
      <w:r w:rsidRPr="002558C2">
        <w:rPr>
          <w:rFonts w:cs="Times New Roman"/>
          <w:bCs/>
          <w:szCs w:val="28"/>
        </w:rPr>
        <w:t xml:space="preserve"> № 135-ФЗ «О внесении изменений в статьи 28 и 34</w:t>
      </w:r>
      <w:r w:rsidR="009A6036" w:rsidRPr="002558C2">
        <w:rPr>
          <w:rFonts w:cs="Times New Roman"/>
          <w:bCs/>
          <w:szCs w:val="28"/>
        </w:rPr>
        <w:t> </w:t>
      </w:r>
      <w:r w:rsidRPr="002558C2">
        <w:rPr>
          <w:rFonts w:cs="Times New Roman"/>
          <w:bCs/>
          <w:szCs w:val="28"/>
        </w:rPr>
        <w:t>Федерального закона «Об образовании в Российской Федерации»,которым установлены меры поощрения обучающихся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Лицам, завершившим освоение образовательных программ среднего общего образования, успешно прошедшим государственную итоговую аттестацию и имеющим итоговые оценки успеваемости «отлично» по всем учебным предметам вручается медаль «За особые успехи в учении», образец, описание и порядок выдачи которой устанавливаются Минобрнауки России;</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 xml:space="preserve">от 22 октября 2014 </w:t>
      </w:r>
      <w:r w:rsidR="005F0BFC" w:rsidRPr="002558C2">
        <w:rPr>
          <w:rFonts w:cs="Times New Roman"/>
          <w:bCs/>
          <w:szCs w:val="28"/>
        </w:rPr>
        <w:t>года</w:t>
      </w:r>
      <w:r w:rsidRPr="002558C2">
        <w:rPr>
          <w:rFonts w:cs="Times New Roman"/>
          <w:bCs/>
          <w:szCs w:val="28"/>
        </w:rPr>
        <w:t xml:space="preserve"> № 312-ФЗ «О внесении изменений в главу 25.3 части второй Налогового кодекса Российской Федерации», которым установлены новые размеры государственных пошлин</w:t>
      </w:r>
      <w:r w:rsidR="009A6036" w:rsidRPr="002558C2">
        <w:rPr>
          <w:rFonts w:cs="Times New Roman"/>
          <w:bCs/>
          <w:szCs w:val="28"/>
        </w:rPr>
        <w:t>за выдачу свидетельств о </w:t>
      </w:r>
      <w:r w:rsidRPr="002558C2">
        <w:rPr>
          <w:rFonts w:cs="Times New Roman"/>
          <w:bCs/>
          <w:szCs w:val="28"/>
        </w:rPr>
        <w:t>государственной аккредитации образовательной деятельности, за переоформление свидетельств о государственной аккредитации образовательной деятельности в связи с государственной аккредитацией в отношении ранее не аккредитованных образовательных про</w:t>
      </w:r>
      <w:r w:rsidR="009A6036" w:rsidRPr="002558C2">
        <w:rPr>
          <w:rFonts w:cs="Times New Roman"/>
          <w:bCs/>
          <w:szCs w:val="28"/>
        </w:rPr>
        <w:t>грамм, за выдачу свидетельств о </w:t>
      </w:r>
      <w:r w:rsidRPr="002558C2">
        <w:rPr>
          <w:rFonts w:cs="Times New Roman"/>
          <w:bCs/>
          <w:szCs w:val="28"/>
        </w:rPr>
        <w:t>признании иностранного образования и (или) иностранной квалификации и их дубликатов;</w:t>
      </w:r>
    </w:p>
    <w:p w:rsidR="0074298C" w:rsidRPr="002558C2" w:rsidRDefault="0074298C" w:rsidP="00C406DC">
      <w:pPr>
        <w:spacing w:after="100" w:line="240" w:lineRule="auto"/>
        <w:contextualSpacing w:val="0"/>
        <w:rPr>
          <w:rFonts w:eastAsia="Times New Roman" w:cs="Times New Roman"/>
          <w:szCs w:val="28"/>
          <w:lang w:eastAsia="ru-RU"/>
        </w:rPr>
      </w:pPr>
      <w:r w:rsidRPr="002558C2">
        <w:rPr>
          <w:rFonts w:cs="Times New Roman"/>
          <w:bCs/>
          <w:szCs w:val="28"/>
        </w:rPr>
        <w:t xml:space="preserve">от 31 декабря 2014 </w:t>
      </w:r>
      <w:r w:rsidR="005F0BFC" w:rsidRPr="002558C2">
        <w:rPr>
          <w:rFonts w:cs="Times New Roman"/>
          <w:bCs/>
          <w:szCs w:val="28"/>
        </w:rPr>
        <w:t>года</w:t>
      </w:r>
      <w:r w:rsidRPr="002558C2">
        <w:rPr>
          <w:rFonts w:cs="Times New Roman"/>
          <w:bCs/>
          <w:szCs w:val="28"/>
        </w:rPr>
        <w:t xml:space="preserve"> № 489-ФЗ «</w:t>
      </w:r>
      <w:r w:rsidRPr="002558C2">
        <w:rPr>
          <w:rFonts w:cs="Times New Roman"/>
          <w:bCs/>
          <w:iCs/>
          <w:szCs w:val="28"/>
        </w:rPr>
        <w:t>О внесении изменений в отдельные законодательные акты Российской Федерации»,которым внесены изменения в Федеральный закон</w:t>
      </w:r>
      <w:r w:rsidRPr="002558C2">
        <w:rPr>
          <w:rFonts w:eastAsia="Times New Roman" w:cs="Times New Roman"/>
          <w:szCs w:val="28"/>
          <w:lang w:eastAsia="ru-RU"/>
        </w:rPr>
        <w:t xml:space="preserve"> «Об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согласно которым контрольные цифры приема на обучение по профессиям, специальностям и направлениям подготовки по имеющим государственную аккредитацию образовательным программам среднего профессионального и высшего образования в 2015 году могут устанавливаться без проведения публичного конкурса организациям, осуществляющим образовательную деятельность и расположенным на территориях Республики Крым и города федерального значения Севастополя;</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 xml:space="preserve">от 31 декабря 2014 </w:t>
      </w:r>
      <w:r w:rsidR="005F0BFC" w:rsidRPr="002558C2">
        <w:rPr>
          <w:rFonts w:cs="Times New Roman"/>
          <w:bCs/>
          <w:szCs w:val="28"/>
        </w:rPr>
        <w:t>года</w:t>
      </w:r>
      <w:r w:rsidRPr="002558C2">
        <w:rPr>
          <w:rFonts w:cs="Times New Roman"/>
          <w:bCs/>
          <w:szCs w:val="28"/>
        </w:rPr>
        <w:t xml:space="preserve"> № 500-ФЗ «О внесении изменений в отдельные законодательные акты Российской Федерации», </w:t>
      </w:r>
      <w:r w:rsidRPr="002558C2">
        <w:rPr>
          <w:rFonts w:cs="Times New Roman"/>
          <w:bCs/>
          <w:iCs/>
          <w:szCs w:val="28"/>
        </w:rPr>
        <w:t xml:space="preserve">которым внесены изменения в </w:t>
      </w:r>
      <w:r w:rsidRPr="002558C2">
        <w:rPr>
          <w:rFonts w:cs="Times New Roman"/>
          <w:bCs/>
          <w:szCs w:val="28"/>
        </w:rPr>
        <w:lastRenderedPageBreak/>
        <w:t>Федеральный закон «О дополнительных гарантиях по социальной поддержке детей-сирот и детей, оставшихся без попечения родителей» и Федеральный закон «Об образовании в Российской Федерации» в части повышения эффективности мер воздействия, применяемых органами исполнительной власти, осуществляющими функции по контролю и надзору в сфере образования. Кроме того, предусматривается возможность установления контрольных цифр приема по профессиям, специальностям и направлениям подготовки и (или) укрупненным группам профессий, специальностей и направлений подготовки для обучения по не имеющим государственной аккредитации образовательным программам среднего профессионального и высшего образования.</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 xml:space="preserve">В рамках </w:t>
      </w:r>
      <w:r w:rsidRPr="002558C2">
        <w:rPr>
          <w:rFonts w:cs="Times New Roman"/>
          <w:szCs w:val="28"/>
        </w:rPr>
        <w:t>основного мероприятия</w:t>
      </w:r>
      <w:r w:rsidRPr="002558C2">
        <w:rPr>
          <w:rFonts w:cs="Times New Roman"/>
          <w:bCs/>
          <w:szCs w:val="28"/>
        </w:rPr>
        <w:t xml:space="preserve"> 3.2. «Формирование и развитие общероссийской системы оценки качества образования, в т</w:t>
      </w:r>
      <w:r w:rsidR="00EE6648" w:rsidRPr="002558C2">
        <w:rPr>
          <w:rFonts w:cs="Times New Roman"/>
          <w:bCs/>
          <w:szCs w:val="28"/>
        </w:rPr>
        <w:t xml:space="preserve">ом </w:t>
      </w:r>
      <w:r w:rsidRPr="002558C2">
        <w:rPr>
          <w:rFonts w:cs="Times New Roman"/>
          <w:bCs/>
          <w:szCs w:val="28"/>
        </w:rPr>
        <w:t>ч</w:t>
      </w:r>
      <w:r w:rsidR="00EE6648" w:rsidRPr="002558C2">
        <w:rPr>
          <w:rFonts w:cs="Times New Roman"/>
          <w:bCs/>
          <w:szCs w:val="28"/>
        </w:rPr>
        <w:t>исле</w:t>
      </w:r>
      <w:r w:rsidRPr="002558C2">
        <w:rPr>
          <w:rFonts w:cs="Times New Roman"/>
          <w:bCs/>
          <w:szCs w:val="28"/>
        </w:rPr>
        <w:t xml:space="preserve"> поддержка и развитие инструментов оценки результатов обучения в системе общего образования, подготовка специалистов по педагогическим измерениям в специализированной магистратуре и аспирантуре» реализованы следующие меры правового регулирования.</w:t>
      </w:r>
    </w:p>
    <w:p w:rsidR="0074298C" w:rsidRPr="002558C2" w:rsidRDefault="0074298C" w:rsidP="00C406DC">
      <w:pPr>
        <w:pStyle w:val="ConsPlusNormal"/>
        <w:spacing w:after="100"/>
        <w:ind w:firstLine="709"/>
        <w:jc w:val="both"/>
        <w:rPr>
          <w:rFonts w:ascii="Times New Roman" w:hAnsi="Times New Roman" w:cs="Times New Roman"/>
          <w:sz w:val="28"/>
          <w:szCs w:val="28"/>
        </w:rPr>
      </w:pPr>
      <w:r w:rsidRPr="002558C2">
        <w:rPr>
          <w:rFonts w:ascii="Times New Roman" w:hAnsi="Times New Roman" w:cs="Times New Roman"/>
          <w:sz w:val="28"/>
          <w:szCs w:val="28"/>
        </w:rPr>
        <w:t>Формы государственной итоговой аттестации, порядок проведения такой аттестации по соответствующим образовательным программам различного уровня и в любых формах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если настоящим Федеральным законом не установлено иное (статья 59 часть 5 Федерального закона «Об образовании в Российской Федерации».</w:t>
      </w:r>
    </w:p>
    <w:p w:rsidR="0074298C" w:rsidRPr="002558C2" w:rsidRDefault="0074298C"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Разработка приказов проводилась в течение 2013-2014 </w:t>
      </w:r>
      <w:r w:rsidR="005C33EF" w:rsidRPr="002558C2">
        <w:rPr>
          <w:rFonts w:cs="Times New Roman"/>
          <w:szCs w:val="28"/>
        </w:rPr>
        <w:t>годов</w:t>
      </w:r>
      <w:r w:rsidRPr="002558C2">
        <w:rPr>
          <w:rFonts w:cs="Times New Roman"/>
          <w:szCs w:val="28"/>
        </w:rPr>
        <w:t>, в части основного общего, среднего общего образования и образовательных программ среднего профессионального образования:</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xml:space="preserve">№ 1394 от 25 декабря 2013 </w:t>
      </w:r>
      <w:r w:rsidR="005F0BFC" w:rsidRPr="002558C2">
        <w:rPr>
          <w:rFonts w:cs="Times New Roman"/>
          <w:szCs w:val="28"/>
        </w:rPr>
        <w:t>года</w:t>
      </w:r>
      <w:r w:rsidRPr="002558C2">
        <w:rPr>
          <w:rFonts w:cs="Times New Roman"/>
          <w:szCs w:val="28"/>
        </w:rPr>
        <w:t xml:space="preserve"> (ред. от 30.07.2014) «Об утверждении Порядка проведения государственной итоговой аттестации по образовательным программам основного общего образования». Зарегистрировано в Минюсте России 3 февраля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31206;</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xml:space="preserve">№ 1400 от 26 декабря 2013 </w:t>
      </w:r>
      <w:r w:rsidR="005F0BFC" w:rsidRPr="002558C2">
        <w:rPr>
          <w:rFonts w:cs="Times New Roman"/>
          <w:szCs w:val="28"/>
        </w:rPr>
        <w:t>года</w:t>
      </w:r>
      <w:r w:rsidRPr="002558C2">
        <w:rPr>
          <w:rFonts w:cs="Times New Roman"/>
          <w:szCs w:val="28"/>
        </w:rPr>
        <w:t xml:space="preserve"> (ред. от 05.08.2014) «Об утверждении Порядка проведения государственной итоговой аттестации по образовательным программам среднего общего образования». Зарегистрировано в Минюсте России 3 февраля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31205;</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xml:space="preserve">№ 528 от 15 мая 2014 </w:t>
      </w:r>
      <w:r w:rsidR="005F0BFC" w:rsidRPr="002558C2">
        <w:rPr>
          <w:rFonts w:cs="Times New Roman"/>
          <w:szCs w:val="28"/>
        </w:rPr>
        <w:t>года</w:t>
      </w:r>
      <w:r w:rsidRPr="002558C2">
        <w:rPr>
          <w:rFonts w:cs="Times New Roman"/>
          <w:szCs w:val="28"/>
        </w:rPr>
        <w:t xml:space="preserve"> «О внесении изменений в Порядок проведения государственной итоговой аттестации по образовательным программам основного общего образования, утверждённый приказом Министерства образования и науки Российской Федерации от 25 декабря 2013 </w:t>
      </w:r>
      <w:r w:rsidR="005F0BFC" w:rsidRPr="002558C2">
        <w:rPr>
          <w:rFonts w:cs="Times New Roman"/>
          <w:szCs w:val="28"/>
        </w:rPr>
        <w:t>года</w:t>
      </w:r>
      <w:r w:rsidR="009A6036" w:rsidRPr="002558C2">
        <w:rPr>
          <w:rFonts w:cs="Times New Roman"/>
          <w:szCs w:val="28"/>
        </w:rPr>
        <w:t xml:space="preserve"> № 1394». Зарегистрировано в </w:t>
      </w:r>
      <w:r w:rsidRPr="002558C2">
        <w:rPr>
          <w:rFonts w:cs="Times New Roman"/>
          <w:szCs w:val="28"/>
        </w:rPr>
        <w:t xml:space="preserve">Минюсте России 26 мая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32436;</w:t>
      </w:r>
    </w:p>
    <w:p w:rsidR="0074298C" w:rsidRPr="002558C2" w:rsidRDefault="0074298C" w:rsidP="00C406DC">
      <w:pPr>
        <w:spacing w:after="100" w:line="240" w:lineRule="auto"/>
        <w:contextualSpacing w:val="0"/>
        <w:rPr>
          <w:rFonts w:cs="Times New Roman"/>
          <w:szCs w:val="28"/>
        </w:rPr>
      </w:pPr>
      <w:r w:rsidRPr="002558C2">
        <w:rPr>
          <w:rFonts w:cs="Times New Roman"/>
          <w:szCs w:val="28"/>
        </w:rPr>
        <w:lastRenderedPageBreak/>
        <w:t xml:space="preserve">№ 529 от 15 мая 2014 </w:t>
      </w:r>
      <w:r w:rsidR="005F0BFC" w:rsidRPr="002558C2">
        <w:rPr>
          <w:rFonts w:cs="Times New Roman"/>
          <w:szCs w:val="28"/>
        </w:rPr>
        <w:t>года</w:t>
      </w:r>
      <w:r w:rsidRPr="002558C2">
        <w:rPr>
          <w:rFonts w:cs="Times New Roman"/>
          <w:szCs w:val="28"/>
        </w:rPr>
        <w:t xml:space="preserve"> «О внесении изменений в Порядок проведения государственной итоговой аттестации по образовательным программам среднего общего образования, утверждённый приказом Министерства образования и науки Российской Федерации от 25 декабря 2013 </w:t>
      </w:r>
      <w:r w:rsidR="005F0BFC" w:rsidRPr="002558C2">
        <w:rPr>
          <w:rFonts w:cs="Times New Roman"/>
          <w:szCs w:val="28"/>
        </w:rPr>
        <w:t>года</w:t>
      </w:r>
      <w:r w:rsidRPr="002558C2">
        <w:rPr>
          <w:rFonts w:cs="Times New Roman"/>
          <w:szCs w:val="28"/>
        </w:rPr>
        <w:t xml:space="preserve"> № 1400».</w:t>
      </w:r>
      <w:r w:rsidR="009A6036" w:rsidRPr="002558C2">
        <w:rPr>
          <w:rFonts w:cs="Times New Roman"/>
          <w:szCs w:val="28"/>
        </w:rPr>
        <w:t xml:space="preserve"> Зарегистрировано в </w:t>
      </w:r>
      <w:r w:rsidRPr="002558C2">
        <w:rPr>
          <w:rFonts w:cs="Times New Roman"/>
          <w:szCs w:val="28"/>
        </w:rPr>
        <w:t xml:space="preserve">Минюсте России 21 мая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32381;</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xml:space="preserve">№ 923 от 5 августа 2014 </w:t>
      </w:r>
      <w:r w:rsidR="005F0BFC" w:rsidRPr="002558C2">
        <w:rPr>
          <w:rFonts w:cs="Times New Roman"/>
          <w:szCs w:val="28"/>
        </w:rPr>
        <w:t>года</w:t>
      </w:r>
      <w:r w:rsidRPr="002558C2">
        <w:rPr>
          <w:rFonts w:cs="Times New Roman"/>
          <w:szCs w:val="28"/>
        </w:rPr>
        <w:t xml:space="preserve"> «О внесении изменений в Порядок проведения государственной итоговой аттестации по образовательным программам среднего общего образования, утверждённый приказом Министерства образования и науки Российской Федерации от 26 декабря 2013 </w:t>
      </w:r>
      <w:r w:rsidR="005F0BFC" w:rsidRPr="002558C2">
        <w:rPr>
          <w:rFonts w:cs="Times New Roman"/>
          <w:szCs w:val="28"/>
        </w:rPr>
        <w:t>года</w:t>
      </w:r>
      <w:r w:rsidR="009A6036" w:rsidRPr="002558C2">
        <w:rPr>
          <w:rFonts w:cs="Times New Roman"/>
          <w:szCs w:val="28"/>
        </w:rPr>
        <w:t xml:space="preserve"> № 1400». Зарегистрировано в </w:t>
      </w:r>
      <w:r w:rsidRPr="002558C2">
        <w:rPr>
          <w:rFonts w:cs="Times New Roman"/>
          <w:szCs w:val="28"/>
        </w:rPr>
        <w:t xml:space="preserve">Минюсте России 15 августа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33604;</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968 от 16 августа 2013 </w:t>
      </w:r>
      <w:r w:rsidR="005F0BFC" w:rsidRPr="002558C2">
        <w:rPr>
          <w:rFonts w:cs="Times New Roman"/>
          <w:szCs w:val="28"/>
        </w:rPr>
        <w:t>года</w:t>
      </w:r>
      <w:r w:rsidRPr="002558C2">
        <w:rPr>
          <w:rFonts w:cs="Times New Roman"/>
          <w:szCs w:val="28"/>
        </w:rPr>
        <w:t xml:space="preserve"> (ред. от 31.01.2014) «Об утверждении Порядка проведения государственной итоговой аттестации по образовательным программам среднего профессионального о</w:t>
      </w:r>
      <w:r w:rsidR="009A6036" w:rsidRPr="002558C2">
        <w:rPr>
          <w:rFonts w:cs="Times New Roman"/>
          <w:szCs w:val="28"/>
        </w:rPr>
        <w:t>бразования». Зарегистрировано в </w:t>
      </w:r>
      <w:r w:rsidRPr="002558C2">
        <w:rPr>
          <w:rFonts w:cs="Times New Roman"/>
          <w:szCs w:val="28"/>
        </w:rPr>
        <w:t xml:space="preserve">Минюсте России 1 ноября 2013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30306;</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74 от 31 января 2014 </w:t>
      </w:r>
      <w:r w:rsidR="005F0BFC" w:rsidRPr="002558C2">
        <w:rPr>
          <w:rFonts w:cs="Times New Roman"/>
          <w:szCs w:val="28"/>
        </w:rPr>
        <w:t>года</w:t>
      </w:r>
      <w:r w:rsidRPr="002558C2">
        <w:rPr>
          <w:rFonts w:cs="Times New Roman"/>
          <w:szCs w:val="28"/>
        </w:rPr>
        <w:t xml:space="preserve"> (ред. от 31.01.2014) «О внесении изменений в Порядок проведения государственной итоговой аттестации по образовательным программам среднего профессионального образования, утверждённый приказом Министерства образования и науки Российской Федерации от 16 августа 2013 </w:t>
      </w:r>
      <w:r w:rsidR="005F0BFC" w:rsidRPr="002558C2">
        <w:rPr>
          <w:rFonts w:cs="Times New Roman"/>
          <w:szCs w:val="28"/>
        </w:rPr>
        <w:t>года</w:t>
      </w:r>
      <w:r w:rsidRPr="002558C2">
        <w:rPr>
          <w:rFonts w:cs="Times New Roman"/>
          <w:szCs w:val="28"/>
        </w:rPr>
        <w:t xml:space="preserve"> № 968». Зарегистрировано в Минюсте России 5 марта 2014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xml:space="preserve"> 31524;</w:t>
      </w:r>
    </w:p>
    <w:p w:rsidR="0074298C" w:rsidRPr="002558C2" w:rsidRDefault="0074298C" w:rsidP="00C406DC">
      <w:pPr>
        <w:spacing w:after="100" w:line="240" w:lineRule="auto"/>
        <w:contextualSpacing w:val="0"/>
        <w:rPr>
          <w:rFonts w:cs="Times New Roman"/>
          <w:szCs w:val="28"/>
        </w:rPr>
      </w:pPr>
      <w:r w:rsidRPr="002558C2">
        <w:rPr>
          <w:rFonts w:cs="Times New Roman"/>
          <w:szCs w:val="28"/>
        </w:rPr>
        <w:t xml:space="preserve">№ 9 от 16 января 2015 </w:t>
      </w:r>
      <w:r w:rsidR="005F0BFC" w:rsidRPr="002558C2">
        <w:rPr>
          <w:rFonts w:cs="Times New Roman"/>
          <w:szCs w:val="28"/>
        </w:rPr>
        <w:t>года</w:t>
      </w:r>
      <w:r w:rsidRPr="002558C2">
        <w:rPr>
          <w:rFonts w:cs="Times New Roman"/>
          <w:szCs w:val="28"/>
        </w:rPr>
        <w:t xml:space="preserve"> «О внесении изменений в Порядок проведения государственной итоговой аттестации по образовательным программам среднего общего образования, утверждённый приказом Министерства образования и науки Российской Федерации от 26 декабря 2013 </w:t>
      </w:r>
      <w:r w:rsidR="005F0BFC" w:rsidRPr="002558C2">
        <w:rPr>
          <w:rFonts w:cs="Times New Roman"/>
          <w:szCs w:val="28"/>
        </w:rPr>
        <w:t>года</w:t>
      </w:r>
      <w:r w:rsidRPr="002558C2">
        <w:rPr>
          <w:rFonts w:cs="Times New Roman"/>
          <w:szCs w:val="28"/>
        </w:rPr>
        <w:t xml:space="preserve"> № 1400». Зарегистрировано в Минюсте России 30 января 2015 </w:t>
      </w:r>
      <w:r w:rsidR="005F0BFC" w:rsidRPr="002558C2">
        <w:rPr>
          <w:rFonts w:cs="Times New Roman"/>
          <w:szCs w:val="28"/>
        </w:rPr>
        <w:t>года.</w:t>
      </w:r>
      <w:r w:rsidRPr="002558C2">
        <w:rPr>
          <w:rFonts w:cs="Times New Roman"/>
          <w:szCs w:val="28"/>
        </w:rPr>
        <w:t xml:space="preserve"> Регистрационный </w:t>
      </w:r>
      <w:r w:rsidR="005F0BFC" w:rsidRPr="002558C2">
        <w:rPr>
          <w:rFonts w:cs="Times New Roman"/>
          <w:szCs w:val="28"/>
        </w:rPr>
        <w:t>№</w:t>
      </w:r>
      <w:r w:rsidRPr="002558C2">
        <w:rPr>
          <w:rFonts w:cs="Times New Roman"/>
          <w:szCs w:val="28"/>
        </w:rPr>
        <w:t> 35794.</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В последнее время Правительство России приняло ряд нормативных актов, регулирующих отношения в сфере образования.</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Среди них:</w:t>
      </w:r>
    </w:p>
    <w:p w:rsidR="0074298C" w:rsidRPr="002558C2" w:rsidRDefault="00536180" w:rsidP="00C406DC">
      <w:pPr>
        <w:spacing w:after="100" w:line="240" w:lineRule="auto"/>
        <w:contextualSpacing w:val="0"/>
        <w:rPr>
          <w:rFonts w:cs="Times New Roman"/>
          <w:bCs/>
          <w:szCs w:val="28"/>
        </w:rPr>
      </w:pPr>
      <w:r w:rsidRPr="002558C2">
        <w:rPr>
          <w:rFonts w:cs="Times New Roman"/>
          <w:bCs/>
          <w:szCs w:val="28"/>
        </w:rPr>
        <w:t>п</w:t>
      </w:r>
      <w:r w:rsidR="0074298C" w:rsidRPr="002558C2">
        <w:rPr>
          <w:rFonts w:cs="Times New Roman"/>
          <w:bCs/>
          <w:szCs w:val="28"/>
        </w:rPr>
        <w:t xml:space="preserve">остановление Правительства Российской Федерации от 20.06.2014 </w:t>
      </w:r>
      <w:r w:rsidR="005F0BFC" w:rsidRPr="002558C2">
        <w:rPr>
          <w:rFonts w:cs="Times New Roman"/>
          <w:bCs/>
          <w:szCs w:val="28"/>
        </w:rPr>
        <w:t>№</w:t>
      </w:r>
      <w:r w:rsidR="0074298C" w:rsidRPr="002558C2">
        <w:rPr>
          <w:rFonts w:cs="Times New Roman"/>
          <w:bCs/>
          <w:szCs w:val="28"/>
        </w:rPr>
        <w:t xml:space="preserve"> 568 «О мерах по социальной поддержке граждан Российской Федерации, самостоятельно поступивших в ведущие иностранные образовательные организации и обучающихся в них по специальностям и направлениям подготовки, качество обучения по которым соответствует лучшим мировым стандартам, и по обеспечению их трудоустройства в организации, зарегистрированные на территории Российской Федерации, в соответствии с полученной квалификацией» (вместе с Программой, Положением о наблюдательном совете Программы, Правилами трудоустройства граждан Российской Федерации, которым были предоставлены меры социальной поддержки в соответствии с Программой, Правилами возврата средств, израсходованных на предоставление гражданам Российской Федерации мер социальной поддержки в соответствии с Программой социальной поддержки граждан Российской Федерации, самостоятельно поступивших в ведущие иностранные образовательные организации и обучающихся в них по специальностям и направлениям подготовки, качество обучения по которым </w:t>
      </w:r>
      <w:r w:rsidR="0074298C" w:rsidRPr="002558C2">
        <w:rPr>
          <w:rFonts w:cs="Times New Roman"/>
          <w:bCs/>
          <w:szCs w:val="28"/>
        </w:rPr>
        <w:lastRenderedPageBreak/>
        <w:t>соответствует лучшим мировым стандартам, и обеспечения их трудоустройства в организации, зарегистрированные на территории Российской Федерации, в соответствии с полученной квалификацией, в случае нарушения ими условий участия в Программе, а также выплаты штрафа»);</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распоряжения Правительства Российской Федерации:</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 7-р от 6 января 2015 </w:t>
      </w:r>
      <w:r w:rsidR="005F0BFC" w:rsidRPr="002558C2">
        <w:rPr>
          <w:rFonts w:cs="Times New Roman"/>
          <w:bCs/>
          <w:szCs w:val="28"/>
        </w:rPr>
        <w:t>года</w:t>
      </w:r>
      <w:r w:rsidRPr="002558C2">
        <w:rPr>
          <w:rFonts w:cs="Times New Roman"/>
          <w:bCs/>
          <w:szCs w:val="28"/>
        </w:rPr>
        <w:t xml:space="preserve"> «Об утверждении Перечня специальностей и направлений подготовки высшего образования, соответствующих приоритетным направлениям модернизации и технологического развития российской экономики»;</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 1726-р от 4 сентября 2014 </w:t>
      </w:r>
      <w:r w:rsidR="005F0BFC" w:rsidRPr="002558C2">
        <w:rPr>
          <w:rFonts w:cs="Times New Roman"/>
          <w:bCs/>
          <w:szCs w:val="28"/>
        </w:rPr>
        <w:t>года</w:t>
      </w:r>
      <w:r w:rsidRPr="002558C2">
        <w:rPr>
          <w:rFonts w:cs="Times New Roman"/>
          <w:bCs/>
          <w:szCs w:val="28"/>
        </w:rPr>
        <w:t xml:space="preserve"> «Об утверждении Концепции развития дополнительного образования детей»;</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 2125-р от 25 октября 2014 </w:t>
      </w:r>
      <w:r w:rsidR="005F0BFC" w:rsidRPr="002558C2">
        <w:rPr>
          <w:rFonts w:cs="Times New Roman"/>
          <w:bCs/>
          <w:szCs w:val="28"/>
        </w:rPr>
        <w:t>года</w:t>
      </w:r>
      <w:r w:rsidRPr="002558C2">
        <w:rPr>
          <w:rFonts w:cs="Times New Roman"/>
          <w:bCs/>
          <w:szCs w:val="28"/>
        </w:rPr>
        <w:t xml:space="preserve"> «Об утверждении Концепции создания единой федеральной межведомственной системы учёта контингента обучающихся по основным образовательным программам и дополнительным общеобразовательным программам»;</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 2403-р от 29 ноября 2014 </w:t>
      </w:r>
      <w:r w:rsidR="005F0BFC" w:rsidRPr="002558C2">
        <w:rPr>
          <w:rFonts w:cs="Times New Roman"/>
          <w:bCs/>
          <w:szCs w:val="28"/>
        </w:rPr>
        <w:t>года</w:t>
      </w:r>
      <w:r w:rsidRPr="002558C2">
        <w:rPr>
          <w:rFonts w:cs="Times New Roman"/>
          <w:bCs/>
          <w:szCs w:val="28"/>
        </w:rPr>
        <w:t xml:space="preserve"> «Об утверждении Основ государственной молодёжной политики Российской Федерации на период до 2025 года»;</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 2647-р от 20 декабря 2014 </w:t>
      </w:r>
      <w:r w:rsidR="005F0BFC" w:rsidRPr="002558C2">
        <w:rPr>
          <w:rFonts w:cs="Times New Roman"/>
          <w:bCs/>
          <w:szCs w:val="28"/>
        </w:rPr>
        <w:t>года</w:t>
      </w:r>
      <w:r w:rsidRPr="002558C2">
        <w:rPr>
          <w:rFonts w:cs="Times New Roman"/>
          <w:bCs/>
          <w:szCs w:val="28"/>
        </w:rPr>
        <w:t xml:space="preserve"> «Об утверждении Концепции Федеральной целевой программы «Русский язык» на 2016-2020 годы»;</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 2765-р от 29 декабря 2014 </w:t>
      </w:r>
      <w:r w:rsidR="005F0BFC" w:rsidRPr="002558C2">
        <w:rPr>
          <w:rFonts w:cs="Times New Roman"/>
          <w:bCs/>
          <w:szCs w:val="28"/>
        </w:rPr>
        <w:t>года</w:t>
      </w:r>
      <w:r w:rsidRPr="002558C2">
        <w:rPr>
          <w:rFonts w:cs="Times New Roman"/>
          <w:bCs/>
          <w:szCs w:val="28"/>
        </w:rPr>
        <w:t xml:space="preserve"> «О Концепции Федеральной целевой программы развития образования на 2016-2020 годы»;</w:t>
      </w:r>
    </w:p>
    <w:p w:rsidR="0074298C" w:rsidRPr="002558C2" w:rsidRDefault="0074298C" w:rsidP="00C406DC">
      <w:pPr>
        <w:spacing w:after="100" w:line="240" w:lineRule="auto"/>
        <w:contextualSpacing w:val="0"/>
        <w:rPr>
          <w:rFonts w:cs="Times New Roman"/>
          <w:bCs/>
          <w:szCs w:val="28"/>
        </w:rPr>
      </w:pPr>
      <w:r w:rsidRPr="002558C2">
        <w:rPr>
          <w:rFonts w:cs="Times New Roman"/>
          <w:bCs/>
          <w:szCs w:val="28"/>
        </w:rPr>
        <w:t>«Комплексная программа повышения профессионального уровня педагогических работников общеобразовательных организаций» (утверждена Правительством Российской Федерации 28 мая 2014 года № 3241п-П8).</w:t>
      </w:r>
    </w:p>
    <w:p w:rsidR="0074298C" w:rsidRPr="002558C2" w:rsidRDefault="0074298C" w:rsidP="00C406DC">
      <w:pPr>
        <w:spacing w:after="100" w:line="240" w:lineRule="auto"/>
        <w:contextualSpacing w:val="0"/>
        <w:rPr>
          <w:rFonts w:cs="Times New Roman"/>
          <w:szCs w:val="28"/>
        </w:rPr>
      </w:pPr>
    </w:p>
    <w:p w:rsidR="0074298C" w:rsidRPr="002558C2" w:rsidRDefault="0074298C" w:rsidP="00C406DC">
      <w:pPr>
        <w:spacing w:after="100" w:line="240" w:lineRule="auto"/>
        <w:contextualSpacing w:val="0"/>
        <w:rPr>
          <w:rFonts w:cs="Times New Roman"/>
          <w:szCs w:val="28"/>
        </w:rPr>
      </w:pPr>
      <w:r w:rsidRPr="002558C2">
        <w:rPr>
          <w:rFonts w:cs="Times New Roman"/>
          <w:szCs w:val="28"/>
        </w:rPr>
        <w:br w:type="page"/>
      </w:r>
    </w:p>
    <w:p w:rsidR="00356875" w:rsidRPr="002558C2" w:rsidRDefault="0074298C" w:rsidP="00C406DC">
      <w:pPr>
        <w:pStyle w:val="1"/>
        <w:spacing w:before="0" w:after="100" w:line="240" w:lineRule="auto"/>
        <w:contextualSpacing w:val="0"/>
        <w:rPr>
          <w:rFonts w:ascii="Times New Roman" w:hAnsi="Times New Roman" w:cs="Times New Roman"/>
          <w:color w:val="auto"/>
        </w:rPr>
      </w:pPr>
      <w:bookmarkStart w:id="31" w:name="_Toc291259670"/>
      <w:r w:rsidRPr="002558C2">
        <w:rPr>
          <w:rFonts w:ascii="Times New Roman" w:hAnsi="Times New Roman" w:cs="Times New Roman"/>
          <w:color w:val="auto"/>
        </w:rPr>
        <w:lastRenderedPageBreak/>
        <w:t>5</w:t>
      </w:r>
      <w:r w:rsidR="00356875" w:rsidRPr="002558C2">
        <w:rPr>
          <w:rFonts w:ascii="Times New Roman" w:hAnsi="Times New Roman" w:cs="Times New Roman"/>
          <w:color w:val="auto"/>
        </w:rPr>
        <w:t xml:space="preserve"> Информация о внесенных ответственным исполнителем изменениях в государственную программу</w:t>
      </w:r>
      <w:bookmarkEnd w:id="31"/>
    </w:p>
    <w:p w:rsidR="00356875" w:rsidRPr="002558C2" w:rsidRDefault="00356875" w:rsidP="00C406DC">
      <w:pPr>
        <w:spacing w:after="100" w:line="240" w:lineRule="auto"/>
        <w:contextualSpacing w:val="0"/>
        <w:rPr>
          <w:rFonts w:cs="Times New Roman"/>
        </w:rPr>
      </w:pPr>
      <w:r w:rsidRPr="002558C2">
        <w:rPr>
          <w:rFonts w:cs="Times New Roman"/>
        </w:rPr>
        <w:t xml:space="preserve">Новая редакция государственной программы Российской Федерации «Развитие образования» на 2013-2020 годы утверждена постановлением Правительства Российской Федерации от 15 апреля 2014 </w:t>
      </w:r>
      <w:r w:rsidR="005F0BFC" w:rsidRPr="002558C2">
        <w:rPr>
          <w:rFonts w:cs="Times New Roman"/>
        </w:rPr>
        <w:t>года</w:t>
      </w:r>
      <w:r w:rsidRPr="002558C2">
        <w:rPr>
          <w:rFonts w:cs="Times New Roman"/>
        </w:rPr>
        <w:t xml:space="preserve"> № 295.</w:t>
      </w:r>
    </w:p>
    <w:p w:rsidR="00356875" w:rsidRPr="002558C2" w:rsidRDefault="00E0063A" w:rsidP="00C406DC">
      <w:pPr>
        <w:spacing w:after="100" w:line="240" w:lineRule="auto"/>
        <w:contextualSpacing w:val="0"/>
        <w:rPr>
          <w:rFonts w:cs="Times New Roman"/>
        </w:rPr>
      </w:pPr>
      <w:r w:rsidRPr="002558C2">
        <w:rPr>
          <w:rFonts w:cs="Times New Roman"/>
        </w:rPr>
        <w:t xml:space="preserve">Для справки: </w:t>
      </w:r>
      <w:r w:rsidR="00356875" w:rsidRPr="002558C2">
        <w:rPr>
          <w:rFonts w:cs="Times New Roman"/>
        </w:rPr>
        <w:t>Государственная программа «Развитие образования» на 2013–2020 годы ранее была утверждена распоряжением Правительства от 22 ноября 2012 года №2148-р и в новой редакции – распоряжением Правительства от 15 мая 2013 года №792-р.</w:t>
      </w:r>
    </w:p>
    <w:p w:rsidR="00356875" w:rsidRPr="002558C2" w:rsidRDefault="00356875" w:rsidP="00C406DC">
      <w:pPr>
        <w:spacing w:after="100" w:line="240" w:lineRule="auto"/>
        <w:contextualSpacing w:val="0"/>
        <w:rPr>
          <w:rFonts w:cs="Times New Roman"/>
        </w:rPr>
      </w:pPr>
      <w:r w:rsidRPr="002558C2">
        <w:rPr>
          <w:rFonts w:cs="Times New Roman"/>
        </w:rPr>
        <w:t>В новой редакции государственной программы, в частности, предусмотрены механизмы контроля за исполнением субъектами Федерации относящихся к их полномочиям обязательств по финансовому обеспечению мероприятий, предусмотренных государственной программой.</w:t>
      </w:r>
    </w:p>
    <w:p w:rsidR="00356875" w:rsidRPr="002558C2" w:rsidRDefault="00356875" w:rsidP="00C406DC">
      <w:pPr>
        <w:spacing w:after="100" w:line="240" w:lineRule="auto"/>
        <w:contextualSpacing w:val="0"/>
        <w:rPr>
          <w:rFonts w:cs="Times New Roman"/>
        </w:rPr>
      </w:pPr>
      <w:r w:rsidRPr="002558C2">
        <w:rPr>
          <w:rFonts w:cs="Times New Roman"/>
        </w:rPr>
        <w:t>В обновлённой государственной программе обеспечено полное отражение показателей и безусловное выполнение поручений, содержащихся в указах Президента России от 7 мая 2012 года.</w:t>
      </w:r>
    </w:p>
    <w:p w:rsidR="00356875" w:rsidRPr="002558C2" w:rsidRDefault="00356875" w:rsidP="00C406DC">
      <w:pPr>
        <w:spacing w:after="100" w:line="240" w:lineRule="auto"/>
        <w:contextualSpacing w:val="0"/>
        <w:rPr>
          <w:rFonts w:cs="Times New Roman"/>
        </w:rPr>
      </w:pPr>
      <w:r w:rsidRPr="002558C2">
        <w:rPr>
          <w:rFonts w:cs="Times New Roman"/>
        </w:rPr>
        <w:t>Предусмотрены также механизмы контроля исполнени</w:t>
      </w:r>
      <w:r w:rsidR="00B92504" w:rsidRPr="002558C2">
        <w:rPr>
          <w:rFonts w:cs="Times New Roman"/>
        </w:rPr>
        <w:t>я</w:t>
      </w:r>
      <w:r w:rsidRPr="002558C2">
        <w:rPr>
          <w:rFonts w:cs="Times New Roman"/>
        </w:rPr>
        <w:t xml:space="preserve"> субъектами Федерации относящихся к их полномочиям обязательств по финансовому обеспечению мероприятий, предусмотренных государственной программой. Программа включает поддержку вузов Дальневосточного федерального округа и Байкальского региона, Северо-Кавказского федерального округа, а также субъектов Федерации Дальневосточного федерального округа и Байкальского региона, Северо-Кавказского федерального округа в части софинансирования проектов модернизации региональных систем образования в соответствии с предусмотренными ассигнованиями федерального бюджета.</w:t>
      </w:r>
    </w:p>
    <w:p w:rsidR="00356875" w:rsidRPr="002558C2" w:rsidRDefault="00356875" w:rsidP="00C406DC">
      <w:pPr>
        <w:spacing w:after="100" w:line="240" w:lineRule="auto"/>
        <w:contextualSpacing w:val="0"/>
        <w:rPr>
          <w:rFonts w:cs="Times New Roman"/>
        </w:rPr>
      </w:pPr>
      <w:r w:rsidRPr="002558C2">
        <w:rPr>
          <w:rFonts w:cs="Times New Roman"/>
        </w:rPr>
        <w:t>Изменения внесены в следующие разделы государственной программы:</w:t>
      </w:r>
    </w:p>
    <w:p w:rsidR="00356875" w:rsidRPr="002558C2" w:rsidRDefault="00356875" w:rsidP="00C406DC">
      <w:pPr>
        <w:spacing w:after="100" w:line="240" w:lineRule="auto"/>
        <w:contextualSpacing w:val="0"/>
        <w:rPr>
          <w:rFonts w:cs="Times New Roman"/>
        </w:rPr>
      </w:pPr>
      <w:r w:rsidRPr="002558C2">
        <w:rPr>
          <w:rFonts w:cs="Times New Roman"/>
        </w:rPr>
        <w:t>перечень и сведения о целевых индикаторах и показателях госпрограммы, а также сведения о взаимосвязи мероприятий и результатов их выполнения с этими показателями;</w:t>
      </w:r>
    </w:p>
    <w:p w:rsidR="00356875" w:rsidRPr="002558C2" w:rsidRDefault="00356875" w:rsidP="00C406DC">
      <w:pPr>
        <w:spacing w:after="100" w:line="240" w:lineRule="auto"/>
        <w:contextualSpacing w:val="0"/>
        <w:rPr>
          <w:rFonts w:cs="Times New Roman"/>
        </w:rPr>
      </w:pPr>
      <w:r w:rsidRPr="002558C2">
        <w:rPr>
          <w:rFonts w:cs="Times New Roman"/>
        </w:rPr>
        <w:t>ресурсное обеспечение реализации госпрограммы за счёт средств федерального бюджета;</w:t>
      </w:r>
    </w:p>
    <w:p w:rsidR="00356875" w:rsidRPr="002558C2" w:rsidRDefault="00356875" w:rsidP="00C406DC">
      <w:pPr>
        <w:spacing w:after="100" w:line="240" w:lineRule="auto"/>
        <w:contextualSpacing w:val="0"/>
        <w:rPr>
          <w:rFonts w:cs="Times New Roman"/>
        </w:rPr>
      </w:pPr>
      <w:r w:rsidRPr="002558C2">
        <w:rPr>
          <w:rFonts w:cs="Times New Roman"/>
        </w:rPr>
        <w:t>направления и параметры реализации приоритетных национальных проектов, мероприятия которых реализуются в рамках госпрограммы.</w:t>
      </w:r>
    </w:p>
    <w:p w:rsidR="00356875" w:rsidRPr="002558C2" w:rsidRDefault="00356875" w:rsidP="00C406DC">
      <w:pPr>
        <w:spacing w:after="100" w:line="240" w:lineRule="auto"/>
        <w:contextualSpacing w:val="0"/>
        <w:rPr>
          <w:rFonts w:cs="Times New Roman"/>
        </w:rPr>
      </w:pPr>
      <w:r w:rsidRPr="002558C2">
        <w:rPr>
          <w:rFonts w:cs="Times New Roman"/>
        </w:rPr>
        <w:t>Планируемые значения целевых показателей государственной программы, относящихся к предмету совместного ведения Российской Федерации и субъектов Федерации, а также полностью относящихся к полномочиям субъектов Федерации, уточнены в соответствии с актуальными данными ведомственной статистики, мониторинга реализации «дорожных карт».</w:t>
      </w:r>
    </w:p>
    <w:p w:rsidR="00356875" w:rsidRPr="002558C2" w:rsidRDefault="00356875" w:rsidP="00C406DC">
      <w:pPr>
        <w:spacing w:after="100" w:line="240" w:lineRule="auto"/>
        <w:contextualSpacing w:val="0"/>
        <w:rPr>
          <w:rFonts w:cs="Times New Roman"/>
        </w:rPr>
      </w:pPr>
      <w:r w:rsidRPr="002558C2">
        <w:rPr>
          <w:rFonts w:cs="Times New Roman"/>
        </w:rPr>
        <w:t>В рамках реализации государственной программы планируется, в частности, достижение следующих основных результатов:</w:t>
      </w:r>
    </w:p>
    <w:p w:rsidR="00356875" w:rsidRPr="002558C2" w:rsidRDefault="00356875" w:rsidP="00C406DC">
      <w:pPr>
        <w:spacing w:after="100" w:line="240" w:lineRule="auto"/>
        <w:contextualSpacing w:val="0"/>
        <w:rPr>
          <w:rFonts w:cs="Times New Roman"/>
        </w:rPr>
      </w:pPr>
      <w:r w:rsidRPr="002558C2">
        <w:rPr>
          <w:rFonts w:cs="Times New Roman"/>
        </w:rPr>
        <w:t>повышение удовлетворенности населения качеством образовательных услуг;</w:t>
      </w:r>
    </w:p>
    <w:p w:rsidR="00356875" w:rsidRPr="002558C2" w:rsidRDefault="00356875" w:rsidP="00C406DC">
      <w:pPr>
        <w:spacing w:after="100" w:line="240" w:lineRule="auto"/>
        <w:contextualSpacing w:val="0"/>
        <w:rPr>
          <w:rFonts w:cs="Times New Roman"/>
        </w:rPr>
      </w:pPr>
      <w:r w:rsidRPr="002558C2">
        <w:rPr>
          <w:rFonts w:cs="Times New Roman"/>
        </w:rPr>
        <w:lastRenderedPageBreak/>
        <w:t>повышение эффективности использования бюджетных средств, обеспечение финансово-хозяйственной самостоятельности образовательных организаций;</w:t>
      </w:r>
    </w:p>
    <w:p w:rsidR="00356875" w:rsidRPr="002558C2" w:rsidRDefault="00356875" w:rsidP="00C406DC">
      <w:pPr>
        <w:spacing w:after="100" w:line="240" w:lineRule="auto"/>
        <w:contextualSpacing w:val="0"/>
        <w:rPr>
          <w:rFonts w:cs="Times New Roman"/>
        </w:rPr>
      </w:pPr>
      <w:r w:rsidRPr="002558C2">
        <w:rPr>
          <w:rFonts w:cs="Times New Roman"/>
        </w:rPr>
        <w:t>повышение привлекательности педагогической профессии и уровня квалификации преподавательских кадров;</w:t>
      </w:r>
    </w:p>
    <w:p w:rsidR="00356875" w:rsidRPr="002558C2" w:rsidRDefault="00356875" w:rsidP="00C406DC">
      <w:pPr>
        <w:spacing w:after="100" w:line="240" w:lineRule="auto"/>
        <w:contextualSpacing w:val="0"/>
        <w:rPr>
          <w:rFonts w:cs="Times New Roman"/>
        </w:rPr>
      </w:pPr>
      <w:r w:rsidRPr="002558C2">
        <w:rPr>
          <w:rFonts w:cs="Times New Roman"/>
        </w:rPr>
        <w:t>обеспечение потребности российской экономики в кадрах высокой квалификации по приоритетным направлениям модернизации и технологического развития;</w:t>
      </w:r>
    </w:p>
    <w:p w:rsidR="00356875" w:rsidRPr="002558C2" w:rsidRDefault="00356875" w:rsidP="00C406DC">
      <w:pPr>
        <w:spacing w:after="100" w:line="240" w:lineRule="auto"/>
        <w:contextualSpacing w:val="0"/>
        <w:rPr>
          <w:rFonts w:cs="Times New Roman"/>
        </w:rPr>
      </w:pPr>
      <w:r w:rsidRPr="002558C2">
        <w:rPr>
          <w:rFonts w:cs="Times New Roman"/>
        </w:rPr>
        <w:t>увеличение количества российских вузов, отмеченных в первой полутысяче в наиболее массово признаваемых рейтингах мировых университетов;</w:t>
      </w:r>
    </w:p>
    <w:p w:rsidR="00356875" w:rsidRPr="002558C2" w:rsidRDefault="00356875" w:rsidP="00C406DC">
      <w:pPr>
        <w:spacing w:after="100" w:line="240" w:lineRule="auto"/>
        <w:contextualSpacing w:val="0"/>
        <w:rPr>
          <w:rFonts w:cs="Times New Roman"/>
        </w:rPr>
      </w:pPr>
      <w:r w:rsidRPr="002558C2">
        <w:rPr>
          <w:rFonts w:cs="Times New Roman"/>
        </w:rPr>
        <w:t>создание условий для получения любым гражданином страны профессионального образования, повышения квалификации и переподготовки на протяжении всей жизни;</w:t>
      </w:r>
    </w:p>
    <w:p w:rsidR="00356875" w:rsidRPr="002558C2" w:rsidRDefault="00356875" w:rsidP="00C406DC">
      <w:pPr>
        <w:spacing w:after="100" w:line="240" w:lineRule="auto"/>
        <w:contextualSpacing w:val="0"/>
        <w:rPr>
          <w:rFonts w:cs="Times New Roman"/>
        </w:rPr>
      </w:pPr>
      <w:r w:rsidRPr="002558C2">
        <w:rPr>
          <w:rFonts w:cs="Times New Roman"/>
        </w:rPr>
        <w:t>увеличение доли образовательных услуг, оказываемых в рамках частно-государственного партнёрства;</w:t>
      </w:r>
    </w:p>
    <w:p w:rsidR="00356875" w:rsidRPr="002558C2" w:rsidRDefault="00356875" w:rsidP="00C406DC">
      <w:pPr>
        <w:spacing w:after="100" w:line="240" w:lineRule="auto"/>
        <w:contextualSpacing w:val="0"/>
        <w:rPr>
          <w:rFonts w:cs="Times New Roman"/>
        </w:rPr>
      </w:pPr>
      <w:r w:rsidRPr="002558C2">
        <w:rPr>
          <w:rFonts w:cs="Times New Roman"/>
        </w:rPr>
        <w:t>формирование сети ведущих вузов страны;</w:t>
      </w:r>
    </w:p>
    <w:p w:rsidR="00356875" w:rsidRPr="002558C2" w:rsidRDefault="00356875" w:rsidP="00C406DC">
      <w:pPr>
        <w:spacing w:after="100" w:line="240" w:lineRule="auto"/>
        <w:contextualSpacing w:val="0"/>
        <w:rPr>
          <w:rFonts w:cs="Times New Roman"/>
        </w:rPr>
      </w:pPr>
      <w:r w:rsidRPr="002558C2">
        <w:rPr>
          <w:rFonts w:cs="Times New Roman"/>
        </w:rPr>
        <w:t>реализация гарантии получения дошкольного образования;</w:t>
      </w:r>
    </w:p>
    <w:p w:rsidR="00356875" w:rsidRPr="002558C2" w:rsidRDefault="00356875" w:rsidP="00C406DC">
      <w:pPr>
        <w:spacing w:after="100" w:line="240" w:lineRule="auto"/>
        <w:contextualSpacing w:val="0"/>
        <w:rPr>
          <w:rFonts w:cs="Times New Roman"/>
        </w:rPr>
      </w:pPr>
      <w:r w:rsidRPr="002558C2">
        <w:rPr>
          <w:rFonts w:cs="Times New Roman"/>
        </w:rPr>
        <w:t>отсутствие очереди на зачисление детей в возрасте от трёх до семи лет в дошкольные образовательные организации;</w:t>
      </w:r>
    </w:p>
    <w:p w:rsidR="00356875" w:rsidRPr="002558C2" w:rsidRDefault="00356875" w:rsidP="00C406DC">
      <w:pPr>
        <w:spacing w:after="100" w:line="240" w:lineRule="auto"/>
        <w:contextualSpacing w:val="0"/>
        <w:rPr>
          <w:rFonts w:cs="Times New Roman"/>
        </w:rPr>
      </w:pPr>
      <w:r w:rsidRPr="002558C2">
        <w:rPr>
          <w:rFonts w:cs="Times New Roman"/>
        </w:rPr>
        <w:t>создание условий, соответствующих требованиям федеральных государственных образовательных стандартов, во всех общеобразовательных организациях;</w:t>
      </w:r>
    </w:p>
    <w:p w:rsidR="00356875" w:rsidRPr="002558C2" w:rsidRDefault="00356875" w:rsidP="00C406DC">
      <w:pPr>
        <w:spacing w:after="100" w:line="240" w:lineRule="auto"/>
        <w:contextualSpacing w:val="0"/>
        <w:rPr>
          <w:rFonts w:cs="Times New Roman"/>
        </w:rPr>
      </w:pPr>
      <w:r w:rsidRPr="002558C2">
        <w:rPr>
          <w:rFonts w:cs="Times New Roman"/>
        </w:rPr>
        <w:t>охват программами дополнительного образования не менее</w:t>
      </w:r>
      <w:r w:rsidRPr="002558C2">
        <w:rPr>
          <w:rFonts w:cs="Times New Roman"/>
        </w:rPr>
        <w:br/>
        <w:t xml:space="preserve"> 75% детей в возрасте от пяти до18 лет;</w:t>
      </w:r>
    </w:p>
    <w:p w:rsidR="00356875" w:rsidRPr="002558C2" w:rsidRDefault="00356875" w:rsidP="00C406DC">
      <w:pPr>
        <w:spacing w:after="100" w:line="240" w:lineRule="auto"/>
        <w:contextualSpacing w:val="0"/>
        <w:rPr>
          <w:rFonts w:cs="Times New Roman"/>
        </w:rPr>
      </w:pPr>
      <w:r w:rsidRPr="002558C2">
        <w:rPr>
          <w:rFonts w:cs="Times New Roman"/>
        </w:rPr>
        <w:t>увеличение доли молодых людей, участвующих в деятельности молодёжных общественных объединений от 17% в 2010 годудо 28% к 2020 году;</w:t>
      </w:r>
    </w:p>
    <w:p w:rsidR="00356875" w:rsidRPr="002558C2" w:rsidRDefault="00356875" w:rsidP="00C406DC">
      <w:pPr>
        <w:spacing w:after="100" w:line="240" w:lineRule="auto"/>
        <w:contextualSpacing w:val="0"/>
        <w:rPr>
          <w:rFonts w:cs="Times New Roman"/>
        </w:rPr>
      </w:pPr>
      <w:r w:rsidRPr="002558C2">
        <w:rPr>
          <w:rFonts w:cs="Times New Roman"/>
        </w:rPr>
        <w:t>повышение эффективности реализации молодёжной политики в интересах инновационного развития страны.</w:t>
      </w:r>
    </w:p>
    <w:p w:rsidR="00356875" w:rsidRPr="002558C2" w:rsidRDefault="00356875" w:rsidP="00C406DC">
      <w:pPr>
        <w:spacing w:after="100" w:line="240" w:lineRule="auto"/>
        <w:contextualSpacing w:val="0"/>
        <w:rPr>
          <w:rFonts w:cs="Times New Roman"/>
        </w:rPr>
      </w:pPr>
      <w:r w:rsidRPr="002558C2">
        <w:rPr>
          <w:rFonts w:cs="Times New Roman"/>
        </w:rPr>
        <w:t>Ресурсное обеспечение государственной программы составляет 4134,3 млрд</w:t>
      </w:r>
      <w:r w:rsidR="001D75CD" w:rsidRPr="002558C2">
        <w:rPr>
          <w:rFonts w:cs="Times New Roman"/>
        </w:rPr>
        <w:t>.</w:t>
      </w:r>
      <w:r w:rsidR="00552FFD" w:rsidRPr="002558C2">
        <w:rPr>
          <w:rFonts w:cs="Times New Roman"/>
        </w:rPr>
        <w:t>руб.</w:t>
      </w:r>
      <w:r w:rsidRPr="002558C2">
        <w:rPr>
          <w:rFonts w:cs="Times New Roman"/>
        </w:rPr>
        <w:t>, в том числе:</w:t>
      </w:r>
    </w:p>
    <w:p w:rsidR="00356875" w:rsidRPr="002558C2" w:rsidRDefault="00356875" w:rsidP="00C406DC">
      <w:pPr>
        <w:spacing w:after="100" w:line="240" w:lineRule="auto"/>
        <w:contextualSpacing w:val="0"/>
        <w:rPr>
          <w:rFonts w:cs="Times New Roman"/>
        </w:rPr>
      </w:pPr>
      <w:r w:rsidRPr="002558C2">
        <w:rPr>
          <w:rFonts w:cs="Times New Roman"/>
        </w:rPr>
        <w:t>на 2014 год – 418,9 млрд</w:t>
      </w:r>
      <w:r w:rsidR="001D75CD" w:rsidRPr="002558C2">
        <w:rPr>
          <w:rFonts w:cs="Times New Roman"/>
        </w:rPr>
        <w:t>.</w:t>
      </w:r>
      <w:r w:rsidR="00552FFD" w:rsidRPr="002558C2">
        <w:rPr>
          <w:rFonts w:cs="Times New Roman"/>
        </w:rPr>
        <w:t>руб.</w:t>
      </w:r>
      <w:r w:rsidRPr="002558C2">
        <w:rPr>
          <w:rFonts w:cs="Times New Roman"/>
        </w:rPr>
        <w:t>;</w:t>
      </w:r>
    </w:p>
    <w:p w:rsidR="00356875" w:rsidRPr="002558C2" w:rsidRDefault="00356875" w:rsidP="00C406DC">
      <w:pPr>
        <w:spacing w:after="100" w:line="240" w:lineRule="auto"/>
        <w:contextualSpacing w:val="0"/>
        <w:rPr>
          <w:rFonts w:cs="Times New Roman"/>
        </w:rPr>
      </w:pPr>
      <w:r w:rsidRPr="002558C2">
        <w:rPr>
          <w:rFonts w:cs="Times New Roman"/>
        </w:rPr>
        <w:t>на 2015 год – 441,5 млрд</w:t>
      </w:r>
      <w:r w:rsidR="001D75CD" w:rsidRPr="002558C2">
        <w:rPr>
          <w:rFonts w:cs="Times New Roman"/>
        </w:rPr>
        <w:t>.</w:t>
      </w:r>
      <w:r w:rsidR="00552FFD" w:rsidRPr="002558C2">
        <w:rPr>
          <w:rFonts w:cs="Times New Roman"/>
        </w:rPr>
        <w:t>руб.</w:t>
      </w:r>
      <w:r w:rsidRPr="002558C2">
        <w:rPr>
          <w:rFonts w:cs="Times New Roman"/>
        </w:rPr>
        <w:t>;</w:t>
      </w:r>
    </w:p>
    <w:p w:rsidR="00356875" w:rsidRPr="002558C2" w:rsidRDefault="00356875" w:rsidP="00C406DC">
      <w:pPr>
        <w:spacing w:after="100" w:line="240" w:lineRule="auto"/>
        <w:contextualSpacing w:val="0"/>
        <w:rPr>
          <w:rFonts w:cs="Times New Roman"/>
        </w:rPr>
      </w:pPr>
      <w:r w:rsidRPr="002558C2">
        <w:rPr>
          <w:rFonts w:cs="Times New Roman"/>
        </w:rPr>
        <w:t>на 2016 год – 466</w:t>
      </w:r>
      <w:r w:rsidR="006C3A20" w:rsidRPr="002558C2">
        <w:rPr>
          <w:rFonts w:cs="Times New Roman"/>
        </w:rPr>
        <w:t>,0</w:t>
      </w:r>
      <w:r w:rsidRPr="002558C2">
        <w:rPr>
          <w:rFonts w:cs="Times New Roman"/>
        </w:rPr>
        <w:t xml:space="preserve"> млрд</w:t>
      </w:r>
      <w:r w:rsidR="001D75CD" w:rsidRPr="002558C2">
        <w:rPr>
          <w:rFonts w:cs="Times New Roman"/>
        </w:rPr>
        <w:t>.</w:t>
      </w:r>
      <w:r w:rsidR="00552FFD" w:rsidRPr="002558C2">
        <w:rPr>
          <w:rFonts w:cs="Times New Roman"/>
        </w:rPr>
        <w:t>руб.</w:t>
      </w:r>
      <w:r w:rsidRPr="002558C2">
        <w:rPr>
          <w:rFonts w:cs="Times New Roman"/>
        </w:rPr>
        <w:t>;</w:t>
      </w:r>
    </w:p>
    <w:p w:rsidR="00356875" w:rsidRPr="002558C2" w:rsidRDefault="00356875" w:rsidP="00C406DC">
      <w:pPr>
        <w:spacing w:after="100" w:line="240" w:lineRule="auto"/>
        <w:contextualSpacing w:val="0"/>
        <w:rPr>
          <w:rFonts w:cs="Times New Roman"/>
        </w:rPr>
      </w:pPr>
      <w:r w:rsidRPr="002558C2">
        <w:rPr>
          <w:rFonts w:cs="Times New Roman"/>
        </w:rPr>
        <w:t>на 2017 год – 511,4 млрд</w:t>
      </w:r>
      <w:r w:rsidR="001D75CD" w:rsidRPr="002558C2">
        <w:rPr>
          <w:rFonts w:cs="Times New Roman"/>
        </w:rPr>
        <w:t>.</w:t>
      </w:r>
      <w:r w:rsidR="00552FFD" w:rsidRPr="002558C2">
        <w:rPr>
          <w:rFonts w:cs="Times New Roman"/>
        </w:rPr>
        <w:t>руб.</w:t>
      </w:r>
      <w:r w:rsidRPr="002558C2">
        <w:rPr>
          <w:rFonts w:cs="Times New Roman"/>
        </w:rPr>
        <w:t>;</w:t>
      </w:r>
    </w:p>
    <w:p w:rsidR="00356875" w:rsidRPr="002558C2" w:rsidRDefault="00356875" w:rsidP="00C406DC">
      <w:pPr>
        <w:spacing w:after="100" w:line="240" w:lineRule="auto"/>
        <w:contextualSpacing w:val="0"/>
        <w:rPr>
          <w:rFonts w:cs="Times New Roman"/>
        </w:rPr>
      </w:pPr>
      <w:r w:rsidRPr="002558C2">
        <w:rPr>
          <w:rFonts w:cs="Times New Roman"/>
        </w:rPr>
        <w:t>на 2018 год – 548,3 млрд</w:t>
      </w:r>
      <w:r w:rsidR="001D75CD" w:rsidRPr="002558C2">
        <w:rPr>
          <w:rFonts w:cs="Times New Roman"/>
        </w:rPr>
        <w:t>.</w:t>
      </w:r>
      <w:r w:rsidR="00552FFD" w:rsidRPr="002558C2">
        <w:rPr>
          <w:rFonts w:cs="Times New Roman"/>
        </w:rPr>
        <w:t>руб.</w:t>
      </w:r>
      <w:r w:rsidRPr="002558C2">
        <w:rPr>
          <w:rFonts w:cs="Times New Roman"/>
        </w:rPr>
        <w:t>;</w:t>
      </w:r>
    </w:p>
    <w:p w:rsidR="00356875" w:rsidRPr="002558C2" w:rsidRDefault="00356875" w:rsidP="00C406DC">
      <w:pPr>
        <w:spacing w:after="100" w:line="240" w:lineRule="auto"/>
        <w:contextualSpacing w:val="0"/>
        <w:rPr>
          <w:rFonts w:cs="Times New Roman"/>
        </w:rPr>
      </w:pPr>
      <w:r w:rsidRPr="002558C2">
        <w:rPr>
          <w:rFonts w:cs="Times New Roman"/>
        </w:rPr>
        <w:t>на 2019 год – 597,4 млрд</w:t>
      </w:r>
      <w:r w:rsidR="001D75CD" w:rsidRPr="002558C2">
        <w:rPr>
          <w:rFonts w:cs="Times New Roman"/>
        </w:rPr>
        <w:t>.</w:t>
      </w:r>
      <w:r w:rsidR="00552FFD" w:rsidRPr="002558C2">
        <w:rPr>
          <w:rFonts w:cs="Times New Roman"/>
        </w:rPr>
        <w:t>руб.</w:t>
      </w:r>
      <w:r w:rsidRPr="002558C2">
        <w:rPr>
          <w:rFonts w:cs="Times New Roman"/>
        </w:rPr>
        <w:t>;</w:t>
      </w:r>
    </w:p>
    <w:p w:rsidR="00356875" w:rsidRPr="002558C2" w:rsidRDefault="00356875" w:rsidP="00C406DC">
      <w:pPr>
        <w:spacing w:after="100" w:line="240" w:lineRule="auto"/>
        <w:contextualSpacing w:val="0"/>
        <w:rPr>
          <w:rFonts w:cs="Times New Roman"/>
        </w:rPr>
      </w:pPr>
      <w:r w:rsidRPr="002558C2">
        <w:rPr>
          <w:rFonts w:cs="Times New Roman"/>
        </w:rPr>
        <w:t>на 2020 год – 644,3 млрд</w:t>
      </w:r>
      <w:r w:rsidR="001D75CD" w:rsidRPr="002558C2">
        <w:rPr>
          <w:rFonts w:cs="Times New Roman"/>
        </w:rPr>
        <w:t>.</w:t>
      </w:r>
      <w:r w:rsidR="00552FFD" w:rsidRPr="002558C2">
        <w:rPr>
          <w:rFonts w:cs="Times New Roman"/>
        </w:rPr>
        <w:t>руб</w:t>
      </w:r>
      <w:r w:rsidR="008268ED" w:rsidRPr="002558C2">
        <w:rPr>
          <w:rFonts w:cs="Times New Roman"/>
        </w:rPr>
        <w:t>.</w:t>
      </w:r>
    </w:p>
    <w:p w:rsidR="00017C6A" w:rsidRPr="002558C2" w:rsidRDefault="00017C6A" w:rsidP="00C406DC">
      <w:pPr>
        <w:pStyle w:val="1"/>
        <w:spacing w:before="0" w:after="100" w:line="240" w:lineRule="auto"/>
        <w:contextualSpacing w:val="0"/>
        <w:rPr>
          <w:rFonts w:ascii="Times New Roman" w:hAnsi="Times New Roman"/>
          <w:color w:val="auto"/>
        </w:rPr>
      </w:pPr>
      <w:r w:rsidRPr="002558C2">
        <w:rPr>
          <w:color w:val="auto"/>
        </w:rPr>
        <w:br w:type="page"/>
      </w:r>
      <w:bookmarkStart w:id="32" w:name="_Toc291259671"/>
      <w:r w:rsidR="000B0E82" w:rsidRPr="002558C2">
        <w:rPr>
          <w:rFonts w:ascii="Times New Roman" w:hAnsi="Times New Roman" w:cs="Times New Roman"/>
          <w:color w:val="auto"/>
        </w:rPr>
        <w:lastRenderedPageBreak/>
        <w:t>6</w:t>
      </w:r>
      <w:r w:rsidRPr="002558C2">
        <w:rPr>
          <w:rFonts w:ascii="Times New Roman" w:hAnsi="Times New Roman"/>
          <w:color w:val="auto"/>
        </w:rPr>
        <w:t xml:space="preserve">Аналитический отчет о реализации мероприятий </w:t>
      </w:r>
      <w:r w:rsidRPr="002558C2">
        <w:rPr>
          <w:rFonts w:ascii="Times New Roman" w:eastAsia="Calibri" w:hAnsi="Times New Roman"/>
          <w:color w:val="auto"/>
        </w:rPr>
        <w:t>приоритетного национального проекта «Образование»</w:t>
      </w:r>
      <w:bookmarkEnd w:id="32"/>
    </w:p>
    <w:p w:rsidR="00017C6A" w:rsidRPr="002558C2" w:rsidRDefault="000F0615" w:rsidP="00C406DC">
      <w:pPr>
        <w:pStyle w:val="affe"/>
        <w:spacing w:after="100" w:line="240" w:lineRule="auto"/>
        <w:contextualSpacing w:val="0"/>
        <w:rPr>
          <w:szCs w:val="28"/>
        </w:rPr>
      </w:pPr>
      <w:r w:rsidRPr="002558C2">
        <w:rPr>
          <w:szCs w:val="28"/>
        </w:rPr>
        <w:t>В рамках мероприятия</w:t>
      </w:r>
      <w:r w:rsidR="00017C6A" w:rsidRPr="002558C2">
        <w:rPr>
          <w:szCs w:val="28"/>
        </w:rPr>
        <w:t xml:space="preserve"> «Государственная поддержка талантливой молодежи» приоритетного национального проекта «Образование» осуществляется с целью создания на региональном и федеральном уровнях системы дельнейшего сопровождения и поддержки талантливой молодежи, привлечени</w:t>
      </w:r>
      <w:r w:rsidR="00FA783D" w:rsidRPr="002558C2">
        <w:rPr>
          <w:szCs w:val="28"/>
        </w:rPr>
        <w:t>е</w:t>
      </w:r>
      <w:r w:rsidR="00017C6A" w:rsidRPr="002558C2">
        <w:rPr>
          <w:szCs w:val="28"/>
        </w:rPr>
        <w:t xml:space="preserve"> ее потенциала к решению актуальных зада</w:t>
      </w:r>
      <w:r w:rsidRPr="002558C2">
        <w:rPr>
          <w:szCs w:val="28"/>
        </w:rPr>
        <w:t>ч научно-технического прогресса</w:t>
      </w:r>
      <w:r w:rsidR="00FA783D" w:rsidRPr="002558C2">
        <w:rPr>
          <w:szCs w:val="28"/>
        </w:rPr>
        <w:t>.</w:t>
      </w:r>
      <w:r w:rsidRPr="002558C2">
        <w:rPr>
          <w:szCs w:val="28"/>
        </w:rPr>
        <w:t xml:space="preserve"> в 2014 году </w:t>
      </w:r>
      <w:r w:rsidR="00017C6A" w:rsidRPr="002558C2">
        <w:rPr>
          <w:szCs w:val="28"/>
        </w:rPr>
        <w:t>присужд</w:t>
      </w:r>
      <w:r w:rsidRPr="002558C2">
        <w:rPr>
          <w:szCs w:val="28"/>
        </w:rPr>
        <w:t xml:space="preserve">ено </w:t>
      </w:r>
      <w:r w:rsidR="00017C6A" w:rsidRPr="002558C2">
        <w:rPr>
          <w:szCs w:val="28"/>
        </w:rPr>
        <w:t xml:space="preserve">5350 премий для поддержки талантливой молодежи в возрасте 14-25 лет включительно, из них: </w:t>
      </w:r>
    </w:p>
    <w:p w:rsidR="00017C6A" w:rsidRPr="002558C2" w:rsidRDefault="00017C6A" w:rsidP="00C406DC">
      <w:pPr>
        <w:autoSpaceDE w:val="0"/>
        <w:autoSpaceDN w:val="0"/>
        <w:adjustRightInd w:val="0"/>
        <w:spacing w:after="100" w:line="240" w:lineRule="auto"/>
        <w:contextualSpacing w:val="0"/>
        <w:rPr>
          <w:rFonts w:cs="Times New Roman"/>
          <w:szCs w:val="28"/>
        </w:rPr>
      </w:pPr>
      <w:r w:rsidRPr="002558C2">
        <w:rPr>
          <w:rFonts w:cs="Times New Roman"/>
          <w:szCs w:val="28"/>
        </w:rPr>
        <w:t xml:space="preserve">1250 премий - победителям международных и всероссийских олимпиад и иных конкурсных мероприятий в размере 60 тыс. </w:t>
      </w:r>
      <w:r w:rsidR="00552FFD" w:rsidRPr="002558C2">
        <w:rPr>
          <w:rFonts w:cs="Times New Roman"/>
          <w:szCs w:val="28"/>
        </w:rPr>
        <w:t>руб.</w:t>
      </w:r>
      <w:r w:rsidRPr="002558C2">
        <w:rPr>
          <w:rFonts w:cs="Times New Roman"/>
          <w:szCs w:val="28"/>
        </w:rPr>
        <w:t>;</w:t>
      </w:r>
    </w:p>
    <w:p w:rsidR="00017C6A" w:rsidRPr="002558C2" w:rsidRDefault="00017C6A" w:rsidP="00C406DC">
      <w:pPr>
        <w:autoSpaceDE w:val="0"/>
        <w:autoSpaceDN w:val="0"/>
        <w:adjustRightInd w:val="0"/>
        <w:spacing w:after="100" w:line="240" w:lineRule="auto"/>
        <w:contextualSpacing w:val="0"/>
        <w:rPr>
          <w:rFonts w:cs="Times New Roman"/>
          <w:szCs w:val="28"/>
        </w:rPr>
      </w:pPr>
      <w:r w:rsidRPr="002558C2">
        <w:rPr>
          <w:rFonts w:cs="Times New Roman"/>
          <w:szCs w:val="28"/>
        </w:rPr>
        <w:t xml:space="preserve">2500премий - призерам всероссийских олимпиад и иных конкурсных мероприятий в размере 30 тыс. </w:t>
      </w:r>
      <w:r w:rsidR="00552FFD" w:rsidRPr="002558C2">
        <w:rPr>
          <w:rFonts w:cs="Times New Roman"/>
          <w:szCs w:val="28"/>
        </w:rPr>
        <w:t>руб.</w:t>
      </w:r>
      <w:r w:rsidRPr="002558C2">
        <w:rPr>
          <w:rFonts w:cs="Times New Roman"/>
          <w:szCs w:val="28"/>
        </w:rPr>
        <w:t>;</w:t>
      </w:r>
    </w:p>
    <w:p w:rsidR="00017C6A" w:rsidRPr="002558C2" w:rsidRDefault="00017C6A" w:rsidP="00C406DC">
      <w:pPr>
        <w:autoSpaceDE w:val="0"/>
        <w:autoSpaceDN w:val="0"/>
        <w:adjustRightInd w:val="0"/>
        <w:spacing w:after="100" w:line="240" w:lineRule="auto"/>
        <w:contextualSpacing w:val="0"/>
        <w:rPr>
          <w:rFonts w:cs="Times New Roman"/>
          <w:szCs w:val="28"/>
        </w:rPr>
      </w:pPr>
      <w:r w:rsidRPr="002558C2">
        <w:rPr>
          <w:rFonts w:cs="Times New Roman"/>
          <w:szCs w:val="28"/>
        </w:rPr>
        <w:t xml:space="preserve">1600премий - победителям региональных и межрегиональных олимпиад и иных конкурсных мероприятий в размере 30 тыс. </w:t>
      </w:r>
      <w:r w:rsidR="00552FFD" w:rsidRPr="002558C2">
        <w:rPr>
          <w:rFonts w:cs="Times New Roman"/>
          <w:szCs w:val="28"/>
        </w:rPr>
        <w:t>руб</w:t>
      </w:r>
      <w:r w:rsidR="008268ED" w:rsidRPr="002558C2">
        <w:rPr>
          <w:rFonts w:cs="Times New Roman"/>
          <w:szCs w:val="28"/>
        </w:rPr>
        <w:t>.</w:t>
      </w:r>
    </w:p>
    <w:p w:rsidR="00017C6A" w:rsidRPr="002558C2" w:rsidRDefault="00017C6A" w:rsidP="00C406DC">
      <w:pPr>
        <w:spacing w:after="100" w:line="240" w:lineRule="auto"/>
        <w:contextualSpacing w:val="0"/>
        <w:rPr>
          <w:rFonts w:cs="Times New Roman"/>
        </w:rPr>
      </w:pPr>
      <w:r w:rsidRPr="002558C2">
        <w:rPr>
          <w:rFonts w:cs="Times New Roman"/>
        </w:rPr>
        <w:t xml:space="preserve">На реализацию данного направления из федерального бюджета ежегодно выделяется 200 млн. </w:t>
      </w:r>
      <w:r w:rsidR="00552FFD" w:rsidRPr="002558C2">
        <w:rPr>
          <w:rFonts w:cs="Times New Roman"/>
        </w:rPr>
        <w:t>руб.</w:t>
      </w:r>
      <w:r w:rsidRPr="002558C2">
        <w:rPr>
          <w:rFonts w:cs="Times New Roman"/>
        </w:rPr>
        <w:t xml:space="preserve">, в том числе 198 млн. </w:t>
      </w:r>
      <w:r w:rsidR="00552FFD" w:rsidRPr="002558C2">
        <w:rPr>
          <w:rFonts w:cs="Times New Roman"/>
        </w:rPr>
        <w:t>руб.</w:t>
      </w:r>
      <w:r w:rsidRPr="002558C2">
        <w:rPr>
          <w:rFonts w:cs="Times New Roman"/>
        </w:rPr>
        <w:t xml:space="preserve"> на выплаты премий победителям и призерам и 2 млн. </w:t>
      </w:r>
      <w:r w:rsidR="00552FFD" w:rsidRPr="002558C2">
        <w:rPr>
          <w:rFonts w:cs="Times New Roman"/>
        </w:rPr>
        <w:t>руб.</w:t>
      </w:r>
      <w:r w:rsidRPr="002558C2">
        <w:rPr>
          <w:rFonts w:cs="Times New Roman"/>
        </w:rPr>
        <w:t xml:space="preserve"> на изготовление дипломов. </w:t>
      </w:r>
    </w:p>
    <w:p w:rsidR="00017C6A" w:rsidRPr="002558C2" w:rsidRDefault="00017C6A" w:rsidP="00C406DC">
      <w:pPr>
        <w:spacing w:after="100" w:line="240" w:lineRule="auto"/>
        <w:contextualSpacing w:val="0"/>
        <w:rPr>
          <w:rFonts w:cs="Times New Roman"/>
        </w:rPr>
      </w:pPr>
      <w:r w:rsidRPr="002558C2">
        <w:rPr>
          <w:rFonts w:cs="Times New Roman"/>
        </w:rPr>
        <w:t>Минобрнауки России перечисляет премии на личные счета победителей ипризеров, открытые в Сберегательном банке России.</w:t>
      </w:r>
    </w:p>
    <w:p w:rsidR="00017C6A" w:rsidRPr="002558C2" w:rsidRDefault="00017C6A" w:rsidP="00C406DC">
      <w:pPr>
        <w:spacing w:after="100" w:line="240" w:lineRule="auto"/>
        <w:contextualSpacing w:val="0"/>
        <w:rPr>
          <w:rFonts w:cs="Times New Roman"/>
        </w:rPr>
      </w:pPr>
      <w:r w:rsidRPr="002558C2">
        <w:rPr>
          <w:rFonts w:cs="Times New Roman"/>
        </w:rPr>
        <w:t>Каждому получившему премию вручается диплом установленного образца. Награждения дипломами лауреатов в субъектах Российской Федерации проходят на торжественных церемониях.</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 xml:space="preserve">В соответствии с Перечнем олимпиад и иных конкурсных мероприятий, по итогам которых присуждаются премии для поддержки талантливой молодежи в 2014 году, утвержденным приказом Минобрнауки России от 13 декабря 2013 </w:t>
      </w:r>
      <w:r w:rsidR="005F0BFC" w:rsidRPr="002558C2">
        <w:rPr>
          <w:rFonts w:cs="Times New Roman"/>
          <w:szCs w:val="28"/>
        </w:rPr>
        <w:t>года</w:t>
      </w:r>
      <w:r w:rsidRPr="002558C2">
        <w:rPr>
          <w:rFonts w:cs="Times New Roman"/>
          <w:szCs w:val="28"/>
        </w:rPr>
        <w:t>№ 1345 (зарегистрирован в Министерстве ю</w:t>
      </w:r>
      <w:r w:rsidR="00486B14" w:rsidRPr="002558C2">
        <w:rPr>
          <w:rFonts w:cs="Times New Roman"/>
          <w:szCs w:val="28"/>
        </w:rPr>
        <w:t>стиции Российской Федерации21 </w:t>
      </w:r>
      <w:r w:rsidRPr="002558C2">
        <w:rPr>
          <w:rFonts w:cs="Times New Roman"/>
          <w:szCs w:val="28"/>
        </w:rPr>
        <w:t xml:space="preserve">января 2014 </w:t>
      </w:r>
      <w:r w:rsidR="005F0BFC" w:rsidRPr="002558C2">
        <w:rPr>
          <w:rFonts w:cs="Times New Roman"/>
          <w:szCs w:val="28"/>
        </w:rPr>
        <w:t>года</w:t>
      </w:r>
      <w:r w:rsidRPr="002558C2">
        <w:rPr>
          <w:rFonts w:cs="Times New Roman"/>
          <w:szCs w:val="28"/>
        </w:rPr>
        <w:t>, регистрационный № 31061) проведены конкурсные мероприятия за организацию которых несут ответственность Минобрнауки России, федеральные органы исполнительной власти, общественные организации и субъекты Российской Федерации.</w:t>
      </w:r>
    </w:p>
    <w:p w:rsidR="00017C6A" w:rsidRPr="002558C2" w:rsidRDefault="00017C6A" w:rsidP="00C406DC">
      <w:pPr>
        <w:autoSpaceDE w:val="0"/>
        <w:autoSpaceDN w:val="0"/>
        <w:adjustRightInd w:val="0"/>
        <w:spacing w:after="100" w:line="240" w:lineRule="auto"/>
        <w:contextualSpacing w:val="0"/>
        <w:rPr>
          <w:rFonts w:cs="Times New Roman"/>
          <w:szCs w:val="28"/>
        </w:rPr>
      </w:pPr>
      <w:r w:rsidRPr="002558C2">
        <w:rPr>
          <w:rFonts w:cs="Times New Roman"/>
          <w:bCs/>
          <w:szCs w:val="28"/>
        </w:rPr>
        <w:t xml:space="preserve">Перечень включил в себя </w:t>
      </w:r>
      <w:r w:rsidRPr="002558C2">
        <w:rPr>
          <w:rFonts w:cs="Times New Roman"/>
          <w:szCs w:val="28"/>
        </w:rPr>
        <w:t xml:space="preserve">212 мероприятий, из них - </w:t>
      </w:r>
      <w:r w:rsidRPr="002558C2">
        <w:rPr>
          <w:rFonts w:cs="Times New Roman"/>
          <w:bCs/>
          <w:szCs w:val="28"/>
        </w:rPr>
        <w:t>125 международных и всероссийских олимпиад и других конкурсных мероприятий, а также региональные и межрегиональные конкурсные мероприятия от 83 субъектов Российской Федерации.</w:t>
      </w:r>
    </w:p>
    <w:p w:rsidR="00017C6A" w:rsidRPr="002558C2" w:rsidRDefault="00017C6A" w:rsidP="00C406DC">
      <w:pPr>
        <w:pStyle w:val="affe"/>
        <w:spacing w:after="100" w:line="240" w:lineRule="auto"/>
        <w:contextualSpacing w:val="0"/>
        <w:rPr>
          <w:szCs w:val="28"/>
        </w:rPr>
      </w:pPr>
      <w:r w:rsidRPr="002558C2">
        <w:rPr>
          <w:szCs w:val="28"/>
        </w:rPr>
        <w:t xml:space="preserve">Приказами Минобрнауки России утверждены списки победителей и призеров конкурсных мероприятий (приказы Минобрнауки России от 8 августа 2014 </w:t>
      </w:r>
      <w:r w:rsidR="005F0BFC" w:rsidRPr="002558C2">
        <w:rPr>
          <w:szCs w:val="28"/>
        </w:rPr>
        <w:t>года</w:t>
      </w:r>
      <w:r w:rsidRPr="002558C2">
        <w:rPr>
          <w:szCs w:val="28"/>
        </w:rPr>
        <w:t xml:space="preserve"> № 962 от 26 сентября 2014 </w:t>
      </w:r>
      <w:r w:rsidR="005F0BFC" w:rsidRPr="002558C2">
        <w:rPr>
          <w:szCs w:val="28"/>
        </w:rPr>
        <w:t>года</w:t>
      </w:r>
      <w:r w:rsidRPr="002558C2">
        <w:rPr>
          <w:szCs w:val="28"/>
        </w:rPr>
        <w:t xml:space="preserve"> № 1292, от 20 октября 2014 </w:t>
      </w:r>
      <w:r w:rsidR="005F0BFC" w:rsidRPr="002558C2">
        <w:rPr>
          <w:szCs w:val="28"/>
        </w:rPr>
        <w:t>года</w:t>
      </w:r>
      <w:r w:rsidR="00486B14" w:rsidRPr="002558C2">
        <w:rPr>
          <w:szCs w:val="28"/>
        </w:rPr>
        <w:t xml:space="preserve"> № </w:t>
      </w:r>
      <w:r w:rsidRPr="002558C2">
        <w:rPr>
          <w:szCs w:val="28"/>
        </w:rPr>
        <w:t xml:space="preserve">1332, от 11 ноября 2014 </w:t>
      </w:r>
      <w:r w:rsidR="005F0BFC" w:rsidRPr="002558C2">
        <w:rPr>
          <w:szCs w:val="28"/>
        </w:rPr>
        <w:t>года</w:t>
      </w:r>
      <w:r w:rsidRPr="002558C2">
        <w:rPr>
          <w:szCs w:val="28"/>
        </w:rPr>
        <w:t xml:space="preserve"> № 1441, от 13 ноября 2014 </w:t>
      </w:r>
      <w:r w:rsidR="005F0BFC" w:rsidRPr="002558C2">
        <w:rPr>
          <w:szCs w:val="28"/>
        </w:rPr>
        <w:t>года</w:t>
      </w:r>
      <w:r w:rsidR="00486B14" w:rsidRPr="002558C2">
        <w:rPr>
          <w:szCs w:val="28"/>
        </w:rPr>
        <w:t xml:space="preserve"> № 1449, от 14 </w:t>
      </w:r>
      <w:r w:rsidRPr="002558C2">
        <w:rPr>
          <w:szCs w:val="28"/>
        </w:rPr>
        <w:t xml:space="preserve">ноября 2014 </w:t>
      </w:r>
      <w:r w:rsidR="005F0BFC" w:rsidRPr="002558C2">
        <w:rPr>
          <w:szCs w:val="28"/>
        </w:rPr>
        <w:t>года</w:t>
      </w:r>
      <w:r w:rsidRPr="002558C2">
        <w:rPr>
          <w:szCs w:val="28"/>
        </w:rPr>
        <w:t xml:space="preserve"> № 1458, от 15 декабря 2014 </w:t>
      </w:r>
      <w:r w:rsidR="005F0BFC" w:rsidRPr="002558C2">
        <w:rPr>
          <w:szCs w:val="28"/>
        </w:rPr>
        <w:t>года</w:t>
      </w:r>
      <w:r w:rsidRPr="002558C2">
        <w:rPr>
          <w:szCs w:val="28"/>
        </w:rPr>
        <w:t xml:space="preserve"> № 1578 «О присуждении в 2014 году премий для поддержки талантливо</w:t>
      </w:r>
      <w:r w:rsidR="00486B14" w:rsidRPr="002558C2">
        <w:rPr>
          <w:szCs w:val="28"/>
        </w:rPr>
        <w:t>й молодежи», от 25 декабря 2014 </w:t>
      </w:r>
      <w:r w:rsidR="005F0BFC" w:rsidRPr="002558C2">
        <w:rPr>
          <w:szCs w:val="28"/>
        </w:rPr>
        <w:t>года</w:t>
      </w:r>
      <w:r w:rsidR="00486B14" w:rsidRPr="002558C2">
        <w:rPr>
          <w:szCs w:val="28"/>
        </w:rPr>
        <w:t xml:space="preserve"> № </w:t>
      </w:r>
      <w:r w:rsidRPr="002558C2">
        <w:rPr>
          <w:szCs w:val="28"/>
        </w:rPr>
        <w:t xml:space="preserve">1621 «О внесении изменений в некоторые приказы Министерства образования и науки Российской Федерации, </w:t>
      </w:r>
      <w:r w:rsidRPr="002558C2">
        <w:rPr>
          <w:szCs w:val="28"/>
        </w:rPr>
        <w:lastRenderedPageBreak/>
        <w:t xml:space="preserve">касающиеся присуждения премий для поддержки талантливой молодежи в 2014 году» и произведены перечисления средств на личные счета получателей на общую сумму 198 млн. </w:t>
      </w:r>
      <w:r w:rsidR="00552FFD" w:rsidRPr="002558C2">
        <w:rPr>
          <w:szCs w:val="28"/>
        </w:rPr>
        <w:t>руб</w:t>
      </w:r>
      <w:r w:rsidR="008268ED" w:rsidRPr="002558C2">
        <w:rPr>
          <w:szCs w:val="28"/>
        </w:rPr>
        <w:t>.</w:t>
      </w:r>
      <w:r w:rsidRPr="002558C2">
        <w:rPr>
          <w:szCs w:val="28"/>
        </w:rPr>
        <w:t xml:space="preserve">Всего премиями в 2014 году награждено 5350граждан Российской Федерации - победители и призеры международных, всероссийских и региональных конкурсных мероприятий. </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 xml:space="preserve">Издан приказ Минобрнауки России от 10 сентября 2014 </w:t>
      </w:r>
      <w:r w:rsidR="005F0BFC" w:rsidRPr="002558C2">
        <w:rPr>
          <w:rFonts w:cs="Times New Roman"/>
          <w:szCs w:val="28"/>
        </w:rPr>
        <w:t>года</w:t>
      </w:r>
      <w:r w:rsidR="00486B14" w:rsidRPr="002558C2">
        <w:rPr>
          <w:rFonts w:cs="Times New Roman"/>
          <w:szCs w:val="28"/>
        </w:rPr>
        <w:t xml:space="preserve"> № 1216 «Об </w:t>
      </w:r>
      <w:r w:rsidRPr="002558C2">
        <w:rPr>
          <w:rFonts w:cs="Times New Roman"/>
          <w:szCs w:val="28"/>
        </w:rPr>
        <w:t xml:space="preserve">объявлении аукциона в электронной форме на право заключения в 2014 году государственного контракта на выполнение работ, оказание услуг в рамках реализации основного мероприятия 2.4 «Выявление и поддержка одаренных детей и молодежи» подпрограммы 2 «Развитие дошкольного, общего и дополнительного образования детей» государственной программы Российской Федерации «Развитие образования» на 2013-2020 годы, утвержденной постановлением Правительства Российской Федерации от 15 апреля 2014 </w:t>
      </w:r>
      <w:r w:rsidR="005F0BFC" w:rsidRPr="002558C2">
        <w:rPr>
          <w:rFonts w:cs="Times New Roman"/>
          <w:szCs w:val="28"/>
        </w:rPr>
        <w:t>года</w:t>
      </w:r>
      <w:r w:rsidRPr="002558C2">
        <w:rPr>
          <w:rFonts w:cs="Times New Roman"/>
          <w:szCs w:val="28"/>
        </w:rPr>
        <w:t xml:space="preserve"> №295» Проведен открытый аукцион в электронной форме по проекту «Изготовление дипломов для награждения лиц, которым присуждаются премии для поддержки талантливой молодежи», за счет средств федерального бюджета, выделяемых по направлению расходов «прочие нужды» в объеме финансирования 2,0 млн. </w:t>
      </w:r>
      <w:r w:rsidR="00552FFD" w:rsidRPr="002558C2">
        <w:rPr>
          <w:rFonts w:cs="Times New Roman"/>
          <w:szCs w:val="28"/>
        </w:rPr>
        <w:t>руб</w:t>
      </w:r>
      <w:r w:rsidR="008268ED" w:rsidRPr="002558C2">
        <w:rPr>
          <w:rFonts w:cs="Times New Roman"/>
          <w:szCs w:val="28"/>
        </w:rPr>
        <w:t>.</w:t>
      </w:r>
    </w:p>
    <w:p w:rsidR="00017C6A" w:rsidRPr="002558C2" w:rsidRDefault="00017C6A" w:rsidP="00C406DC">
      <w:pPr>
        <w:spacing w:after="100" w:line="240" w:lineRule="auto"/>
        <w:contextualSpacing w:val="0"/>
        <w:rPr>
          <w:rFonts w:cs="Times New Roman"/>
        </w:rPr>
      </w:pPr>
      <w:r w:rsidRPr="002558C2">
        <w:rPr>
          <w:rFonts w:cs="Times New Roman"/>
        </w:rPr>
        <w:t>Согласно заключенному контракту организация–оператор изготовила, заполнила и разослала 5350 дипломов для награждения лиц, которым присуждаются премии.</w:t>
      </w:r>
    </w:p>
    <w:p w:rsidR="00017C6A" w:rsidRPr="002558C2" w:rsidRDefault="000F0615" w:rsidP="00C406DC">
      <w:pPr>
        <w:spacing w:after="100" w:line="240" w:lineRule="auto"/>
        <w:contextualSpacing w:val="0"/>
        <w:rPr>
          <w:rFonts w:cs="Times New Roman"/>
        </w:rPr>
      </w:pPr>
      <w:r w:rsidRPr="002558C2">
        <w:rPr>
          <w:rFonts w:eastAsia="Calibri" w:cs="Times New Roman"/>
        </w:rPr>
        <w:t xml:space="preserve">В рамках </w:t>
      </w:r>
      <w:r w:rsidR="00017C6A" w:rsidRPr="002558C2">
        <w:rPr>
          <w:rFonts w:eastAsia="Calibri" w:cs="Times New Roman"/>
        </w:rPr>
        <w:t>м</w:t>
      </w:r>
      <w:r w:rsidRPr="002558C2">
        <w:rPr>
          <w:rFonts w:eastAsia="Calibri" w:cs="Times New Roman"/>
        </w:rPr>
        <w:t>ероприятия по</w:t>
      </w:r>
      <w:r w:rsidR="00017C6A" w:rsidRPr="002558C2">
        <w:rPr>
          <w:rFonts w:eastAsia="Calibri" w:cs="Times New Roman"/>
        </w:rPr>
        <w:t xml:space="preserve"> «поддержк</w:t>
      </w:r>
      <w:r w:rsidR="00FA783D" w:rsidRPr="002558C2">
        <w:rPr>
          <w:rFonts w:eastAsia="Calibri" w:cs="Times New Roman"/>
        </w:rPr>
        <w:t>е</w:t>
      </w:r>
      <w:r w:rsidR="00017C6A" w:rsidRPr="002558C2">
        <w:rPr>
          <w:rFonts w:eastAsia="Calibri" w:cs="Times New Roman"/>
        </w:rPr>
        <w:t xml:space="preserve"> лучших учителей»</w:t>
      </w:r>
      <w:r w:rsidRPr="002558C2">
        <w:rPr>
          <w:rFonts w:cs="Times New Roman"/>
        </w:rPr>
        <w:t>проводится</w:t>
      </w:r>
      <w:r w:rsidR="00017C6A" w:rsidRPr="002558C2">
        <w:rPr>
          <w:rFonts w:cs="Times New Roman"/>
        </w:rPr>
        <w:t xml:space="preserve"> стимулирование преподавательской и воспитательной деятельности учителей, развития их творческого и профессионального потенциала. Выплата денежного поощрения лучшим осуществляется учителям образовательных организаций, реализующих образовательные программы начального общего, основного общего и среднего общего образования, за высокие достижения в педагогической деятельности, получившие общественное признание. </w:t>
      </w:r>
    </w:p>
    <w:p w:rsidR="00017C6A" w:rsidRPr="002558C2" w:rsidRDefault="00017C6A" w:rsidP="00C406DC">
      <w:pPr>
        <w:shd w:val="clear" w:color="auto" w:fill="FFFFFF"/>
        <w:spacing w:after="100" w:line="240" w:lineRule="auto"/>
        <w:contextualSpacing w:val="0"/>
        <w:rPr>
          <w:rFonts w:cs="Times New Roman"/>
          <w:szCs w:val="28"/>
        </w:rPr>
      </w:pPr>
      <w:r w:rsidRPr="002558C2">
        <w:rPr>
          <w:rFonts w:cs="Times New Roman"/>
          <w:szCs w:val="28"/>
        </w:rPr>
        <w:t xml:space="preserve">Выплата денежного поощрения производится по результатам конкурса, проводимого на региональном уровне, на основании Приказа Министерства образования и науки Российской Федерации тысяче лучших учителей в размере 200 тыс. </w:t>
      </w:r>
      <w:r w:rsidR="00552FFD" w:rsidRPr="002558C2">
        <w:rPr>
          <w:rFonts w:cs="Times New Roman"/>
          <w:szCs w:val="28"/>
        </w:rPr>
        <w:t>руб</w:t>
      </w:r>
      <w:r w:rsidR="008268ED" w:rsidRPr="002558C2">
        <w:rPr>
          <w:rFonts w:cs="Times New Roman"/>
          <w:szCs w:val="28"/>
        </w:rPr>
        <w:t>.</w:t>
      </w:r>
    </w:p>
    <w:p w:rsidR="00017C6A" w:rsidRPr="002558C2" w:rsidRDefault="00CC362F" w:rsidP="00C406DC">
      <w:pPr>
        <w:widowControl w:val="0"/>
        <w:autoSpaceDE w:val="0"/>
        <w:autoSpaceDN w:val="0"/>
        <w:adjustRightInd w:val="0"/>
        <w:spacing w:after="100" w:line="240" w:lineRule="auto"/>
        <w:contextualSpacing w:val="0"/>
        <w:rPr>
          <w:rFonts w:eastAsia="Calibri" w:cs="Times New Roman"/>
          <w:szCs w:val="28"/>
        </w:rPr>
      </w:pPr>
      <w:r w:rsidRPr="002558C2">
        <w:rPr>
          <w:rFonts w:eastAsia="Calibri" w:cs="Times New Roman"/>
          <w:szCs w:val="28"/>
        </w:rPr>
        <w:t>В рамках</w:t>
      </w:r>
      <w:r w:rsidR="00017C6A" w:rsidRPr="002558C2">
        <w:rPr>
          <w:rFonts w:eastAsia="Calibri" w:cs="Times New Roman"/>
          <w:szCs w:val="28"/>
        </w:rPr>
        <w:t>«р</w:t>
      </w:r>
      <w:r w:rsidR="00017C6A" w:rsidRPr="002558C2">
        <w:rPr>
          <w:rFonts w:cs="Times New Roman"/>
          <w:szCs w:val="28"/>
        </w:rPr>
        <w:t>еализаци</w:t>
      </w:r>
      <w:r w:rsidR="006D23A4" w:rsidRPr="002558C2">
        <w:rPr>
          <w:rFonts w:cs="Times New Roman"/>
          <w:szCs w:val="28"/>
        </w:rPr>
        <w:t xml:space="preserve">и комплекса </w:t>
      </w:r>
      <w:r w:rsidR="00017C6A" w:rsidRPr="002558C2">
        <w:rPr>
          <w:rFonts w:cs="Times New Roman"/>
          <w:szCs w:val="28"/>
        </w:rPr>
        <w:t>мероприятий по модернизации региональных систем дошкольного образования субъектов Российской Федерации</w:t>
      </w:r>
      <w:r w:rsidR="00017C6A" w:rsidRPr="002558C2">
        <w:rPr>
          <w:rFonts w:eastAsia="Calibri" w:cs="Times New Roman"/>
          <w:szCs w:val="28"/>
        </w:rPr>
        <w:t>»</w:t>
      </w:r>
      <w:r w:rsidR="006D23A4" w:rsidRPr="002558C2">
        <w:rPr>
          <w:rFonts w:eastAsia="Calibri" w:cs="Times New Roman"/>
          <w:szCs w:val="28"/>
        </w:rPr>
        <w:t xml:space="preserve"> достигнуты следующие результаты.</w:t>
      </w:r>
    </w:p>
    <w:p w:rsidR="00017C6A" w:rsidRPr="002558C2" w:rsidRDefault="00017C6A" w:rsidP="00C406DC">
      <w:pPr>
        <w:shd w:val="clear" w:color="auto" w:fill="FFFFFF"/>
        <w:spacing w:after="100" w:line="240" w:lineRule="auto"/>
        <w:contextualSpacing w:val="0"/>
        <w:rPr>
          <w:rFonts w:cs="Times New Roman"/>
        </w:rPr>
      </w:pPr>
      <w:r w:rsidRPr="002558C2">
        <w:rPr>
          <w:rFonts w:cs="Times New Roman"/>
          <w:szCs w:val="28"/>
        </w:rPr>
        <w:t xml:space="preserve">В соответствии с </w:t>
      </w:r>
      <w:hyperlink r:id="rId17" w:history="1">
        <w:r w:rsidRPr="002558C2">
          <w:rPr>
            <w:rFonts w:cs="Times New Roman"/>
            <w:szCs w:val="28"/>
          </w:rPr>
          <w:t>Указом</w:t>
        </w:r>
      </w:hyperlink>
      <w:r w:rsidRPr="002558C2">
        <w:rPr>
          <w:rFonts w:cs="Times New Roman"/>
          <w:szCs w:val="28"/>
        </w:rPr>
        <w:t xml:space="preserve"> Президента Российской Федерации от 7 мая </w:t>
      </w:r>
      <w:r w:rsidRPr="002558C2">
        <w:t>2012</w:t>
      </w:r>
      <w:r w:rsidR="00486B14" w:rsidRPr="002558C2">
        <w:t> </w:t>
      </w:r>
      <w:r w:rsidR="005F0BFC" w:rsidRPr="002558C2">
        <w:t>года</w:t>
      </w:r>
      <w:r w:rsidRPr="002558C2">
        <w:rPr>
          <w:rFonts w:cs="Times New Roman"/>
          <w:szCs w:val="28"/>
        </w:rPr>
        <w:t xml:space="preserve"> № 599 «О мерах по реализации государственной политики в области образованияи науки» необходимо обеспечить достижение к 2016 году 100-процентной доступности дошкольного образования</w:t>
      </w:r>
      <w:r w:rsidR="00486B14" w:rsidRPr="002558C2">
        <w:rPr>
          <w:rFonts w:cs="Times New Roman"/>
          <w:szCs w:val="28"/>
        </w:rPr>
        <w:t xml:space="preserve"> для детей в возрасте от 3 до 7 </w:t>
      </w:r>
      <w:r w:rsidRPr="002558C2">
        <w:rPr>
          <w:rFonts w:cs="Times New Roman"/>
          <w:szCs w:val="28"/>
        </w:rPr>
        <w:t>лет.</w:t>
      </w:r>
      <w:r w:rsidR="006D23A4" w:rsidRPr="002558C2">
        <w:rPr>
          <w:rFonts w:cs="Times New Roman"/>
          <w:szCs w:val="28"/>
        </w:rPr>
        <w:t xml:space="preserve"> В 2014 году плановое значение показателя составляет 95,5%, а фактическое значение показателябудет представлено в </w:t>
      </w:r>
      <w:r w:rsidR="006D23A4" w:rsidRPr="002558C2">
        <w:rPr>
          <w:rFonts w:cs="Times New Roman"/>
        </w:rPr>
        <w:t>рамках подготовки уточнённого годового отчёта до 1 мая 2015 года.</w:t>
      </w:r>
    </w:p>
    <w:p w:rsidR="006D23A4" w:rsidRPr="002558C2" w:rsidRDefault="006D23A4" w:rsidP="00C406DC">
      <w:pPr>
        <w:shd w:val="clear" w:color="auto" w:fill="FFFFFF"/>
        <w:spacing w:after="100" w:line="240" w:lineRule="auto"/>
        <w:contextualSpacing w:val="0"/>
        <w:rPr>
          <w:rFonts w:cs="Times New Roman"/>
          <w:szCs w:val="28"/>
        </w:rPr>
      </w:pPr>
      <w:r w:rsidRPr="002558C2">
        <w:rPr>
          <w:rFonts w:cs="Times New Roman"/>
          <w:szCs w:val="28"/>
        </w:rPr>
        <w:t xml:space="preserve">Удельный вес численности детей дошкольных образовательных организаций в возрасте от трех до семи лет, охваченных образовательными программами, </w:t>
      </w:r>
      <w:r w:rsidRPr="002558C2">
        <w:rPr>
          <w:rFonts w:cs="Times New Roman"/>
          <w:szCs w:val="28"/>
        </w:rPr>
        <w:lastRenderedPageBreak/>
        <w:t>соответствующими новому образовательному стандарту дошкольного образования в 2014 году составил 18%, что в 3,6 раза превысило плановое значение.</w:t>
      </w:r>
    </w:p>
    <w:p w:rsidR="00EA5EAC" w:rsidRPr="002558C2" w:rsidRDefault="00017C6A" w:rsidP="00C406DC">
      <w:pPr>
        <w:shd w:val="clear" w:color="auto" w:fill="FFFFFF"/>
        <w:spacing w:after="100" w:line="240" w:lineRule="auto"/>
        <w:contextualSpacing w:val="0"/>
        <w:rPr>
          <w:rFonts w:cs="Times New Roman"/>
          <w:szCs w:val="28"/>
        </w:rPr>
      </w:pPr>
      <w:r w:rsidRPr="002558C2">
        <w:rPr>
          <w:rFonts w:cs="Times New Roman"/>
          <w:szCs w:val="28"/>
        </w:rPr>
        <w:t>Мероприятием предусмотрено</w:t>
      </w:r>
      <w:r w:rsidR="00486B14" w:rsidRPr="002558C2">
        <w:rPr>
          <w:rFonts w:cs="Times New Roman"/>
          <w:szCs w:val="28"/>
        </w:rPr>
        <w:t xml:space="preserve"> создание дополнительных мест в </w:t>
      </w:r>
      <w:r w:rsidRPr="002558C2">
        <w:rPr>
          <w:rFonts w:cs="Times New Roman"/>
          <w:szCs w:val="28"/>
        </w:rPr>
        <w:t xml:space="preserve">дошкольных образовательных организациях. Субсидии из федерального бюджета распределяются между субъектами Российской Федерации в соответствии с Правилами предоставления и распределения субсидий, утверждаемыми постановлением Правительства Российской Федерации и на основании соответствующих распоряжений Правительства Российской Федерации. </w:t>
      </w:r>
    </w:p>
    <w:p w:rsidR="00EA5EAC" w:rsidRPr="002558C2" w:rsidRDefault="00EA5EAC" w:rsidP="00C406DC">
      <w:pPr>
        <w:shd w:val="clear" w:color="auto" w:fill="FFFFFF"/>
        <w:spacing w:after="100" w:line="240" w:lineRule="auto"/>
        <w:contextualSpacing w:val="0"/>
        <w:rPr>
          <w:rFonts w:cs="Times New Roman"/>
          <w:szCs w:val="28"/>
        </w:rPr>
      </w:pPr>
      <w:r w:rsidRPr="002558C2">
        <w:rPr>
          <w:rFonts w:cs="Times New Roman"/>
          <w:szCs w:val="28"/>
        </w:rPr>
        <w:t xml:space="preserve">Поддержка из федерального бюджета мероприятий по модернизации региональных систем дошкольного образования направлена на: </w:t>
      </w:r>
    </w:p>
    <w:p w:rsidR="00EA5EAC" w:rsidRPr="002558C2" w:rsidRDefault="00EA5EAC" w:rsidP="00C406DC">
      <w:pPr>
        <w:shd w:val="clear" w:color="auto" w:fill="FFFFFF"/>
        <w:spacing w:after="100" w:line="240" w:lineRule="auto"/>
        <w:contextualSpacing w:val="0"/>
        <w:rPr>
          <w:rFonts w:cs="Times New Roman"/>
          <w:szCs w:val="28"/>
        </w:rPr>
      </w:pPr>
      <w:r w:rsidRPr="002558C2">
        <w:rPr>
          <w:rFonts w:cs="Times New Roman"/>
          <w:szCs w:val="28"/>
        </w:rPr>
        <w:t xml:space="preserve">создание дополнительных мест в дошкольных образовательных и иных образовательных организациях, реализующих образовательные программы дошкольного образования, за счет эффективного использования их помещений; </w:t>
      </w:r>
    </w:p>
    <w:p w:rsidR="00EA5EAC" w:rsidRPr="002558C2" w:rsidRDefault="00EA5EAC" w:rsidP="00C406DC">
      <w:pPr>
        <w:shd w:val="clear" w:color="auto" w:fill="FFFFFF"/>
        <w:spacing w:after="100" w:line="240" w:lineRule="auto"/>
        <w:contextualSpacing w:val="0"/>
        <w:rPr>
          <w:rFonts w:cs="Times New Roman"/>
          <w:szCs w:val="28"/>
        </w:rPr>
      </w:pPr>
      <w:r w:rsidRPr="002558C2">
        <w:rPr>
          <w:rFonts w:cs="Times New Roman"/>
          <w:szCs w:val="28"/>
        </w:rPr>
        <w:t xml:space="preserve">возврат в систему дошкольного образования зданий, используемых не по целевому назначению; реконструкцию, капитальный и текущий ремонт зданий дошкольных образовательных организаций; </w:t>
      </w:r>
    </w:p>
    <w:p w:rsidR="00EA5EAC" w:rsidRPr="002558C2" w:rsidRDefault="00EA5EAC" w:rsidP="00C406DC">
      <w:pPr>
        <w:shd w:val="clear" w:color="auto" w:fill="FFFFFF"/>
        <w:spacing w:after="100" w:line="240" w:lineRule="auto"/>
        <w:contextualSpacing w:val="0"/>
        <w:rPr>
          <w:rFonts w:cs="Times New Roman"/>
          <w:szCs w:val="28"/>
        </w:rPr>
      </w:pPr>
      <w:r w:rsidRPr="002558C2">
        <w:rPr>
          <w:rFonts w:cs="Times New Roman"/>
          <w:szCs w:val="28"/>
        </w:rPr>
        <w:t xml:space="preserve">строительство зданий дошкольных образовательных организаций, в том числе с возможностью использования для реализации программ общего образования; </w:t>
      </w:r>
    </w:p>
    <w:p w:rsidR="00EA5EAC" w:rsidRPr="002558C2" w:rsidRDefault="00EA5EAC" w:rsidP="00C406DC">
      <w:pPr>
        <w:shd w:val="clear" w:color="auto" w:fill="FFFFFF"/>
        <w:spacing w:after="100" w:line="240" w:lineRule="auto"/>
        <w:contextualSpacing w:val="0"/>
        <w:rPr>
          <w:rFonts w:cs="Times New Roman"/>
          <w:szCs w:val="28"/>
        </w:rPr>
      </w:pPr>
      <w:r w:rsidRPr="002558C2">
        <w:rPr>
          <w:rFonts w:cs="Times New Roman"/>
          <w:szCs w:val="28"/>
        </w:rPr>
        <w:t xml:space="preserve">приобретение зданий и помещений для реализации образовательных программ дошкольного образования, в том числе с возможностью использования для реализации программ общего образования; </w:t>
      </w:r>
    </w:p>
    <w:p w:rsidR="00EA5EAC" w:rsidRPr="002558C2" w:rsidRDefault="00EA5EAC" w:rsidP="00C406DC">
      <w:pPr>
        <w:shd w:val="clear" w:color="auto" w:fill="FFFFFF"/>
        <w:spacing w:after="100" w:line="240" w:lineRule="auto"/>
        <w:contextualSpacing w:val="0"/>
        <w:rPr>
          <w:rFonts w:cs="Times New Roman"/>
          <w:szCs w:val="28"/>
        </w:rPr>
      </w:pPr>
      <w:r w:rsidRPr="002558C2">
        <w:rPr>
          <w:rFonts w:cs="Times New Roman"/>
          <w:szCs w:val="28"/>
        </w:rPr>
        <w:t xml:space="preserve">приобретение оборудования для оснащения дополнительных мест в дошкольных образовательных организациях; </w:t>
      </w:r>
    </w:p>
    <w:p w:rsidR="00EA5EAC" w:rsidRPr="002558C2" w:rsidRDefault="00EA5EAC" w:rsidP="00C406DC">
      <w:pPr>
        <w:shd w:val="clear" w:color="auto" w:fill="FFFFFF"/>
        <w:spacing w:after="100" w:line="240" w:lineRule="auto"/>
        <w:contextualSpacing w:val="0"/>
        <w:rPr>
          <w:rFonts w:cs="Times New Roman"/>
          <w:szCs w:val="28"/>
        </w:rPr>
      </w:pPr>
      <w:r w:rsidRPr="002558C2">
        <w:rPr>
          <w:rFonts w:cs="Times New Roman"/>
          <w:szCs w:val="28"/>
        </w:rPr>
        <w:t>поддержку развития негосударственного сектора дошкольного образования; развитие иных форм предоставления дошкольного образования.</w:t>
      </w:r>
    </w:p>
    <w:p w:rsidR="00EA5EAC" w:rsidRPr="002558C2" w:rsidRDefault="00EA5EAC" w:rsidP="00C406DC">
      <w:pPr>
        <w:spacing w:after="100" w:line="240" w:lineRule="auto"/>
        <w:contextualSpacing w:val="0"/>
        <w:rPr>
          <w:rFonts w:cs="Times New Roman"/>
        </w:rPr>
      </w:pPr>
      <w:r w:rsidRPr="002558C2">
        <w:rPr>
          <w:rFonts w:cs="Times New Roman"/>
        </w:rPr>
        <w:t xml:space="preserve">На 1 января 2015 </w:t>
      </w:r>
      <w:r w:rsidR="005F0BFC" w:rsidRPr="002558C2">
        <w:rPr>
          <w:rFonts w:cs="Times New Roman"/>
        </w:rPr>
        <w:t>года</w:t>
      </w:r>
      <w:r w:rsidRPr="002558C2">
        <w:rPr>
          <w:rFonts w:cs="Times New Roman"/>
        </w:rPr>
        <w:t xml:space="preserve"> 6 378 187 человек получали услуги дошкольного образования. К 9 февраля этот показатель увеличилсядо 6 563 522 человека.</w:t>
      </w:r>
    </w:p>
    <w:p w:rsidR="00EA5EAC" w:rsidRPr="002558C2" w:rsidRDefault="00EA5EAC" w:rsidP="00C406DC">
      <w:pPr>
        <w:spacing w:after="100" w:line="240" w:lineRule="auto"/>
        <w:contextualSpacing w:val="0"/>
        <w:rPr>
          <w:rFonts w:cs="Times New Roman"/>
        </w:rPr>
      </w:pPr>
      <w:r w:rsidRPr="002558C2">
        <w:rPr>
          <w:rFonts w:cs="Times New Roman"/>
        </w:rPr>
        <w:t>В целом, за2 года количество детей, получающих услуги дошкольного образования увеличилось на 697 698 человек.</w:t>
      </w:r>
    </w:p>
    <w:p w:rsidR="00EA5EAC" w:rsidRPr="002558C2" w:rsidRDefault="00EA5EAC" w:rsidP="00C406DC">
      <w:pPr>
        <w:spacing w:after="100" w:line="240" w:lineRule="auto"/>
        <w:contextualSpacing w:val="0"/>
        <w:rPr>
          <w:rFonts w:cs="Times New Roman"/>
        </w:rPr>
      </w:pPr>
      <w:r w:rsidRPr="002558C2">
        <w:rPr>
          <w:rFonts w:cs="Times New Roman"/>
        </w:rPr>
        <w:t>В результате реализации «дорожных карт» в 2014 году субъекты Российской Федерации планировали ввести 351 158 дополнительных мест.</w:t>
      </w:r>
    </w:p>
    <w:p w:rsidR="00EA5EAC" w:rsidRPr="002558C2" w:rsidRDefault="00EA5EAC" w:rsidP="00C406DC">
      <w:pPr>
        <w:spacing w:after="100" w:line="240" w:lineRule="auto"/>
        <w:contextualSpacing w:val="0"/>
        <w:rPr>
          <w:rFonts w:cs="Times New Roman"/>
        </w:rPr>
      </w:pPr>
      <w:r w:rsidRPr="002558C2">
        <w:rPr>
          <w:rFonts w:cs="Times New Roman"/>
        </w:rPr>
        <w:t>Всего за 2014 год создано 386 102м</w:t>
      </w:r>
      <w:r w:rsidR="00486B14" w:rsidRPr="002558C2">
        <w:rPr>
          <w:rFonts w:cs="Times New Roman"/>
        </w:rPr>
        <w:t>еста, что составляет 109,95% от </w:t>
      </w:r>
      <w:r w:rsidRPr="002558C2">
        <w:rPr>
          <w:rFonts w:cs="Times New Roman"/>
        </w:rPr>
        <w:t>планового значения «дорожных карт».</w:t>
      </w:r>
    </w:p>
    <w:p w:rsidR="00017C6A" w:rsidRPr="002558C2" w:rsidRDefault="00EA5EAC" w:rsidP="00C406DC">
      <w:pPr>
        <w:widowControl w:val="0"/>
        <w:autoSpaceDE w:val="0"/>
        <w:autoSpaceDN w:val="0"/>
        <w:adjustRightInd w:val="0"/>
        <w:spacing w:after="100" w:line="240" w:lineRule="auto"/>
        <w:contextualSpacing w:val="0"/>
        <w:rPr>
          <w:rFonts w:cs="Times New Roman"/>
          <w:szCs w:val="28"/>
        </w:rPr>
      </w:pPr>
      <w:r w:rsidRPr="002558C2">
        <w:rPr>
          <w:rFonts w:eastAsia="Calibri" w:cs="Times New Roman"/>
          <w:szCs w:val="28"/>
        </w:rPr>
        <w:t xml:space="preserve">В рамках </w:t>
      </w:r>
      <w:r w:rsidR="00017C6A" w:rsidRPr="002558C2">
        <w:rPr>
          <w:rFonts w:eastAsia="Calibri" w:cs="Times New Roman"/>
          <w:szCs w:val="28"/>
        </w:rPr>
        <w:t>м</w:t>
      </w:r>
      <w:r w:rsidRPr="002558C2">
        <w:rPr>
          <w:rFonts w:eastAsia="Calibri" w:cs="Times New Roman"/>
          <w:szCs w:val="28"/>
        </w:rPr>
        <w:t>ероприятия</w:t>
      </w:r>
      <w:r w:rsidR="00017C6A" w:rsidRPr="002558C2">
        <w:rPr>
          <w:rFonts w:eastAsia="Calibri" w:cs="Times New Roman"/>
          <w:szCs w:val="28"/>
        </w:rPr>
        <w:t xml:space="preserve"> «</w:t>
      </w:r>
      <w:r w:rsidRPr="002558C2">
        <w:rPr>
          <w:rFonts w:eastAsia="Calibri" w:cs="Times New Roman"/>
          <w:szCs w:val="28"/>
        </w:rPr>
        <w:t>Ш</w:t>
      </w:r>
      <w:r w:rsidR="00017C6A" w:rsidRPr="002558C2">
        <w:rPr>
          <w:rFonts w:eastAsia="Calibri" w:cs="Times New Roman"/>
          <w:szCs w:val="28"/>
        </w:rPr>
        <w:t>кола-2020»: обновление содержания образования, методов обучения и инфраструктурное развитие школы»</w:t>
      </w:r>
      <w:r w:rsidRPr="002558C2">
        <w:rPr>
          <w:rFonts w:eastAsia="Calibri" w:cs="Times New Roman"/>
          <w:szCs w:val="28"/>
        </w:rPr>
        <w:t xml:space="preserve"> с</w:t>
      </w:r>
      <w:r w:rsidR="00486B14" w:rsidRPr="002558C2">
        <w:rPr>
          <w:rFonts w:cs="Times New Roman"/>
          <w:szCs w:val="28"/>
        </w:rPr>
        <w:t xml:space="preserve"> 2011 года в </w:t>
      </w:r>
      <w:r w:rsidR="00017C6A" w:rsidRPr="002558C2">
        <w:rPr>
          <w:rFonts w:cs="Times New Roman"/>
          <w:szCs w:val="28"/>
        </w:rPr>
        <w:t>общеобразовательных организациях Российской Федерации поэтапно внедряются ФГОС, направленныена становление ключевых личностных характеристик выпускника.</w:t>
      </w:r>
    </w:p>
    <w:p w:rsidR="00017C6A" w:rsidRPr="002558C2" w:rsidRDefault="00017C6A" w:rsidP="00C406DC">
      <w:pPr>
        <w:shd w:val="clear" w:color="auto" w:fill="FFFFFF"/>
        <w:spacing w:after="100" w:line="240" w:lineRule="auto"/>
        <w:contextualSpacing w:val="0"/>
        <w:rPr>
          <w:rFonts w:cs="Times New Roman"/>
          <w:szCs w:val="28"/>
        </w:rPr>
      </w:pPr>
      <w:r w:rsidRPr="002558C2">
        <w:rPr>
          <w:rFonts w:cs="Times New Roman"/>
          <w:szCs w:val="28"/>
        </w:rPr>
        <w:t xml:space="preserve">В условиях введения ФГОС общего образования в части обновления содержания образования и методов обучения определены основные направления модернизации содержания общего образования для обеспечения готовности </w:t>
      </w:r>
      <w:r w:rsidRPr="002558C2">
        <w:rPr>
          <w:rFonts w:cs="Times New Roman"/>
          <w:szCs w:val="28"/>
        </w:rPr>
        <w:lastRenderedPageBreak/>
        <w:t>выпускников общеобразовательных организаций к дальнейшему обучению и деятельности в высокотехнологичной экономике: история, математика, русский язык и литература, музыка, основы финансовой грамотности, физическая культура.</w:t>
      </w:r>
    </w:p>
    <w:p w:rsidR="005D733D" w:rsidRPr="002558C2" w:rsidRDefault="005D733D" w:rsidP="00C406DC">
      <w:pPr>
        <w:shd w:val="clear" w:color="auto" w:fill="FFFFFF"/>
        <w:spacing w:after="100" w:line="240" w:lineRule="auto"/>
        <w:contextualSpacing w:val="0"/>
        <w:rPr>
          <w:rFonts w:cs="Times New Roman"/>
          <w:szCs w:val="28"/>
        </w:rPr>
      </w:pPr>
      <w:r w:rsidRPr="002558C2">
        <w:rPr>
          <w:rFonts w:cs="Times New Roman"/>
          <w:szCs w:val="28"/>
        </w:rPr>
        <w:t xml:space="preserve">В 2014 году </w:t>
      </w:r>
      <w:r w:rsidRPr="002558C2">
        <w:rPr>
          <w:rFonts w:cs="Times New Roman"/>
        </w:rPr>
        <w:t>удельный вес численности обучающихся в образовательных организациях общего образования в соответствии с ФГОС в общей численности обучающихся в образовательных организациях общего образования составил 43</w:t>
      </w:r>
      <w:r w:rsidR="00B03499" w:rsidRPr="002558C2">
        <w:rPr>
          <w:rFonts w:cs="Times New Roman"/>
        </w:rPr>
        <w:t>% (98% от планового значения на отчётный год).</w:t>
      </w:r>
    </w:p>
    <w:p w:rsidR="00017C6A" w:rsidRPr="002558C2" w:rsidRDefault="00017C6A" w:rsidP="00C406DC">
      <w:pPr>
        <w:shd w:val="clear" w:color="auto" w:fill="FFFFFF"/>
        <w:spacing w:after="100" w:line="240" w:lineRule="auto"/>
        <w:contextualSpacing w:val="0"/>
        <w:rPr>
          <w:rFonts w:cs="Times New Roman"/>
          <w:szCs w:val="28"/>
        </w:rPr>
      </w:pPr>
      <w:r w:rsidRPr="002558C2">
        <w:rPr>
          <w:rFonts w:cs="Times New Roman"/>
          <w:szCs w:val="28"/>
        </w:rPr>
        <w:t>Обеспечено организационно-методическое сопровождение деятельности субъектов Российской Федерации по вопросам введения ФГОС общего образования. Проведены два межрегиональных семинара-совещания по актуальным вопросам развития системы общего образования (Республика Татарстан, Томская область).</w:t>
      </w:r>
    </w:p>
    <w:p w:rsidR="00017C6A" w:rsidRPr="002558C2" w:rsidRDefault="00017C6A" w:rsidP="00C406DC">
      <w:pPr>
        <w:shd w:val="clear" w:color="auto" w:fill="FFFFFF"/>
        <w:spacing w:after="100" w:line="240" w:lineRule="auto"/>
        <w:contextualSpacing w:val="0"/>
        <w:rPr>
          <w:rFonts w:cs="Times New Roman"/>
          <w:szCs w:val="28"/>
        </w:rPr>
      </w:pPr>
      <w:r w:rsidRPr="002558C2">
        <w:rPr>
          <w:rFonts w:cs="Times New Roman"/>
          <w:szCs w:val="28"/>
        </w:rPr>
        <w:t>Обеспечено организационно-методическое сопровождение проведения тематических уроков, посвящённых памятным датам российской истории и культуры.</w:t>
      </w:r>
    </w:p>
    <w:p w:rsidR="00017C6A" w:rsidRPr="002558C2" w:rsidRDefault="00017C6A" w:rsidP="00C406DC">
      <w:pPr>
        <w:shd w:val="clear" w:color="auto" w:fill="FFFFFF"/>
        <w:spacing w:after="100" w:line="240" w:lineRule="auto"/>
        <w:contextualSpacing w:val="0"/>
        <w:rPr>
          <w:rFonts w:cs="Times New Roman"/>
          <w:szCs w:val="28"/>
        </w:rPr>
      </w:pPr>
      <w:r w:rsidRPr="002558C2">
        <w:rPr>
          <w:rFonts w:cs="Times New Roman"/>
          <w:szCs w:val="28"/>
        </w:rPr>
        <w:t>Установлены общие требования к порядку создания и организации деятельности учебно-методических объединений в системе образования. Утверждено Типовое положение об учебно-методических объединения</w:t>
      </w:r>
      <w:r w:rsidR="00486B14" w:rsidRPr="002558C2">
        <w:rPr>
          <w:rFonts w:cs="Times New Roman"/>
          <w:szCs w:val="28"/>
        </w:rPr>
        <w:t>х в </w:t>
      </w:r>
      <w:r w:rsidRPr="002558C2">
        <w:rPr>
          <w:rFonts w:cs="Times New Roman"/>
          <w:szCs w:val="28"/>
        </w:rPr>
        <w:t>системе общего образования.</w:t>
      </w:r>
    </w:p>
    <w:p w:rsidR="00EA5EAC" w:rsidRPr="002558C2" w:rsidRDefault="00EA5EAC" w:rsidP="00C406DC">
      <w:pPr>
        <w:shd w:val="clear" w:color="auto" w:fill="FFFFFF"/>
        <w:spacing w:after="100" w:line="240" w:lineRule="auto"/>
        <w:contextualSpacing w:val="0"/>
        <w:rPr>
          <w:rFonts w:eastAsia="Calibri" w:cs="Times New Roman"/>
          <w:szCs w:val="28"/>
        </w:rPr>
      </w:pPr>
      <w:r w:rsidRPr="002558C2">
        <w:rPr>
          <w:rFonts w:cs="Times New Roman"/>
          <w:szCs w:val="28"/>
        </w:rPr>
        <w:t xml:space="preserve">В соответствии с положениями </w:t>
      </w:r>
      <w:r w:rsidR="00FA783D" w:rsidRPr="002558C2">
        <w:rPr>
          <w:rFonts w:cs="Times New Roman"/>
          <w:szCs w:val="28"/>
        </w:rPr>
        <w:t>«</w:t>
      </w:r>
      <w:r w:rsidRPr="002558C2">
        <w:rPr>
          <w:rFonts w:eastAsia="Calibri" w:cs="Times New Roman"/>
          <w:bCs/>
          <w:szCs w:val="28"/>
        </w:rPr>
        <w:t>Стратегии инновационного развития Российской Федерации на период до 2020 года</w:t>
      </w:r>
      <w:r w:rsidR="00FA783D" w:rsidRPr="002558C2">
        <w:rPr>
          <w:rFonts w:eastAsia="Calibri" w:cs="Times New Roman"/>
          <w:bCs/>
          <w:szCs w:val="28"/>
        </w:rPr>
        <w:t>»</w:t>
      </w:r>
      <w:r w:rsidRPr="002558C2">
        <w:rPr>
          <w:rFonts w:eastAsia="Calibri" w:cs="Times New Roman"/>
          <w:bCs/>
          <w:szCs w:val="28"/>
        </w:rPr>
        <w:t xml:space="preserve">, утверждённойраспоряжением Правительства Российской Федерации от 8 декабря 2011 </w:t>
      </w:r>
      <w:r w:rsidR="005F0BFC" w:rsidRPr="002558C2">
        <w:rPr>
          <w:rFonts w:eastAsia="Calibri" w:cs="Times New Roman"/>
          <w:bCs/>
          <w:szCs w:val="28"/>
        </w:rPr>
        <w:t>года</w:t>
      </w:r>
      <w:r w:rsidRPr="002558C2">
        <w:rPr>
          <w:rFonts w:eastAsia="Calibri" w:cs="Times New Roman"/>
          <w:bCs/>
          <w:szCs w:val="28"/>
        </w:rPr>
        <w:t xml:space="preserve"> № 2227-р, о</w:t>
      </w:r>
      <w:r w:rsidRPr="002558C2">
        <w:rPr>
          <w:rFonts w:eastAsia="Calibri" w:cs="Times New Roman"/>
          <w:szCs w:val="28"/>
        </w:rPr>
        <w:t>дной из основных задач инновационного развития является создание условий для формирования у граждан в том числе способности и готовности к непрерывному образованию, постоянному совершенствованию, переобучению и самообучению, стремлени</w:t>
      </w:r>
      <w:r w:rsidR="00FA783D" w:rsidRPr="002558C2">
        <w:rPr>
          <w:rFonts w:eastAsia="Calibri" w:cs="Times New Roman"/>
          <w:szCs w:val="28"/>
        </w:rPr>
        <w:t>ю</w:t>
      </w:r>
      <w:r w:rsidRPr="002558C2">
        <w:rPr>
          <w:rFonts w:eastAsia="Calibri" w:cs="Times New Roman"/>
          <w:szCs w:val="28"/>
        </w:rPr>
        <w:t xml:space="preserve"> к новому.</w:t>
      </w:r>
    </w:p>
    <w:p w:rsidR="00EA5EAC" w:rsidRPr="002558C2" w:rsidRDefault="00EA5EAC" w:rsidP="00C406DC">
      <w:pPr>
        <w:shd w:val="clear" w:color="auto" w:fill="FFFFFF"/>
        <w:spacing w:after="100" w:line="240" w:lineRule="auto"/>
        <w:contextualSpacing w:val="0"/>
        <w:rPr>
          <w:rFonts w:eastAsia="Calibri" w:cs="Times New Roman"/>
          <w:szCs w:val="28"/>
        </w:rPr>
      </w:pPr>
      <w:r w:rsidRPr="002558C2">
        <w:rPr>
          <w:rFonts w:eastAsia="Calibri" w:cs="Times New Roman"/>
          <w:szCs w:val="28"/>
        </w:rPr>
        <w:t>На решение этой задачи ориентирована</w:t>
      </w:r>
      <w:r w:rsidR="00486B14" w:rsidRPr="002558C2">
        <w:rPr>
          <w:rFonts w:eastAsia="Calibri" w:cs="Times New Roman"/>
          <w:szCs w:val="28"/>
        </w:rPr>
        <w:t xml:space="preserve"> система общего образования в </w:t>
      </w:r>
      <w:r w:rsidRPr="002558C2">
        <w:rPr>
          <w:rFonts w:eastAsia="Calibri" w:cs="Times New Roman"/>
          <w:szCs w:val="28"/>
        </w:rPr>
        <w:t>части содержания и в части методов и технологий обучения.</w:t>
      </w:r>
    </w:p>
    <w:p w:rsidR="00017C6A" w:rsidRPr="002558C2" w:rsidRDefault="00017C6A" w:rsidP="00C406DC">
      <w:pPr>
        <w:shd w:val="clear" w:color="auto" w:fill="FFFFFF"/>
        <w:spacing w:after="100" w:line="240" w:lineRule="auto"/>
        <w:contextualSpacing w:val="0"/>
        <w:rPr>
          <w:rFonts w:cs="Times New Roman"/>
          <w:szCs w:val="28"/>
        </w:rPr>
      </w:pPr>
      <w:r w:rsidRPr="002558C2">
        <w:rPr>
          <w:rFonts w:cs="Times New Roman"/>
          <w:szCs w:val="28"/>
        </w:rPr>
        <w:t>Определены основные направления и утверждены конкретные мероприятия по реализации Концепции развития математического образования в Российской Федерации. Утвержден план мероприятий Минобрнауки России по реализации Концепции развития математического образования в Российской Федерации, утвержденной распоряжением Правитель</w:t>
      </w:r>
      <w:r w:rsidR="00486B14" w:rsidRPr="002558C2">
        <w:rPr>
          <w:rFonts w:cs="Times New Roman"/>
          <w:szCs w:val="28"/>
        </w:rPr>
        <w:t>ства Российской Федерации от 24 </w:t>
      </w:r>
      <w:r w:rsidRPr="002558C2">
        <w:rPr>
          <w:rFonts w:cs="Times New Roman"/>
          <w:szCs w:val="28"/>
        </w:rPr>
        <w:t xml:space="preserve">декабря 2013 </w:t>
      </w:r>
      <w:r w:rsidR="005F0BFC" w:rsidRPr="002558C2">
        <w:rPr>
          <w:rFonts w:cs="Times New Roman"/>
          <w:szCs w:val="28"/>
        </w:rPr>
        <w:t>года</w:t>
      </w:r>
      <w:r w:rsidRPr="002558C2">
        <w:rPr>
          <w:rFonts w:cs="Times New Roman"/>
          <w:szCs w:val="28"/>
        </w:rPr>
        <w:t xml:space="preserve"> № 2506-р.</w:t>
      </w:r>
    </w:p>
    <w:p w:rsidR="00017C6A" w:rsidRPr="002558C2" w:rsidRDefault="00017C6A" w:rsidP="00C406DC">
      <w:pPr>
        <w:spacing w:after="100" w:line="240" w:lineRule="auto"/>
        <w:contextualSpacing w:val="0"/>
        <w:rPr>
          <w:rFonts w:cs="Times New Roman"/>
          <w:szCs w:val="28"/>
        </w:rPr>
      </w:pPr>
      <w:r w:rsidRPr="002558C2">
        <w:rPr>
          <w:rFonts w:cs="Times New Roman"/>
          <w:spacing w:val="-4"/>
          <w:szCs w:val="28"/>
        </w:rPr>
        <w:t xml:space="preserve">Кроме того, несмотря на значительную работу по улучшению материальной базы общего образования, в ряде регионов сохраняется </w:t>
      </w:r>
      <w:r w:rsidRPr="002558C2">
        <w:rPr>
          <w:rFonts w:cs="Times New Roman"/>
          <w:bCs/>
          <w:spacing w:val="-4"/>
          <w:szCs w:val="28"/>
        </w:rPr>
        <w:t>проблемавторой смены</w:t>
      </w:r>
      <w:r w:rsidR="00486B14" w:rsidRPr="002558C2">
        <w:rPr>
          <w:rFonts w:cs="Times New Roman"/>
          <w:spacing w:val="-4"/>
          <w:szCs w:val="28"/>
        </w:rPr>
        <w:t>. В </w:t>
      </w:r>
      <w:r w:rsidRPr="002558C2">
        <w:rPr>
          <w:rFonts w:cs="Times New Roman"/>
          <w:spacing w:val="-4"/>
          <w:szCs w:val="28"/>
        </w:rPr>
        <w:t xml:space="preserve">две смены в 2014-2015 учебном году работают около 10 тысяч, т.е. почти четверть школ, </w:t>
      </w:r>
      <w:r w:rsidRPr="002558C2">
        <w:rPr>
          <w:rFonts w:cs="Times New Roman"/>
          <w:szCs w:val="28"/>
        </w:rPr>
        <w:t>количество обучающихся в них составит около 20,19%. Число таких школ сокращается, но для отдельных регионов эта проблема остается достаточно острой.</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В связи с тем, что в ближайшие годы значительно увеличится численность школьников, а также с учетом ликвидации сменного обучения, к 2025 году потребуется около 4,5 млн. новых мест в системе общего образования.</w:t>
      </w:r>
    </w:p>
    <w:p w:rsidR="00017C6A" w:rsidRPr="002558C2" w:rsidRDefault="00017C6A" w:rsidP="00C406DC">
      <w:pPr>
        <w:spacing w:after="100" w:line="240" w:lineRule="auto"/>
        <w:contextualSpacing w:val="0"/>
        <w:rPr>
          <w:rFonts w:cs="Times New Roman"/>
          <w:bCs/>
          <w:szCs w:val="28"/>
        </w:rPr>
      </w:pPr>
      <w:r w:rsidRPr="002558C2">
        <w:rPr>
          <w:rFonts w:cs="Times New Roman"/>
          <w:bCs/>
          <w:szCs w:val="28"/>
        </w:rPr>
        <w:lastRenderedPageBreak/>
        <w:t>Для решения задач развития школы в первой половине 2015 года совместно с органами государственной власти субъектов Российской Федерации министерство разработает программу содействия созданию в субъектах Российской Федерации (исходя из прогнозируемой потребности) новых мест в общеобразовательных организациях. Это будет новая масштабная программ модернизации общего образования.</w:t>
      </w:r>
    </w:p>
    <w:p w:rsidR="00017C6A" w:rsidRPr="002558C2" w:rsidRDefault="00017C6A" w:rsidP="00C406DC">
      <w:pPr>
        <w:shd w:val="clear" w:color="auto" w:fill="FFFFFF"/>
        <w:spacing w:after="100" w:line="240" w:lineRule="auto"/>
        <w:contextualSpacing w:val="0"/>
        <w:rPr>
          <w:rFonts w:cs="Times New Roman"/>
          <w:szCs w:val="28"/>
        </w:rPr>
      </w:pPr>
      <w:r w:rsidRPr="002558C2">
        <w:rPr>
          <w:rFonts w:cs="Times New Roman"/>
          <w:szCs w:val="28"/>
        </w:rPr>
        <w:t xml:space="preserve">Во исполнение подпункта 26 пункта 1 Перечня поручений по реализации Послания Президента Российской Федерации Федеральному Собранию Президента Российской Федерации от 5 декабря 2014 </w:t>
      </w:r>
      <w:r w:rsidR="005F0BFC" w:rsidRPr="002558C2">
        <w:rPr>
          <w:rFonts w:cs="Times New Roman"/>
          <w:szCs w:val="28"/>
        </w:rPr>
        <w:t>года</w:t>
      </w:r>
      <w:r w:rsidRPr="002558C2">
        <w:rPr>
          <w:rFonts w:cs="Times New Roman"/>
          <w:szCs w:val="28"/>
        </w:rPr>
        <w:t xml:space="preserve"> № Пр-2821 и Правительства Российской Федерации от 8 декабря 2014 </w:t>
      </w:r>
      <w:r w:rsidR="005F0BFC" w:rsidRPr="002558C2">
        <w:rPr>
          <w:rFonts w:cs="Times New Roman"/>
          <w:szCs w:val="28"/>
        </w:rPr>
        <w:t>года</w:t>
      </w:r>
      <w:r w:rsidRPr="002558C2">
        <w:rPr>
          <w:rFonts w:cs="Times New Roman"/>
          <w:szCs w:val="28"/>
        </w:rPr>
        <w:t xml:space="preserve"> № ДМ-П13-9024 до 1 июля 2015 </w:t>
      </w:r>
      <w:r w:rsidR="005F0BFC" w:rsidRPr="002558C2">
        <w:rPr>
          <w:rFonts w:cs="Times New Roman"/>
          <w:szCs w:val="28"/>
        </w:rPr>
        <w:t>года</w:t>
      </w:r>
      <w:r w:rsidRPr="002558C2">
        <w:rPr>
          <w:rFonts w:cs="Times New Roman"/>
          <w:szCs w:val="28"/>
        </w:rPr>
        <w:t xml:space="preserve"> будет разработан проект постановления Правительства Российской Федерации об утверждении проекта программы содействия созданию в субъектах Российской Федерации (исходя из прогнозируемой потребности) новых мест в общеобразовательных организациях, предусматривающей источники её финансирования, с участием заинтересованных федеральных органов исполнительной власти и органов исполнительной власти субъектов Российской Федерации</w:t>
      </w:r>
      <w:r w:rsidR="008C378E" w:rsidRPr="002558C2">
        <w:rPr>
          <w:rFonts w:cs="Times New Roman"/>
          <w:szCs w:val="28"/>
        </w:rPr>
        <w:t>.</w:t>
      </w:r>
    </w:p>
    <w:p w:rsidR="00017C6A" w:rsidRPr="002558C2" w:rsidRDefault="00B03499" w:rsidP="00C406DC">
      <w:pPr>
        <w:widowControl w:val="0"/>
        <w:autoSpaceDE w:val="0"/>
        <w:autoSpaceDN w:val="0"/>
        <w:adjustRightInd w:val="0"/>
        <w:spacing w:after="100" w:line="240" w:lineRule="auto"/>
        <w:contextualSpacing w:val="0"/>
        <w:rPr>
          <w:rFonts w:cs="Times New Roman"/>
          <w:szCs w:val="28"/>
        </w:rPr>
      </w:pPr>
      <w:r w:rsidRPr="002558C2">
        <w:rPr>
          <w:rFonts w:cs="Times New Roman"/>
          <w:szCs w:val="28"/>
        </w:rPr>
        <w:t>Мероприятия по «апробации</w:t>
      </w:r>
      <w:r w:rsidR="00017C6A" w:rsidRPr="002558C2">
        <w:rPr>
          <w:rFonts w:cs="Times New Roman"/>
          <w:szCs w:val="28"/>
        </w:rPr>
        <w:t xml:space="preserve"> и внедрение профессионального стандарта педагога»,</w:t>
      </w:r>
      <w:r w:rsidRPr="002558C2">
        <w:rPr>
          <w:rFonts w:cs="Times New Roman"/>
          <w:szCs w:val="28"/>
        </w:rPr>
        <w:t>«модернизации</w:t>
      </w:r>
      <w:r w:rsidR="00017C6A" w:rsidRPr="002558C2">
        <w:rPr>
          <w:rFonts w:cs="Times New Roman"/>
          <w:szCs w:val="28"/>
        </w:rPr>
        <w:t xml:space="preserve"> педагогического образования» и </w:t>
      </w:r>
      <w:r w:rsidRPr="002558C2">
        <w:rPr>
          <w:rFonts w:cs="Times New Roman"/>
          <w:szCs w:val="28"/>
        </w:rPr>
        <w:t>«повышению</w:t>
      </w:r>
      <w:r w:rsidR="00017C6A" w:rsidRPr="002558C2">
        <w:rPr>
          <w:rFonts w:cs="Times New Roman"/>
          <w:szCs w:val="28"/>
        </w:rPr>
        <w:t xml:space="preserve"> социального статуса и престижа профессии педагога» реализуются в рамках комплексной программы повышения профессионального уровня педагогических работников общеобразовательных организаций, утвержденной заместителем председателя Правительства Российской Федерации от 28 мая 2014 </w:t>
      </w:r>
      <w:r w:rsidR="005F0BFC" w:rsidRPr="002558C2">
        <w:rPr>
          <w:rFonts w:cs="Times New Roman"/>
          <w:szCs w:val="28"/>
        </w:rPr>
        <w:t>года</w:t>
      </w:r>
      <w:r w:rsidR="00486B14" w:rsidRPr="002558C2">
        <w:rPr>
          <w:rFonts w:cs="Times New Roman"/>
          <w:szCs w:val="28"/>
        </w:rPr>
        <w:br/>
      </w:r>
      <w:r w:rsidR="00017C6A" w:rsidRPr="002558C2">
        <w:rPr>
          <w:rFonts w:cs="Times New Roman"/>
          <w:szCs w:val="28"/>
        </w:rPr>
        <w:t xml:space="preserve">№ 3241п-П8. </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Основными задачами в рамках данных направлений являются:</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организация переподготовки и повышения квалификации педагогических работников общего образования в соответствии с требованиями профессионального стандарта педагога,</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формирование системы аттестации педагогических работников общего образования в соответствии с требованиями профессионального стандарта педагога,</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изменение содержания ФГОС и ООП по направлениям укрупненной группы направлений подготовки и специальностей"Образование и педагогические науки" и технологий обучения с учетом требований нового профессионального стандарта педагога, обеспечения реализации ФГОС общего образования,</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обеспечение к 2020 году внедрения ФГОС и ООП в образовательных организациях высшего образования и профессиональных образовательных организациях, реализующих образовательные программы в рамках укрупненной группы направлений подготовки и специальностей «Образование и педагогические науки»,</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разработка и внедрение примерных форм трудовых договоров с педагогическим работником,</w:t>
      </w:r>
    </w:p>
    <w:p w:rsidR="00017C6A" w:rsidRPr="002558C2" w:rsidRDefault="00017C6A" w:rsidP="00C406DC">
      <w:pPr>
        <w:spacing w:after="100" w:line="240" w:lineRule="auto"/>
        <w:contextualSpacing w:val="0"/>
        <w:rPr>
          <w:rFonts w:cs="Times New Roman"/>
          <w:szCs w:val="28"/>
        </w:rPr>
      </w:pPr>
      <w:r w:rsidRPr="002558C2">
        <w:rPr>
          <w:rFonts w:cs="Times New Roman"/>
          <w:szCs w:val="28"/>
        </w:rPr>
        <w:lastRenderedPageBreak/>
        <w:t>уточнение и установление отраслевых норм труда на основе профессионального стандарта педагога, обеспечивающих эффективную реализацию ФГОС,</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создание условий для профессионально-общественной оценки профессионального уровня педагога,</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мониторинг и распространение лучших практик повышения социального статуса педагогов и механизмов, стимулирующих развитие системы социальных мер поддержки педагогов, в субъектах Российской Федерации,</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информационное сопровождение мероприятий, направленных на повышение социального статуса педагога и престижа педагогической профессии.</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Целью мероприятия</w:t>
      </w:r>
      <w:r w:rsidR="00B03499" w:rsidRPr="002558C2">
        <w:rPr>
          <w:rFonts w:cs="Times New Roman"/>
          <w:szCs w:val="28"/>
        </w:rPr>
        <w:t xml:space="preserve"> по «организационно-аналитическому сопровождению приоритетного национального проекта «Образование»</w:t>
      </w:r>
      <w:r w:rsidRPr="002558C2">
        <w:rPr>
          <w:rFonts w:cs="Times New Roman"/>
          <w:szCs w:val="28"/>
        </w:rPr>
        <w:t xml:space="preserve"> является повышение качества аналитических и прикладных разработок, обеспечивающих реализацию Государственной программы «Развитие образование» на 2013-2020 годы, а также ее отдельных направлений и мер, таких как мероприятия приоритетного национального проекта «Образование».</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Мероприятие направлено на решение следующих задач:</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 xml:space="preserve">обеспечение организационно-аналитического сопровождения мероприятий </w:t>
      </w:r>
      <w:r w:rsidR="00604AF5" w:rsidRPr="002558C2">
        <w:rPr>
          <w:rFonts w:cs="Times New Roman"/>
          <w:szCs w:val="28"/>
        </w:rPr>
        <w:t>государственной программы Российской Федерации «Развитие образования» на 2013-2020 годы</w:t>
      </w:r>
      <w:r w:rsidRPr="002558C2">
        <w:rPr>
          <w:rFonts w:cs="Times New Roman"/>
          <w:szCs w:val="28"/>
        </w:rPr>
        <w:t>;</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 xml:space="preserve">реализация проектов исследовательской, методической и информационно-аналитической направленности во исполнение мероприятий </w:t>
      </w:r>
      <w:r w:rsidR="00604AF5" w:rsidRPr="002558C2">
        <w:rPr>
          <w:rFonts w:cs="Times New Roman"/>
          <w:szCs w:val="28"/>
        </w:rPr>
        <w:t>государственной программы Российской Федерации «Развитие образования» на 2013-2020 годы</w:t>
      </w:r>
      <w:r w:rsidR="008E4B7B" w:rsidRPr="002558C2">
        <w:rPr>
          <w:rFonts w:cs="Times New Roman"/>
          <w:szCs w:val="28"/>
        </w:rPr>
        <w:t>.</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 xml:space="preserve">Финансовое обеспечение мероприятия осуществляется на конкурсной основе выполнения работ (оказания услуг) по разработке научных, научно-методических и аналитических материалов, апробации и сопровождению отдельных мер, направленных на решение задач </w:t>
      </w:r>
      <w:r w:rsidR="00604AF5" w:rsidRPr="002558C2">
        <w:rPr>
          <w:rFonts w:cs="Times New Roman"/>
          <w:szCs w:val="28"/>
        </w:rPr>
        <w:t>государственной программы Российской Федерации «Развитие образования» на 2013-2020 годы</w:t>
      </w:r>
      <w:r w:rsidR="008E4B7B" w:rsidRPr="002558C2">
        <w:rPr>
          <w:rFonts w:cs="Times New Roman"/>
          <w:szCs w:val="28"/>
        </w:rPr>
        <w:t>.</w:t>
      </w:r>
    </w:p>
    <w:p w:rsidR="00017C6A" w:rsidRPr="002558C2" w:rsidRDefault="00017C6A" w:rsidP="00C406DC">
      <w:pPr>
        <w:spacing w:after="100" w:line="240" w:lineRule="auto"/>
        <w:contextualSpacing w:val="0"/>
        <w:rPr>
          <w:rFonts w:cs="Times New Roman"/>
          <w:szCs w:val="28"/>
        </w:rPr>
      </w:pPr>
      <w:r w:rsidRPr="002558C2">
        <w:rPr>
          <w:rFonts w:cs="Times New Roman"/>
          <w:szCs w:val="28"/>
        </w:rPr>
        <w:t xml:space="preserve">Ресурсное обеспечение всех указанных направлений будет производиться в пределах бюджетных ассигнований, запланированных на реализацию </w:t>
      </w:r>
      <w:r w:rsidR="00604AF5" w:rsidRPr="002558C2">
        <w:rPr>
          <w:rFonts w:cs="Times New Roman"/>
          <w:szCs w:val="28"/>
        </w:rPr>
        <w:t>государственной программы Российской Федерации «Развитие образования» на 2013-2020 годы</w:t>
      </w:r>
      <w:r w:rsidRPr="002558C2">
        <w:rPr>
          <w:rFonts w:cs="Times New Roman"/>
          <w:szCs w:val="28"/>
        </w:rPr>
        <w:t>,а также за счет софинансирования со стороны субъектов Российской Федерации и образовательных организаций в части реализации соответствующих полномочий.</w:t>
      </w:r>
    </w:p>
    <w:p w:rsidR="00017C6A" w:rsidRPr="002558C2" w:rsidRDefault="00017C6A" w:rsidP="00C406DC">
      <w:pPr>
        <w:spacing w:after="100" w:line="240" w:lineRule="auto"/>
        <w:contextualSpacing w:val="0"/>
        <w:rPr>
          <w:rFonts w:cs="Times New Roman"/>
        </w:rPr>
      </w:pPr>
    </w:p>
    <w:p w:rsidR="00C7049E" w:rsidRPr="002558C2" w:rsidRDefault="00C7049E" w:rsidP="00C406DC">
      <w:pPr>
        <w:spacing w:after="100" w:line="240" w:lineRule="auto"/>
        <w:contextualSpacing w:val="0"/>
        <w:rPr>
          <w:rFonts w:eastAsiaTheme="majorEastAsia" w:cs="Times New Roman"/>
          <w:b/>
          <w:bCs/>
          <w:szCs w:val="28"/>
        </w:rPr>
      </w:pPr>
      <w:r w:rsidRPr="002558C2">
        <w:rPr>
          <w:rFonts w:cs="Times New Roman"/>
        </w:rPr>
        <w:br w:type="page"/>
      </w:r>
    </w:p>
    <w:p w:rsidR="00356875" w:rsidRPr="002558C2" w:rsidRDefault="000B0E82" w:rsidP="00C406DC">
      <w:pPr>
        <w:pStyle w:val="1"/>
        <w:spacing w:before="0" w:after="100" w:line="240" w:lineRule="auto"/>
        <w:contextualSpacing w:val="0"/>
        <w:rPr>
          <w:rFonts w:ascii="Times New Roman" w:hAnsi="Times New Roman" w:cs="Times New Roman"/>
          <w:color w:val="auto"/>
        </w:rPr>
      </w:pPr>
      <w:bookmarkStart w:id="33" w:name="_Toc291259672"/>
      <w:r w:rsidRPr="002558C2">
        <w:rPr>
          <w:rFonts w:ascii="Times New Roman" w:hAnsi="Times New Roman" w:cs="Times New Roman"/>
          <w:color w:val="auto"/>
        </w:rPr>
        <w:lastRenderedPageBreak/>
        <w:t>7</w:t>
      </w:r>
      <w:r w:rsidR="00356875" w:rsidRPr="002558C2">
        <w:rPr>
          <w:rFonts w:ascii="Times New Roman" w:hAnsi="Times New Roman" w:cs="Times New Roman"/>
          <w:color w:val="auto"/>
        </w:rPr>
        <w:t xml:space="preserve"> Предложения по дальнейшей реализации государственной программы</w:t>
      </w:r>
      <w:bookmarkEnd w:id="33"/>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cs="Times New Roman"/>
        </w:rPr>
        <w:t xml:space="preserve">Реализация государственной программы Российской Федерации «Развитие образования» на 2013 – 2020 годы осуществляется в рамках проведения системных реформ, ориентированных на совершенствование системы образования Российской Федерации. </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 xml:space="preserve">Для определения уровня достижения ожидаемых результатов проводится мониторинг эффективности реализации программы, включающий в себя анализ 74 показателей (индикаторов). </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В 2014 году возникла проблема, обусловленная отсутствием необходимых данных, которые согласно федеральному плану статистических работ будут получены только после 1 мая 2015 года, из-за чего не были рассчитаны фактические значения следующих 19 показателей:</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численности населения в возрасте 5-18 лет, охваченного общим и профессиональным образованием, в общей численности населения в возрасте 5-18 лет;</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сектора высшего образования во внутренних затратах на исследования и разработки;</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численности обучающихся в государственных и муниципальных общеобразовательных организациях, которым предоставлена возможность обучаться в соответствии с основными современными требованиями (с учетом федеральных государственных образовательных стандартов), в общей численности обучающихся государственных и муниципальных общеобразовательных организаций;</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выпускников организаций профессионального образования последнего года выпуска, трудоустроившихся по полученной специальности</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численности молодых людей в возрасте от 14 до 30 лет, участвующих в деятельности молодежных общественных объединений, в общей численности молодежи в возрасте от 14 до 30 лет;</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численности лиц, прошедших в течение учебного года обучение за рубежом (кроме стран СНГ и Балтии) не менее одного семестра, в общей численности студентов, обучающихся по программам высшего образования;</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обеспеченность студентов общежитиями (удельный вес численности студентов, проживающих в общежитиях, в общей численности студентов, нуждающихся в общежитиях) - государственные (муниципальные) профессиональные образовательные организации, осуществляющие подготовку специалистов среднего звена; государственные (муниципальные) образовательные организации высшего образования);</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 xml:space="preserve">удельный вес численности обучающихся по программам профессионального образования за счет средств федерального бюджета и получающих в целях стимулирования и (или) поддержки освоения ими образовательных программ стипендии и иные выплаты в соответствии с действующим законодательством </w:t>
      </w:r>
      <w:r w:rsidRPr="002558C2">
        <w:rPr>
          <w:rFonts w:eastAsia="Times New Roman" w:cs="Times New Roman"/>
          <w:szCs w:val="28"/>
          <w:lang w:eastAsia="ru-RU"/>
        </w:rPr>
        <w:lastRenderedPageBreak/>
        <w:t>Российской Федерации в общей численности обучающихся за счет средств федерального бюджета по программам профессионального образования;</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охват детей дошкольными образовательными организациями (отношение численности детей в возрасте от 2 месяцев до 3 лет, посещающих дошкольные образовательные организации, к общей численности детей в возрасте от 2 месяцев до 3 лет);</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численности детей дошкольных образовательных организаций в возрасте от трех до семи лет, охваченных образовательными программами, соответствующими новому образовательному стандарту дошкольного образования;</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численность детей в дошкольных образовательных организациях приходящихся на одного педагогического работника;</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численности детей, занимающихся в организациях дополнительного образования спортивно-технической направленности, в общей численности детей от 5 до 18 лет;</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числа образовательных организаций, в которых созданы органы коллегиального управления с участием общественности (родители, работодатели) в общем числе образовательных организаций;</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числа образовательных организаций, обеспечивающих предоставление нормативно закрепленного перечня сведений о своей деятельности на официальных сайтах, в общем числе образовательных организаций;</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числа специальностей и направлений подготовки, на которых проводятся процедуры профессионально-общественной аккредитации профессиональных образовательных программ, в общем числе специальностей и направлений подготовки;</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численности молодых людей в возрасте от 14 до 30 лет, вовлеченных в реализуемые органами исполнительной власти проекты и программы в сфере поддержки талантливой молодежи, в общей численности молодежи в возрасте от 14 до 30 лет;</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числа субъектов Российской Федерации, реализующих проекты и программы по работе с молодежью, оказавшейся в трудной жизненной ситуации, в общем числе субъектов Российской Федерации;</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численности молодых людей в возрасте от 14 до 30 лет, участвующих в мероприятиях по патриотическому воспитанию, в общей численности молодых людей в возрасте от 14 до 30 лет;</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количество проведенных мероприятий федерального и регионального уровней по распространению результатов Государственной программы.</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 xml:space="preserve">В связи с этим считаем целесообразным при разработке новой версии </w:t>
      </w:r>
      <w:r w:rsidRPr="002558C2">
        <w:rPr>
          <w:rFonts w:cs="Times New Roman"/>
        </w:rPr>
        <w:t>государственной программы Российской Федерации «Развитие образования» на 2013 – 2020 годырешитьуказанную проблему.</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lastRenderedPageBreak/>
        <w:t xml:space="preserve">К категории значимых показателей следует отнести отношение среднемесячной заработной платы педагогических работников государственных (муниципальных) образовательных организаций: </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 xml:space="preserve">дошкольных образовательных организаций к среднемесячной заработной плате в сфере общего образования в субъекте Российской Федерации выполнено на 94,3% (плановое значение 100%, а фактическое </w:t>
      </w:r>
      <w:r w:rsidRPr="002558C2">
        <w:rPr>
          <w:rFonts w:eastAsia="Times New Roman" w:cs="Times New Roman"/>
          <w:szCs w:val="28"/>
          <w:lang w:eastAsia="ru-RU"/>
        </w:rPr>
        <w:noBreakHyphen/>
        <w:t xml:space="preserve">94,3%); </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 xml:space="preserve">образовательных организаций общего образования к средней заработной плате в соответствующем субъекте Российской Федерации выполнено на 96,7% (плановое значение </w:t>
      </w:r>
      <w:r w:rsidRPr="002558C2">
        <w:rPr>
          <w:rFonts w:eastAsia="Times New Roman" w:cs="Times New Roman"/>
          <w:szCs w:val="28"/>
          <w:lang w:eastAsia="ru-RU"/>
        </w:rPr>
        <w:noBreakHyphen/>
        <w:t xml:space="preserve"> 100%, фактическое </w:t>
      </w:r>
      <w:r w:rsidRPr="002558C2">
        <w:rPr>
          <w:rFonts w:eastAsia="Times New Roman" w:cs="Times New Roman"/>
          <w:szCs w:val="28"/>
          <w:lang w:eastAsia="ru-RU"/>
        </w:rPr>
        <w:noBreakHyphen/>
        <w:t xml:space="preserve"> 97,2%); </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lang w:eastAsia="ru-RU"/>
        </w:rPr>
        <w:t>организаций дополнительного образования детей к среднемесячной заработной плате учителей в соответствующем субъекте Российской Федерации выполнено на 100,8% (</w:t>
      </w:r>
      <w:r w:rsidRPr="002558C2">
        <w:rPr>
          <w:rFonts w:eastAsia="Times New Roman" w:cs="Times New Roman"/>
          <w:szCs w:val="28"/>
          <w:lang w:eastAsia="ru-RU"/>
        </w:rPr>
        <w:t xml:space="preserve">плановое значение </w:t>
      </w:r>
      <w:r w:rsidRPr="002558C2">
        <w:rPr>
          <w:rFonts w:eastAsia="Times New Roman" w:cs="Times New Roman"/>
          <w:szCs w:val="28"/>
          <w:lang w:eastAsia="ru-RU"/>
        </w:rPr>
        <w:noBreakHyphen/>
        <w:t xml:space="preserve"> 80%, фактическое – 80,6%).</w:t>
      </w:r>
    </w:p>
    <w:p w:rsidR="005C490E" w:rsidRPr="002558C2" w:rsidRDefault="005C490E" w:rsidP="00C406DC">
      <w:pPr>
        <w:shd w:val="clear" w:color="auto" w:fill="FFFFFF"/>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Основные целевые показатели программы были достигнуты, а ряд показателей были перевыполнены. К ним относятся показатели с №№ 3, 7, 11, 12, 15, 16, 20, 22, 25, 26, 21, 34, 35,39, 55 и 56 таблицы 16 приложения. Вместе с тем, по следующим 3 показателям не были достигнуты плановые значения:</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численности лиц, принятых на обучение по программам прикладного бакалавриата в общем количестве принятых на обучение по программам бакалавриата (за счёт средств федерального бюджета) – 97,26%, а плановые и фактические показатели − соответственно 7,3% и 7,1%;</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плановое значение численности студентов, обучающихся по образовательным программам высшего образования ‒ бакалавриата, специалитета, магистратуры, в расчёте на одного работника профессорско-преподавательского состава не достигнуто, выполнение – 89,6% (плановое значение 10,6 чел. фактическое – 9,5 чел.);</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 в общей численности обучающихся в образовательных организациях общего образования – выполнение на 97,8% (плановое значение 44%, фактическое − 43,02%), для справки в 2013 году ‒ 33%, таким образом, в 2014 году наблюдается положительная тенденция роста данного показателя.</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Как невыполнение плановых значений показателей, так и их превышение в ряде случаев является следствием несовершенства методического инструментария, необходимость совершенствования которого должно обеспечиваться на всех этапах реализации государственной программы.</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В ближайшей перспективе необходимо обратить особое внимание при реализации государственной программы Российской Федерации «Развитие образования» на 2013-2020 годы на создание условий для достижения установленных в программе плановых значений показателей (индикаторов). Для этого необходимо:</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lastRenderedPageBreak/>
        <w:t>развивать программы дополнительного образования среди населения, активно привлекая к этому высшие учебные заведения;</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совершенствовать программы магистерской подготовки, которые должны стать более востребованными среди населения и предприятий, заняв место программ второго высшего образования;</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для подготовки востребованных реальным сектором экономики специалистов совершенствовать систему программ прикладного бакалавриата, которые должны учитывать современные требования развивающихся инновационной и производственной сфер;</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уделять большее внимание организации самостоятельной работы студентов, совершенствовать интерактивные программы подготовки, позволяющие повысить удельный вес численности обучающихся на одного преподавателя;</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обеспечить реализацию положений указа Президента Российской Федерации от 7 мая 2012 года № 597 «О мероприятиях по реализации государственной социальной политики» о повышении уровня заработной платы педагогических работников в субъектах Российской Федерации;</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активно поддерживать и развивать спортивное движение на базе образовательных организаций;</w:t>
      </w:r>
    </w:p>
    <w:p w:rsidR="005C490E" w:rsidRPr="002558C2" w:rsidRDefault="005C490E" w:rsidP="00C406DC">
      <w:pPr>
        <w:spacing w:after="100" w:line="240" w:lineRule="auto"/>
        <w:contextualSpacing w:val="0"/>
        <w:rPr>
          <w:rFonts w:eastAsia="Times New Roman" w:cs="Times New Roman"/>
          <w:szCs w:val="28"/>
          <w:lang w:eastAsia="ru-RU"/>
        </w:rPr>
      </w:pPr>
      <w:r w:rsidRPr="002558C2">
        <w:rPr>
          <w:rFonts w:eastAsia="Times New Roman" w:cs="Times New Roman"/>
          <w:szCs w:val="28"/>
          <w:lang w:eastAsia="ru-RU"/>
        </w:rPr>
        <w:t>повышать уровень пожарной безопасности в образовательных организациях.</w:t>
      </w:r>
    </w:p>
    <w:p w:rsidR="005C490E" w:rsidRPr="002558C2" w:rsidRDefault="005C490E" w:rsidP="00C406DC">
      <w:pPr>
        <w:spacing w:after="100" w:line="240" w:lineRule="auto"/>
        <w:contextualSpacing w:val="0"/>
        <w:rPr>
          <w:rFonts w:cs="Times New Roman"/>
          <w:szCs w:val="28"/>
        </w:rPr>
      </w:pPr>
      <w:r w:rsidRPr="002558C2">
        <w:rPr>
          <w:rFonts w:cs="Times New Roman"/>
          <w:szCs w:val="28"/>
        </w:rPr>
        <w:t xml:space="preserve">Значение показателя «доступность дошкольного образования», который отражает состояние очереди на получение дошкольного образования, в 2014 году составило на 1,85% ниже планируемого. В соответствии с Федеральным законом от 1 декабря 2014 года № 384-ФЗ «О федеральном бюджете на 2015 год и на плановый период 2016 и 2017 годов» в 2015 году на модернизацию региональных систем дошкольного образования в рамках подпрограммы «Развитие дошкольного, общего и дополнительного образования детей» государственной </w:t>
      </w:r>
      <w:r w:rsidR="00E0063A" w:rsidRPr="002558C2">
        <w:t>программы</w:t>
      </w:r>
      <w:r w:rsidRPr="002558C2">
        <w:rPr>
          <w:rFonts w:cs="Times New Roman"/>
          <w:szCs w:val="28"/>
        </w:rPr>
        <w:t xml:space="preserve"> Российской Федерации «Развитие образования» на 2013 - 2020 годы выделено 10 млрд. рублей. Вместе с тем, недофинансирование мероприятия в 2015 году приведет к невыполнению планового целевого индикатора государственной программы. В соответствии с поручением Правительства Российской Федерации от 16 января 2015 года №М-П12-5пр Минфину России необходимо обеспечить выделение дополнительных бюджетных ассигнований в объеме 20 млрд. рублей на предоставление в 2015 году субсидий на модернизацию региональных систем дошкольного образования. </w:t>
      </w:r>
    </w:p>
    <w:p w:rsidR="005C490E" w:rsidRPr="002558C2" w:rsidRDefault="005C490E" w:rsidP="00C406DC">
      <w:pPr>
        <w:spacing w:after="100" w:line="240" w:lineRule="auto"/>
        <w:contextualSpacing w:val="0"/>
        <w:rPr>
          <w:rFonts w:cs="Times New Roman"/>
        </w:rPr>
      </w:pPr>
      <w:r w:rsidRPr="002558C2">
        <w:rPr>
          <w:rFonts w:cs="Times New Roman"/>
        </w:rPr>
        <w:t>Кроме того, успешной реализации государственной программы Российской Федерации «Развитие образования» на 2013-2020 годы будет способствовать повышение уровня информационной открытости Минобрнауки России, которая предполагает реализацию следующих мероприятий:</w:t>
      </w:r>
    </w:p>
    <w:p w:rsidR="005C490E" w:rsidRPr="002558C2" w:rsidRDefault="005C490E" w:rsidP="00C406DC">
      <w:pPr>
        <w:spacing w:after="100" w:line="240" w:lineRule="auto"/>
        <w:contextualSpacing w:val="0"/>
        <w:rPr>
          <w:rFonts w:cs="Times New Roman"/>
          <w:szCs w:val="28"/>
        </w:rPr>
      </w:pPr>
      <w:r w:rsidRPr="002558C2">
        <w:rPr>
          <w:rFonts w:cs="Times New Roman"/>
          <w:szCs w:val="28"/>
        </w:rPr>
        <w:t>создание позитивного имиджа деятельности Минобрнауки России через организацию информационного взаимодействия с родительским и экспертным сообществом по проблемам, имеющим высокую социальную значимость;</w:t>
      </w:r>
    </w:p>
    <w:p w:rsidR="005C490E" w:rsidRPr="002558C2" w:rsidRDefault="005C490E" w:rsidP="00C406DC">
      <w:pPr>
        <w:spacing w:after="100" w:line="240" w:lineRule="auto"/>
        <w:contextualSpacing w:val="0"/>
        <w:rPr>
          <w:rFonts w:cs="Times New Roman"/>
          <w:szCs w:val="28"/>
        </w:rPr>
      </w:pPr>
      <w:r w:rsidRPr="002558C2">
        <w:rPr>
          <w:rFonts w:cs="Times New Roman"/>
          <w:szCs w:val="28"/>
        </w:rPr>
        <w:lastRenderedPageBreak/>
        <w:t>обеспечение информационного взаимодействия Минобрнауки России с органами исполнительной власти субъектов Российской Федерации, осуществляющими государственное управление в сфере образования;</w:t>
      </w:r>
    </w:p>
    <w:p w:rsidR="005C490E" w:rsidRPr="002558C2" w:rsidRDefault="005C490E" w:rsidP="00C406DC">
      <w:pPr>
        <w:spacing w:after="100" w:line="240" w:lineRule="auto"/>
        <w:contextualSpacing w:val="0"/>
        <w:rPr>
          <w:rFonts w:cs="Times New Roman"/>
          <w:szCs w:val="28"/>
        </w:rPr>
      </w:pPr>
      <w:r w:rsidRPr="002558C2">
        <w:rPr>
          <w:rFonts w:cs="Times New Roman"/>
          <w:szCs w:val="28"/>
        </w:rPr>
        <w:t>организация информационного взаимодействия Минобрнауки России с представителями студенческого сообщества по проблемам, имеющим высокую социальную значимость;</w:t>
      </w:r>
    </w:p>
    <w:p w:rsidR="005C490E" w:rsidRPr="002558C2" w:rsidRDefault="005C490E" w:rsidP="00C406DC">
      <w:pPr>
        <w:spacing w:after="100" w:line="240" w:lineRule="auto"/>
        <w:contextualSpacing w:val="0"/>
        <w:rPr>
          <w:rFonts w:cs="Times New Roman"/>
          <w:szCs w:val="28"/>
        </w:rPr>
      </w:pPr>
      <w:r w:rsidRPr="002558C2">
        <w:rPr>
          <w:rFonts w:cs="Times New Roman"/>
          <w:szCs w:val="28"/>
        </w:rPr>
        <w:t>обеспечение информационного взаимодействия Минобрнауки России с пресс-службами ведущих университетов;</w:t>
      </w:r>
    </w:p>
    <w:p w:rsidR="005C490E" w:rsidRPr="002558C2" w:rsidRDefault="005C490E" w:rsidP="00C406DC">
      <w:pPr>
        <w:spacing w:after="100" w:line="240" w:lineRule="auto"/>
        <w:contextualSpacing w:val="0"/>
      </w:pPr>
      <w:r w:rsidRPr="002558C2">
        <w:rPr>
          <w:rFonts w:cs="Times New Roman"/>
          <w:szCs w:val="28"/>
        </w:rPr>
        <w:t>обеспечение открытости деятельности Минобрнауки России в рамках реализации Концепции открытости федеральных органов исполнительной власти.</w:t>
      </w:r>
    </w:p>
    <w:p w:rsidR="006E3CE5" w:rsidRPr="002558C2" w:rsidRDefault="006E3CE5" w:rsidP="00C406DC">
      <w:pPr>
        <w:spacing w:after="100" w:line="240" w:lineRule="auto"/>
        <w:contextualSpacing w:val="0"/>
        <w:rPr>
          <w:rFonts w:cs="Times New Roman"/>
        </w:rPr>
      </w:pPr>
    </w:p>
    <w:p w:rsidR="00AB339A" w:rsidRPr="002558C2" w:rsidRDefault="00AB339A" w:rsidP="00C406DC">
      <w:pPr>
        <w:spacing w:after="100" w:line="240" w:lineRule="auto"/>
        <w:contextualSpacing w:val="0"/>
        <w:rPr>
          <w:rFonts w:cs="Times New Roman"/>
        </w:rPr>
        <w:sectPr w:rsidR="00AB339A" w:rsidRPr="002558C2" w:rsidSect="00AA76AC">
          <w:headerReference w:type="default" r:id="rId18"/>
          <w:pgSz w:w="11906" w:h="16838"/>
          <w:pgMar w:top="1134" w:right="567" w:bottom="993" w:left="1134" w:header="708" w:footer="708" w:gutter="0"/>
          <w:cols w:space="708"/>
          <w:titlePg/>
          <w:docGrid w:linePitch="381"/>
        </w:sectPr>
      </w:pPr>
    </w:p>
    <w:p w:rsidR="00762983" w:rsidRPr="002558C2" w:rsidRDefault="00AB339A" w:rsidP="007A1351">
      <w:pPr>
        <w:pStyle w:val="1"/>
        <w:spacing w:before="0" w:after="100" w:line="240" w:lineRule="auto"/>
        <w:contextualSpacing w:val="0"/>
        <w:jc w:val="right"/>
        <w:rPr>
          <w:rFonts w:ascii="Times New Roman" w:eastAsiaTheme="minorHAnsi" w:hAnsi="Times New Roman" w:cs="Times New Roman"/>
          <w:b w:val="0"/>
          <w:bCs w:val="0"/>
          <w:color w:val="auto"/>
          <w:szCs w:val="22"/>
        </w:rPr>
      </w:pPr>
      <w:bookmarkStart w:id="34" w:name="_Toc291259673"/>
      <w:r w:rsidRPr="002558C2">
        <w:rPr>
          <w:rFonts w:ascii="Times New Roman" w:eastAsiaTheme="minorHAnsi" w:hAnsi="Times New Roman" w:cs="Times New Roman"/>
          <w:b w:val="0"/>
          <w:bCs w:val="0"/>
          <w:color w:val="auto"/>
          <w:szCs w:val="22"/>
        </w:rPr>
        <w:lastRenderedPageBreak/>
        <w:t>Приложение</w:t>
      </w:r>
      <w:bookmarkEnd w:id="34"/>
    </w:p>
    <w:p w:rsidR="00762983" w:rsidRPr="002558C2" w:rsidRDefault="00C65581" w:rsidP="00C406DC">
      <w:pPr>
        <w:pStyle w:val="1"/>
        <w:spacing w:before="0" w:after="100" w:line="240" w:lineRule="auto"/>
        <w:contextualSpacing w:val="0"/>
        <w:rPr>
          <w:rFonts w:ascii="Times New Roman" w:eastAsiaTheme="minorHAnsi" w:hAnsi="Times New Roman" w:cs="Times New Roman"/>
          <w:b w:val="0"/>
          <w:bCs w:val="0"/>
          <w:color w:val="auto"/>
          <w:szCs w:val="22"/>
        </w:rPr>
      </w:pPr>
      <w:bookmarkStart w:id="35" w:name="_Toc291259674"/>
      <w:r w:rsidRPr="002558C2">
        <w:rPr>
          <w:rFonts w:ascii="Times New Roman" w:eastAsiaTheme="minorHAnsi" w:hAnsi="Times New Roman" w:cs="Times New Roman"/>
          <w:b w:val="0"/>
          <w:bCs w:val="0"/>
          <w:color w:val="auto"/>
          <w:szCs w:val="22"/>
        </w:rPr>
        <w:t>И</w:t>
      </w:r>
      <w:r w:rsidR="00123AC2" w:rsidRPr="002558C2">
        <w:rPr>
          <w:rFonts w:ascii="Times New Roman" w:eastAsiaTheme="minorHAnsi" w:hAnsi="Times New Roman" w:cs="Times New Roman"/>
          <w:b w:val="0"/>
          <w:bCs w:val="0"/>
          <w:color w:val="auto"/>
          <w:szCs w:val="22"/>
        </w:rPr>
        <w:t xml:space="preserve">нформационные материалы о ходе реализации </w:t>
      </w:r>
      <w:r w:rsidR="00170478" w:rsidRPr="002558C2">
        <w:rPr>
          <w:rFonts w:ascii="Times New Roman" w:eastAsiaTheme="minorHAnsi" w:hAnsi="Times New Roman" w:cs="Times New Roman"/>
          <w:b w:val="0"/>
          <w:bCs w:val="0"/>
          <w:color w:val="auto"/>
          <w:szCs w:val="22"/>
        </w:rPr>
        <w:t>государственной программе Российской Федерации</w:t>
      </w:r>
      <w:bookmarkEnd w:id="35"/>
    </w:p>
    <w:p w:rsidR="00AB339A" w:rsidRPr="002558C2" w:rsidRDefault="00170478" w:rsidP="00C406DC">
      <w:pPr>
        <w:pStyle w:val="1"/>
        <w:spacing w:before="0" w:after="100" w:line="240" w:lineRule="auto"/>
        <w:contextualSpacing w:val="0"/>
        <w:rPr>
          <w:rFonts w:ascii="Times New Roman" w:eastAsiaTheme="minorHAnsi" w:hAnsi="Times New Roman" w:cs="Times New Roman"/>
          <w:b w:val="0"/>
          <w:bCs w:val="0"/>
          <w:color w:val="auto"/>
          <w:szCs w:val="22"/>
        </w:rPr>
      </w:pPr>
      <w:bookmarkStart w:id="36" w:name="_Toc291259675"/>
      <w:r w:rsidRPr="002558C2">
        <w:rPr>
          <w:rFonts w:ascii="Times New Roman" w:eastAsiaTheme="minorHAnsi" w:hAnsi="Times New Roman" w:cs="Times New Roman"/>
          <w:b w:val="0"/>
          <w:bCs w:val="0"/>
          <w:color w:val="auto"/>
          <w:szCs w:val="22"/>
        </w:rPr>
        <w:t>«Развитие образования» на 2013-2020 годы</w:t>
      </w:r>
      <w:r w:rsidR="00123AC2" w:rsidRPr="002558C2">
        <w:rPr>
          <w:rFonts w:ascii="Times New Roman" w:eastAsiaTheme="minorHAnsi" w:hAnsi="Times New Roman" w:cs="Times New Roman"/>
          <w:b w:val="0"/>
          <w:bCs w:val="0"/>
          <w:color w:val="auto"/>
          <w:szCs w:val="22"/>
        </w:rPr>
        <w:t xml:space="preserve"> в 2014 году</w:t>
      </w:r>
      <w:bookmarkEnd w:id="36"/>
    </w:p>
    <w:p w:rsidR="005F0F14" w:rsidRPr="002558C2" w:rsidRDefault="005F0F14" w:rsidP="00C406DC">
      <w:pPr>
        <w:pStyle w:val="2"/>
        <w:spacing w:before="0" w:after="100" w:line="240" w:lineRule="auto"/>
        <w:contextualSpacing w:val="0"/>
        <w:rPr>
          <w:rFonts w:cs="Times New Roman"/>
          <w:b w:val="0"/>
          <w:color w:val="auto"/>
        </w:rPr>
      </w:pPr>
      <w:bookmarkStart w:id="37" w:name="_Toc286586635"/>
      <w:bookmarkStart w:id="38" w:name="_Toc412794155"/>
      <w:bookmarkStart w:id="39" w:name="_Toc291259676"/>
      <w:r w:rsidRPr="002558C2">
        <w:rPr>
          <w:rFonts w:cs="Times New Roman"/>
          <w:b w:val="0"/>
          <w:color w:val="auto"/>
        </w:rPr>
        <w:t>Таблица 14</w:t>
      </w:r>
      <w:bookmarkEnd w:id="37"/>
      <w:bookmarkEnd w:id="38"/>
      <w:bookmarkEnd w:id="39"/>
    </w:p>
    <w:p w:rsidR="005F0F14" w:rsidRPr="002558C2" w:rsidRDefault="005F0F14" w:rsidP="00C406DC">
      <w:pPr>
        <w:spacing w:after="100" w:line="240" w:lineRule="auto"/>
        <w:contextualSpacing w:val="0"/>
        <w:rPr>
          <w:rFonts w:cs="Times New Roman"/>
        </w:rPr>
      </w:pPr>
      <w:r w:rsidRPr="002558C2">
        <w:rPr>
          <w:rFonts w:cs="Times New Roman"/>
        </w:rPr>
        <w:t>Сведения о параметрах реализации приоритетного национального проекта «Образование» (Министерство образования и науки Российской Федерации)</w:t>
      </w:r>
    </w:p>
    <w:tbl>
      <w:tblPr>
        <w:tblStyle w:val="af"/>
        <w:tblW w:w="5094" w:type="pct"/>
        <w:tblLook w:val="04A0"/>
      </w:tblPr>
      <w:tblGrid>
        <w:gridCol w:w="896"/>
        <w:gridCol w:w="6725"/>
        <w:gridCol w:w="1257"/>
        <w:gridCol w:w="1395"/>
        <w:gridCol w:w="1392"/>
        <w:gridCol w:w="1699"/>
        <w:gridCol w:w="1702"/>
      </w:tblGrid>
      <w:tr w:rsidR="002558C2" w:rsidRPr="002558C2" w:rsidTr="007A1351">
        <w:trPr>
          <w:tblHeader/>
        </w:trPr>
        <w:tc>
          <w:tcPr>
            <w:tcW w:w="297" w:type="pct"/>
            <w:vMerge w:val="restart"/>
            <w:vAlign w:val="center"/>
          </w:tcPr>
          <w:p w:rsidR="005F0F14" w:rsidRPr="002558C2" w:rsidRDefault="005F0F14" w:rsidP="007A1351">
            <w:pPr>
              <w:spacing w:line="240" w:lineRule="auto"/>
              <w:ind w:firstLine="0"/>
              <w:contextualSpacing w:val="0"/>
              <w:jc w:val="center"/>
              <w:rPr>
                <w:sz w:val="20"/>
              </w:rPr>
            </w:pPr>
            <w:r w:rsidRPr="002558C2">
              <w:rPr>
                <w:b/>
                <w:sz w:val="20"/>
              </w:rPr>
              <w:t>№ п/п</w:t>
            </w:r>
          </w:p>
        </w:tc>
        <w:tc>
          <w:tcPr>
            <w:tcW w:w="2232" w:type="pct"/>
            <w:vMerge w:val="restart"/>
            <w:vAlign w:val="center"/>
          </w:tcPr>
          <w:p w:rsidR="005F0F14" w:rsidRPr="002558C2" w:rsidRDefault="005F0F14" w:rsidP="007A1351">
            <w:pPr>
              <w:spacing w:line="240" w:lineRule="auto"/>
              <w:ind w:firstLine="0"/>
              <w:contextualSpacing w:val="0"/>
              <w:jc w:val="center"/>
              <w:rPr>
                <w:sz w:val="20"/>
              </w:rPr>
            </w:pPr>
            <w:r w:rsidRPr="002558C2">
              <w:rPr>
                <w:b/>
                <w:sz w:val="20"/>
              </w:rPr>
              <w:t>Наименование направления, мероприятия, показателя</w:t>
            </w:r>
          </w:p>
        </w:tc>
        <w:tc>
          <w:tcPr>
            <w:tcW w:w="417" w:type="pct"/>
            <w:vMerge w:val="restart"/>
            <w:vAlign w:val="center"/>
          </w:tcPr>
          <w:p w:rsidR="005F0F14" w:rsidRPr="002558C2" w:rsidRDefault="005F0F14" w:rsidP="007A1351">
            <w:pPr>
              <w:spacing w:line="240" w:lineRule="auto"/>
              <w:ind w:firstLine="0"/>
              <w:contextualSpacing w:val="0"/>
              <w:jc w:val="center"/>
              <w:rPr>
                <w:sz w:val="20"/>
              </w:rPr>
            </w:pPr>
            <w:r w:rsidRPr="002558C2">
              <w:rPr>
                <w:b/>
                <w:sz w:val="20"/>
              </w:rPr>
              <w:t>Единица измерения</w:t>
            </w:r>
          </w:p>
        </w:tc>
        <w:tc>
          <w:tcPr>
            <w:tcW w:w="463" w:type="pct"/>
            <w:vMerge w:val="restart"/>
            <w:vAlign w:val="center"/>
          </w:tcPr>
          <w:p w:rsidR="005F0F14" w:rsidRPr="002558C2" w:rsidRDefault="005F0F14" w:rsidP="007A1351">
            <w:pPr>
              <w:spacing w:line="240" w:lineRule="auto"/>
              <w:ind w:firstLine="0"/>
              <w:contextualSpacing w:val="0"/>
              <w:jc w:val="center"/>
              <w:rPr>
                <w:sz w:val="20"/>
              </w:rPr>
            </w:pPr>
            <w:r w:rsidRPr="002558C2">
              <w:rPr>
                <w:b/>
                <w:sz w:val="20"/>
              </w:rPr>
              <w:t>Плановое значение на 2014 год</w:t>
            </w:r>
          </w:p>
        </w:tc>
        <w:tc>
          <w:tcPr>
            <w:tcW w:w="462" w:type="pct"/>
            <w:vMerge w:val="restart"/>
            <w:vAlign w:val="center"/>
          </w:tcPr>
          <w:p w:rsidR="005F0F14" w:rsidRPr="002558C2" w:rsidRDefault="005F0F14" w:rsidP="007A1351">
            <w:pPr>
              <w:spacing w:line="240" w:lineRule="auto"/>
              <w:ind w:firstLine="0"/>
              <w:contextualSpacing w:val="0"/>
              <w:jc w:val="center"/>
              <w:rPr>
                <w:sz w:val="20"/>
              </w:rPr>
            </w:pPr>
            <w:r w:rsidRPr="002558C2">
              <w:rPr>
                <w:b/>
                <w:sz w:val="20"/>
              </w:rPr>
              <w:t>Значение на отчетную дату</w:t>
            </w:r>
          </w:p>
        </w:tc>
        <w:tc>
          <w:tcPr>
            <w:tcW w:w="1129" w:type="pct"/>
            <w:gridSpan w:val="2"/>
            <w:vAlign w:val="center"/>
          </w:tcPr>
          <w:p w:rsidR="005F0F14" w:rsidRPr="002558C2" w:rsidRDefault="005F0F14" w:rsidP="007A1351">
            <w:pPr>
              <w:spacing w:line="240" w:lineRule="auto"/>
              <w:ind w:firstLine="0"/>
              <w:contextualSpacing w:val="0"/>
              <w:jc w:val="center"/>
              <w:rPr>
                <w:sz w:val="20"/>
              </w:rPr>
            </w:pPr>
            <w:r w:rsidRPr="002558C2">
              <w:rPr>
                <w:b/>
                <w:sz w:val="20"/>
              </w:rPr>
              <w:t>Объем финансирования, в т.ч.:</w:t>
            </w:r>
            <w:r w:rsidRPr="002558C2">
              <w:rPr>
                <w:b/>
                <w:sz w:val="20"/>
              </w:rPr>
              <w:br/>
              <w:t>-из федерального бюджета,-из внебюджетных фондов (в тыс. руб.)</w:t>
            </w:r>
          </w:p>
        </w:tc>
      </w:tr>
      <w:tr w:rsidR="002558C2" w:rsidRPr="002558C2" w:rsidTr="007A1351">
        <w:trPr>
          <w:tblHeader/>
        </w:trPr>
        <w:tc>
          <w:tcPr>
            <w:tcW w:w="297" w:type="pct"/>
            <w:vMerge/>
            <w:vAlign w:val="center"/>
          </w:tcPr>
          <w:p w:rsidR="005F0F14" w:rsidRPr="002558C2" w:rsidRDefault="005F0F14" w:rsidP="007A1351">
            <w:pPr>
              <w:spacing w:line="240" w:lineRule="auto"/>
              <w:ind w:firstLine="0"/>
              <w:contextualSpacing w:val="0"/>
              <w:jc w:val="center"/>
              <w:rPr>
                <w:sz w:val="20"/>
              </w:rPr>
            </w:pPr>
          </w:p>
        </w:tc>
        <w:tc>
          <w:tcPr>
            <w:tcW w:w="2232" w:type="pct"/>
            <w:vMerge/>
            <w:vAlign w:val="center"/>
          </w:tcPr>
          <w:p w:rsidR="005F0F14" w:rsidRPr="002558C2" w:rsidRDefault="005F0F14" w:rsidP="007A1351">
            <w:pPr>
              <w:spacing w:line="240" w:lineRule="auto"/>
              <w:ind w:firstLine="0"/>
              <w:contextualSpacing w:val="0"/>
              <w:jc w:val="center"/>
              <w:rPr>
                <w:sz w:val="20"/>
              </w:rPr>
            </w:pPr>
          </w:p>
        </w:tc>
        <w:tc>
          <w:tcPr>
            <w:tcW w:w="417" w:type="pct"/>
            <w:vMerge/>
            <w:vAlign w:val="center"/>
          </w:tcPr>
          <w:p w:rsidR="005F0F14" w:rsidRPr="002558C2" w:rsidRDefault="005F0F14" w:rsidP="007A1351">
            <w:pPr>
              <w:spacing w:line="240" w:lineRule="auto"/>
              <w:ind w:firstLine="0"/>
              <w:contextualSpacing w:val="0"/>
              <w:jc w:val="center"/>
              <w:rPr>
                <w:sz w:val="20"/>
              </w:rPr>
            </w:pPr>
          </w:p>
        </w:tc>
        <w:tc>
          <w:tcPr>
            <w:tcW w:w="463" w:type="pct"/>
            <w:vMerge/>
            <w:vAlign w:val="center"/>
          </w:tcPr>
          <w:p w:rsidR="005F0F14" w:rsidRPr="002558C2" w:rsidRDefault="005F0F14" w:rsidP="007A1351">
            <w:pPr>
              <w:spacing w:line="240" w:lineRule="auto"/>
              <w:ind w:firstLine="0"/>
              <w:contextualSpacing w:val="0"/>
              <w:jc w:val="center"/>
              <w:rPr>
                <w:sz w:val="20"/>
              </w:rPr>
            </w:pPr>
          </w:p>
        </w:tc>
        <w:tc>
          <w:tcPr>
            <w:tcW w:w="462" w:type="pct"/>
            <w:vMerge/>
            <w:vAlign w:val="center"/>
          </w:tcPr>
          <w:p w:rsidR="005F0F14" w:rsidRPr="002558C2" w:rsidRDefault="005F0F14" w:rsidP="007A1351">
            <w:pPr>
              <w:spacing w:line="240" w:lineRule="auto"/>
              <w:ind w:firstLine="0"/>
              <w:contextualSpacing w:val="0"/>
              <w:jc w:val="center"/>
              <w:rPr>
                <w:sz w:val="20"/>
              </w:rPr>
            </w:pPr>
          </w:p>
        </w:tc>
        <w:tc>
          <w:tcPr>
            <w:tcW w:w="564" w:type="pct"/>
            <w:vAlign w:val="center"/>
          </w:tcPr>
          <w:p w:rsidR="005F0F14" w:rsidRPr="002558C2" w:rsidRDefault="005F0F14" w:rsidP="007A1351">
            <w:pPr>
              <w:spacing w:line="240" w:lineRule="auto"/>
              <w:ind w:firstLine="0"/>
              <w:contextualSpacing w:val="0"/>
              <w:jc w:val="center"/>
              <w:rPr>
                <w:sz w:val="20"/>
              </w:rPr>
            </w:pPr>
            <w:r w:rsidRPr="002558C2">
              <w:rPr>
                <w:b/>
                <w:sz w:val="20"/>
              </w:rPr>
              <w:t>Плановое на 2014 год</w:t>
            </w:r>
          </w:p>
        </w:tc>
        <w:tc>
          <w:tcPr>
            <w:tcW w:w="566" w:type="pct"/>
            <w:vAlign w:val="center"/>
          </w:tcPr>
          <w:p w:rsidR="005F0F14" w:rsidRPr="002558C2" w:rsidRDefault="005F0F14" w:rsidP="007A1351">
            <w:pPr>
              <w:spacing w:line="240" w:lineRule="auto"/>
              <w:ind w:firstLine="0"/>
              <w:contextualSpacing w:val="0"/>
              <w:jc w:val="center"/>
              <w:rPr>
                <w:sz w:val="20"/>
              </w:rPr>
            </w:pPr>
            <w:r w:rsidRPr="002558C2">
              <w:rPr>
                <w:b/>
                <w:sz w:val="20"/>
              </w:rPr>
              <w:t>Кассовое исполнение на отчетную дату</w:t>
            </w:r>
          </w:p>
        </w:tc>
      </w:tr>
      <w:tr w:rsidR="002558C2" w:rsidRPr="002558C2" w:rsidTr="007A1351">
        <w:trPr>
          <w:tblHeader/>
        </w:trPr>
        <w:tc>
          <w:tcPr>
            <w:tcW w:w="297" w:type="pct"/>
            <w:vAlign w:val="center"/>
          </w:tcPr>
          <w:p w:rsidR="005F0F14" w:rsidRPr="002558C2" w:rsidRDefault="005F0F14" w:rsidP="007A1351">
            <w:pPr>
              <w:spacing w:line="240" w:lineRule="auto"/>
              <w:ind w:firstLine="0"/>
              <w:contextualSpacing w:val="0"/>
              <w:jc w:val="center"/>
              <w:rPr>
                <w:sz w:val="20"/>
              </w:rPr>
            </w:pPr>
            <w:r w:rsidRPr="002558C2">
              <w:rPr>
                <w:b/>
                <w:sz w:val="20"/>
              </w:rPr>
              <w:t>1</w:t>
            </w:r>
          </w:p>
        </w:tc>
        <w:tc>
          <w:tcPr>
            <w:tcW w:w="2232" w:type="pct"/>
            <w:vAlign w:val="center"/>
          </w:tcPr>
          <w:p w:rsidR="005F0F14" w:rsidRPr="002558C2" w:rsidRDefault="005F0F14" w:rsidP="007A1351">
            <w:pPr>
              <w:spacing w:line="240" w:lineRule="auto"/>
              <w:ind w:firstLine="0"/>
              <w:contextualSpacing w:val="0"/>
              <w:jc w:val="center"/>
              <w:rPr>
                <w:sz w:val="20"/>
              </w:rPr>
            </w:pPr>
            <w:r w:rsidRPr="002558C2">
              <w:rPr>
                <w:b/>
                <w:sz w:val="20"/>
              </w:rPr>
              <w:t>2</w:t>
            </w:r>
          </w:p>
        </w:tc>
        <w:tc>
          <w:tcPr>
            <w:tcW w:w="417" w:type="pct"/>
            <w:vAlign w:val="center"/>
          </w:tcPr>
          <w:p w:rsidR="005F0F14" w:rsidRPr="002558C2" w:rsidRDefault="005F0F14" w:rsidP="007A1351">
            <w:pPr>
              <w:spacing w:line="240" w:lineRule="auto"/>
              <w:ind w:firstLine="0"/>
              <w:contextualSpacing w:val="0"/>
              <w:jc w:val="center"/>
              <w:rPr>
                <w:sz w:val="20"/>
              </w:rPr>
            </w:pPr>
            <w:r w:rsidRPr="002558C2">
              <w:rPr>
                <w:b/>
                <w:sz w:val="20"/>
              </w:rPr>
              <w:t>3</w:t>
            </w:r>
          </w:p>
        </w:tc>
        <w:tc>
          <w:tcPr>
            <w:tcW w:w="463" w:type="pct"/>
            <w:vAlign w:val="center"/>
          </w:tcPr>
          <w:p w:rsidR="005F0F14" w:rsidRPr="002558C2" w:rsidRDefault="005F0F14" w:rsidP="007A1351">
            <w:pPr>
              <w:spacing w:line="240" w:lineRule="auto"/>
              <w:ind w:firstLine="0"/>
              <w:contextualSpacing w:val="0"/>
              <w:jc w:val="center"/>
              <w:rPr>
                <w:sz w:val="20"/>
              </w:rPr>
            </w:pPr>
            <w:r w:rsidRPr="002558C2">
              <w:rPr>
                <w:b/>
                <w:sz w:val="20"/>
              </w:rPr>
              <w:t>4</w:t>
            </w:r>
          </w:p>
        </w:tc>
        <w:tc>
          <w:tcPr>
            <w:tcW w:w="462" w:type="pct"/>
            <w:vAlign w:val="center"/>
          </w:tcPr>
          <w:p w:rsidR="005F0F14" w:rsidRPr="002558C2" w:rsidRDefault="005F0F14" w:rsidP="007A1351">
            <w:pPr>
              <w:spacing w:line="240" w:lineRule="auto"/>
              <w:ind w:firstLine="0"/>
              <w:contextualSpacing w:val="0"/>
              <w:jc w:val="center"/>
              <w:rPr>
                <w:sz w:val="20"/>
              </w:rPr>
            </w:pPr>
            <w:r w:rsidRPr="002558C2">
              <w:rPr>
                <w:b/>
                <w:sz w:val="20"/>
              </w:rPr>
              <w:t>5</w:t>
            </w:r>
          </w:p>
        </w:tc>
        <w:tc>
          <w:tcPr>
            <w:tcW w:w="564" w:type="pct"/>
            <w:vAlign w:val="center"/>
          </w:tcPr>
          <w:p w:rsidR="005F0F14" w:rsidRPr="002558C2" w:rsidRDefault="005F0F14" w:rsidP="007A1351">
            <w:pPr>
              <w:spacing w:line="240" w:lineRule="auto"/>
              <w:ind w:firstLine="0"/>
              <w:contextualSpacing w:val="0"/>
              <w:jc w:val="center"/>
              <w:rPr>
                <w:sz w:val="20"/>
              </w:rPr>
            </w:pPr>
            <w:r w:rsidRPr="002558C2">
              <w:rPr>
                <w:b/>
                <w:sz w:val="20"/>
              </w:rPr>
              <w:t>6</w:t>
            </w:r>
          </w:p>
        </w:tc>
        <w:tc>
          <w:tcPr>
            <w:tcW w:w="566" w:type="pct"/>
            <w:vAlign w:val="center"/>
          </w:tcPr>
          <w:p w:rsidR="005F0F14" w:rsidRPr="002558C2" w:rsidRDefault="005F0F14" w:rsidP="007A1351">
            <w:pPr>
              <w:spacing w:line="240" w:lineRule="auto"/>
              <w:ind w:firstLine="0"/>
              <w:contextualSpacing w:val="0"/>
              <w:jc w:val="center"/>
              <w:rPr>
                <w:sz w:val="20"/>
              </w:rPr>
            </w:pPr>
            <w:r w:rsidRPr="002558C2">
              <w:rPr>
                <w:b/>
                <w:sz w:val="20"/>
              </w:rPr>
              <w:t>7</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Достижение стратегических ориентиров, заявленных в национальной образовательной инициативе «Наша новая школа»</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2.1</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Реализация комплексной программы повышения профессионального уровня педагогических работников общеобразовательных организаций</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2.1.1</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Удельный вес числа вузов, реализующих пилотные инновационные программы подготовки по педагогическим специальностям в общем численности вузов, реализующих программы подготовки по педагогическим специальностям</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3,5</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2.1.2</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Доля обучающихся по результатам международного сравнительного исследования качества образования, продемонстрировавших высокий уровень</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2.1.3</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математической грамотности</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71</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2.1.4</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естественнонаучной грамотности</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78</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2.1.5</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читательской грамотности</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73</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2.1.6</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Доля общеобразовательных организаций, перешедших на работу в соответствии с профессиональным стандартом педагога</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0,2</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2.1.7</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Удельный вес численности учителей общеобразовательных организаций в возрасте до 35 лет в общей численности учителей общеобразовательных организаций</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20</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22,4</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2.1.8</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 xml:space="preserve">Апробация и внедрение профессионального стандарта педагога. Модернизация педагогического образования. Обеспечение перехода к системе эффективного контракта педагога. Повышение социального </w:t>
            </w:r>
            <w:r w:rsidRPr="002558C2">
              <w:rPr>
                <w:sz w:val="20"/>
              </w:rPr>
              <w:lastRenderedPageBreak/>
              <w:t>статуса и престижа профессии педагога</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2 323 000</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0</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lastRenderedPageBreak/>
              <w:t>2.2</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Поддержка лучших учителей</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2.2.1</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Число лучших учителей, получивших соответствующую поддержку</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Чел.</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1 000</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1 000</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2.2.2</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Поддержка лучших учителей</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200 000</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200 000</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2.3</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Поддержка талантливой молодежи</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2.3.1</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 xml:space="preserve">Число молодых людей, получивших соответствующую поддержку </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Чел.</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5 350</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5 350</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2.3.2</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Поддержка талантливой молодежи</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200 000</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200 000</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2.4</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Реализация комплекса мероприятий по модернизации региональных систем дошкольного образования субъектов Российской Федерации</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2.4.1</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Доступность дошкольного образования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95,5</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95,5</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2.4.2</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Удельный вес численности детей дошкольных образовательных организаций в возрасте от трех до семи лет, охваченных образовательными программами, соответствующими новому образовательному стандарту дошкольного образования</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5</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18</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2.4.3</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Численность детей в дошкольных образовательных организациях приходящихся на одного педагогического работника</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Чел.</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11,8</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11,8</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2.4.4</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Реализация комплекса мероприятий по модернизации региональных систем дошкольного образования субъектов Российской Федерации</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50 000 000</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50 000 000</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2.5</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Школа-2020: обновление содержания образования, методов обучения и инфраструктурное развитие школы</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2.5.1</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Удельный вес численности обучающихся в образовательных организациях общего образования в соответствии с ФГОС в общей численности обучающихся в образовательных организациях общего образования</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44</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43,02</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2.5.2</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Удельный вес численности детей, занимающихся в кружках, организованных на базе общеобразовательных организаций, в общей численности обучающихся в дневных общеобразовательных организациях</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72,7</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74,52</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2.5.3</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Удельный вес численности лиц, обучающихся в одну смену в дневных общеобразовательных организациях</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86,5</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86,78</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lastRenderedPageBreak/>
              <w:t>3</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Развитие инновационного характера профессионального образования как основы становления экономики знаний</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3.1</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Повышение качества профессионального образования, в том числе через поддержку интернационализации, а также программ развития вузов: развитие ведущих университетов; повышение конкурентоспособности российских университетов (проект 5-100)</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3.1.1</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Число российских университетов, входящих в первую сотню ведущих мировых университетов согласно мировому рейтингу университетов</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ед.</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1</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1</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3.1.2</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Число российских университетов, входящих в первые две сотни ведущих мировых университетов согласно мировым рейтингам университетов</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ед.</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2</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2</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3.1.3</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Поддержка программ развития ведущих российских университетов</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7 860 300</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8 860 000</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3.1.4</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Повышение международной конкурентоспособности российских университетов среди ведущих мировых научно-образовательных центров</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10 500 000</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10 500 000</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3.2</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 xml:space="preserve">Организация обучения на подготовительных отделениях вузов лиц, отслуживших по контракту в Вооруженных Силах Российской Федерации. </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2558C2"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3.2.1</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Число лиц, отслуживших по контракту в Вооруженных Силах Российской Федерации, прошедших обучение на подготовительных отделениях вузов</w:t>
            </w:r>
          </w:p>
        </w:tc>
        <w:tc>
          <w:tcPr>
            <w:tcW w:w="417" w:type="pct"/>
          </w:tcPr>
          <w:p w:rsidR="005F0F14" w:rsidRPr="002558C2" w:rsidRDefault="005F0F14" w:rsidP="007A1351">
            <w:pPr>
              <w:spacing w:line="240" w:lineRule="auto"/>
              <w:ind w:firstLine="0"/>
              <w:contextualSpacing w:val="0"/>
              <w:jc w:val="left"/>
              <w:rPr>
                <w:sz w:val="20"/>
              </w:rPr>
            </w:pPr>
            <w:r w:rsidRPr="002558C2">
              <w:rPr>
                <w:sz w:val="20"/>
              </w:rPr>
              <w:t>Чел.</w:t>
            </w:r>
          </w:p>
        </w:tc>
        <w:tc>
          <w:tcPr>
            <w:tcW w:w="463" w:type="pct"/>
          </w:tcPr>
          <w:p w:rsidR="005F0F14" w:rsidRPr="002558C2" w:rsidRDefault="005F0F14" w:rsidP="007A1351">
            <w:pPr>
              <w:spacing w:line="240" w:lineRule="auto"/>
              <w:ind w:firstLine="0"/>
              <w:contextualSpacing w:val="0"/>
              <w:jc w:val="left"/>
              <w:rPr>
                <w:sz w:val="20"/>
              </w:rPr>
            </w:pPr>
            <w:r w:rsidRPr="002558C2">
              <w:rPr>
                <w:sz w:val="20"/>
              </w:rPr>
              <w:t>537</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101</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X</w:t>
            </w:r>
          </w:p>
        </w:tc>
      </w:tr>
      <w:tr w:rsidR="007A1351" w:rsidRPr="002558C2" w:rsidTr="007A1351">
        <w:tc>
          <w:tcPr>
            <w:tcW w:w="297" w:type="pct"/>
          </w:tcPr>
          <w:p w:rsidR="005F0F14" w:rsidRPr="002558C2" w:rsidRDefault="005F0F14" w:rsidP="007A1351">
            <w:pPr>
              <w:spacing w:line="240" w:lineRule="auto"/>
              <w:ind w:firstLine="0"/>
              <w:contextualSpacing w:val="0"/>
              <w:jc w:val="left"/>
              <w:rPr>
                <w:sz w:val="20"/>
              </w:rPr>
            </w:pPr>
            <w:r w:rsidRPr="002558C2">
              <w:rPr>
                <w:sz w:val="20"/>
              </w:rPr>
              <w:t>3.2.2</w:t>
            </w:r>
          </w:p>
        </w:tc>
        <w:tc>
          <w:tcPr>
            <w:tcW w:w="2232" w:type="pct"/>
          </w:tcPr>
          <w:p w:rsidR="005F0F14" w:rsidRPr="002558C2" w:rsidRDefault="005F0F14" w:rsidP="007A1351">
            <w:pPr>
              <w:spacing w:line="240" w:lineRule="auto"/>
              <w:ind w:firstLine="0"/>
              <w:contextualSpacing w:val="0"/>
              <w:jc w:val="left"/>
              <w:rPr>
                <w:sz w:val="20"/>
              </w:rPr>
            </w:pPr>
            <w:r w:rsidRPr="002558C2">
              <w:rPr>
                <w:sz w:val="20"/>
              </w:rPr>
              <w:t>Организация обучения на подготовительных отделениях вузов лиц, отслуживших не менее трех лет по контракту в Вооруженных Силах Российской Федерации</w:t>
            </w:r>
          </w:p>
        </w:tc>
        <w:tc>
          <w:tcPr>
            <w:tcW w:w="417" w:type="pct"/>
          </w:tcPr>
          <w:p w:rsidR="005F0F14" w:rsidRPr="002558C2" w:rsidRDefault="005F0F14" w:rsidP="007A1351">
            <w:pPr>
              <w:spacing w:line="240" w:lineRule="auto"/>
              <w:ind w:firstLine="0"/>
              <w:contextualSpacing w:val="0"/>
              <w:jc w:val="left"/>
              <w:rPr>
                <w:sz w:val="20"/>
              </w:rPr>
            </w:pPr>
          </w:p>
        </w:tc>
        <w:tc>
          <w:tcPr>
            <w:tcW w:w="463"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462" w:type="pct"/>
          </w:tcPr>
          <w:p w:rsidR="005F0F14" w:rsidRPr="002558C2" w:rsidRDefault="005F0F14" w:rsidP="007A1351">
            <w:pPr>
              <w:spacing w:line="240" w:lineRule="auto"/>
              <w:ind w:firstLine="0"/>
              <w:contextualSpacing w:val="0"/>
              <w:jc w:val="left"/>
              <w:rPr>
                <w:sz w:val="20"/>
              </w:rPr>
            </w:pPr>
            <w:r w:rsidRPr="002558C2">
              <w:rPr>
                <w:sz w:val="20"/>
              </w:rPr>
              <w:t>X</w:t>
            </w:r>
          </w:p>
        </w:tc>
        <w:tc>
          <w:tcPr>
            <w:tcW w:w="564" w:type="pct"/>
          </w:tcPr>
          <w:p w:rsidR="005F0F14" w:rsidRPr="002558C2" w:rsidRDefault="005F0F14" w:rsidP="007A1351">
            <w:pPr>
              <w:spacing w:line="240" w:lineRule="auto"/>
              <w:ind w:firstLine="0"/>
              <w:contextualSpacing w:val="0"/>
              <w:jc w:val="left"/>
              <w:rPr>
                <w:sz w:val="20"/>
              </w:rPr>
            </w:pPr>
            <w:r w:rsidRPr="002558C2">
              <w:rPr>
                <w:sz w:val="20"/>
              </w:rPr>
              <w:t>47 500</w:t>
            </w:r>
          </w:p>
        </w:tc>
        <w:tc>
          <w:tcPr>
            <w:tcW w:w="566" w:type="pct"/>
          </w:tcPr>
          <w:p w:rsidR="005F0F14" w:rsidRPr="002558C2" w:rsidRDefault="005F0F14" w:rsidP="007A1351">
            <w:pPr>
              <w:spacing w:line="240" w:lineRule="auto"/>
              <w:ind w:firstLine="0"/>
              <w:contextualSpacing w:val="0"/>
              <w:jc w:val="left"/>
              <w:rPr>
                <w:sz w:val="20"/>
              </w:rPr>
            </w:pPr>
            <w:r w:rsidRPr="002558C2">
              <w:rPr>
                <w:sz w:val="20"/>
              </w:rPr>
              <w:t>14 139,3</w:t>
            </w:r>
          </w:p>
        </w:tc>
      </w:tr>
    </w:tbl>
    <w:p w:rsidR="005F0F14" w:rsidRPr="002558C2" w:rsidRDefault="005F0F14" w:rsidP="00C406DC">
      <w:pPr>
        <w:spacing w:after="100" w:line="240" w:lineRule="auto"/>
        <w:contextualSpacing w:val="0"/>
        <w:rPr>
          <w:rFonts w:cs="Times New Roman"/>
        </w:rPr>
      </w:pPr>
    </w:p>
    <w:p w:rsidR="005F0F14" w:rsidRPr="002558C2" w:rsidRDefault="005F0F14" w:rsidP="00C406DC">
      <w:pPr>
        <w:spacing w:after="100" w:line="240" w:lineRule="auto"/>
        <w:contextualSpacing w:val="0"/>
        <w:rPr>
          <w:rFonts w:cs="Times New Roman"/>
        </w:rPr>
      </w:pPr>
    </w:p>
    <w:p w:rsidR="005F0F14" w:rsidRPr="002558C2" w:rsidRDefault="005F0F14" w:rsidP="00C406DC">
      <w:pPr>
        <w:spacing w:after="100" w:line="240" w:lineRule="auto"/>
        <w:contextualSpacing w:val="0"/>
        <w:rPr>
          <w:rFonts w:cs="Times New Roman"/>
        </w:rPr>
      </w:pPr>
      <w:r w:rsidRPr="002558C2">
        <w:rPr>
          <w:rFonts w:cs="Times New Roman"/>
        </w:rPr>
        <w:br w:type="page"/>
      </w:r>
    </w:p>
    <w:p w:rsidR="005F0F14" w:rsidRPr="002558C2" w:rsidRDefault="005F0F14" w:rsidP="00C406DC">
      <w:pPr>
        <w:pStyle w:val="2"/>
        <w:spacing w:before="0" w:after="100" w:line="240" w:lineRule="auto"/>
        <w:contextualSpacing w:val="0"/>
        <w:rPr>
          <w:rFonts w:cs="Times New Roman"/>
          <w:b w:val="0"/>
          <w:color w:val="auto"/>
        </w:rPr>
      </w:pPr>
      <w:bookmarkStart w:id="40" w:name="_Toc286586636"/>
      <w:bookmarkStart w:id="41" w:name="_Toc412794156"/>
      <w:bookmarkStart w:id="42" w:name="_Toc291259677"/>
      <w:r w:rsidRPr="002558C2">
        <w:rPr>
          <w:rFonts w:cs="Times New Roman"/>
          <w:b w:val="0"/>
          <w:color w:val="auto"/>
        </w:rPr>
        <w:lastRenderedPageBreak/>
        <w:t>Таблица 16</w:t>
      </w:r>
      <w:bookmarkEnd w:id="40"/>
      <w:bookmarkEnd w:id="41"/>
      <w:bookmarkEnd w:id="42"/>
    </w:p>
    <w:p w:rsidR="005F0F14" w:rsidRPr="002558C2" w:rsidRDefault="005F0F14" w:rsidP="00C406DC">
      <w:pPr>
        <w:spacing w:after="100" w:line="240" w:lineRule="auto"/>
        <w:contextualSpacing w:val="0"/>
        <w:rPr>
          <w:rFonts w:cs="Times New Roman"/>
        </w:rPr>
      </w:pPr>
      <w:r w:rsidRPr="002558C2">
        <w:rPr>
          <w:rFonts w:cs="Times New Roman"/>
        </w:rPr>
        <w:t>Сведения о достижении значений показателей (индикаторов) государственной программы в 2014 году</w:t>
      </w:r>
    </w:p>
    <w:tbl>
      <w:tblPr>
        <w:tblW w:w="0" w:type="auto"/>
        <w:tblLook w:val="04A0"/>
      </w:tblPr>
      <w:tblGrid>
        <w:gridCol w:w="521"/>
        <w:gridCol w:w="4389"/>
        <w:gridCol w:w="1176"/>
        <w:gridCol w:w="1057"/>
        <w:gridCol w:w="1057"/>
        <w:gridCol w:w="1060"/>
        <w:gridCol w:w="5528"/>
      </w:tblGrid>
      <w:tr w:rsidR="002558C2" w:rsidRPr="002558C2" w:rsidTr="007A1351">
        <w:trPr>
          <w:trHeight w:val="20"/>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Наименование показателя (индикатора)</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Единица измерения</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Значения показателей (индикаторов) государственной программы, подпрограммы государственной программы, федеральной целевой программы (подпрограммы федеральной целевой программы)</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Обоснование отклонений значений показателя (индикатора) на конец отчетного года (при наличии)</w:t>
            </w:r>
          </w:p>
        </w:tc>
      </w:tr>
      <w:tr w:rsidR="002558C2" w:rsidRPr="002558C2" w:rsidTr="007A1351">
        <w:trPr>
          <w:trHeight w:val="20"/>
          <w:tblHead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p>
        </w:tc>
        <w:tc>
          <w:tcPr>
            <w:tcW w:w="11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2013</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2014</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p>
        </w:tc>
      </w:tr>
      <w:tr w:rsidR="002558C2" w:rsidRPr="002558C2" w:rsidTr="007A1351">
        <w:trPr>
          <w:trHeight w:val="20"/>
          <w:tblHead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p>
        </w:tc>
        <w:tc>
          <w:tcPr>
            <w:tcW w:w="11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план</w:t>
            </w:r>
          </w:p>
        </w:tc>
        <w:tc>
          <w:tcPr>
            <w:tcW w:w="0" w:type="auto"/>
            <w:tcBorders>
              <w:top w:val="nil"/>
              <w:left w:val="nil"/>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факт</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p>
        </w:tc>
      </w:tr>
      <w:tr w:rsidR="002558C2" w:rsidRPr="002558C2" w:rsidTr="007A1351">
        <w:trPr>
          <w:trHeight w:val="20"/>
          <w:tblHead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2</w:t>
            </w:r>
          </w:p>
        </w:tc>
        <w:tc>
          <w:tcPr>
            <w:tcW w:w="1176" w:type="dxa"/>
            <w:tcBorders>
              <w:top w:val="nil"/>
              <w:left w:val="nil"/>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3</w:t>
            </w:r>
          </w:p>
        </w:tc>
        <w:tc>
          <w:tcPr>
            <w:tcW w:w="0" w:type="auto"/>
            <w:tcBorders>
              <w:top w:val="nil"/>
              <w:left w:val="nil"/>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4</w:t>
            </w:r>
          </w:p>
        </w:tc>
        <w:tc>
          <w:tcPr>
            <w:tcW w:w="0" w:type="auto"/>
            <w:tcBorders>
              <w:top w:val="nil"/>
              <w:left w:val="nil"/>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5</w:t>
            </w:r>
          </w:p>
        </w:tc>
        <w:tc>
          <w:tcPr>
            <w:tcW w:w="0" w:type="auto"/>
            <w:tcBorders>
              <w:top w:val="nil"/>
              <w:left w:val="nil"/>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6</w:t>
            </w:r>
          </w:p>
        </w:tc>
        <w:tc>
          <w:tcPr>
            <w:tcW w:w="0" w:type="auto"/>
            <w:tcBorders>
              <w:top w:val="nil"/>
              <w:left w:val="nil"/>
              <w:bottom w:val="single" w:sz="4" w:space="0" w:color="auto"/>
              <w:right w:val="single" w:sz="4" w:space="0" w:color="auto"/>
            </w:tcBorders>
            <w:shd w:val="clear" w:color="auto" w:fill="auto"/>
            <w:vAlign w:val="center"/>
            <w:hideMark/>
          </w:tcPr>
          <w:p w:rsidR="008E7231" w:rsidRPr="002558C2" w:rsidRDefault="008E7231" w:rsidP="007A1351">
            <w:pPr>
              <w:spacing w:line="240" w:lineRule="auto"/>
              <w:ind w:firstLine="0"/>
              <w:contextualSpacing w:val="0"/>
              <w:jc w:val="center"/>
              <w:rPr>
                <w:rFonts w:eastAsia="Times New Roman" w:cs="Times New Roman"/>
                <w:b/>
                <w:bCs/>
                <w:sz w:val="20"/>
                <w:szCs w:val="20"/>
                <w:lang w:eastAsia="ru-RU"/>
              </w:rPr>
            </w:pPr>
            <w:r w:rsidRPr="002558C2">
              <w:rPr>
                <w:rFonts w:eastAsia="Times New Roman" w:cs="Times New Roman"/>
                <w:b/>
                <w:sz w:val="20"/>
                <w:szCs w:val="20"/>
                <w:lang w:eastAsia="ru-RU"/>
              </w:rPr>
              <w:t>7</w:t>
            </w:r>
          </w:p>
        </w:tc>
      </w:tr>
      <w:tr w:rsidR="002558C2" w:rsidRPr="002558C2" w:rsidTr="007A1351">
        <w:trPr>
          <w:cantSplit/>
          <w:trHeight w:val="20"/>
        </w:trPr>
        <w:tc>
          <w:tcPr>
            <w:tcW w:w="14728" w:type="dxa"/>
            <w:gridSpan w:val="7"/>
            <w:tcBorders>
              <w:top w:val="single" w:sz="4" w:space="0" w:color="auto"/>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Государственная программа 2. "Развитие образования" на 2013 - 2020 годы</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населения в возрасте 5-18 лет, охваченного общим и профессиональным образованием, в общей численности населения в возрасте 5-18 лет</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98,9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графе "факт" указано плановое значение показателя. Данный показатель рассчитывается в рамках статистических работ позднее 1 мая года, следующего за отчётным. Пункт Федерального плана статистических работ - 1.8.3. Срок предоставления официальной статистической информации пользователям согласно пункту Федерального плана статистических работ - 30 августа года, следующего за отчётным.</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Доступность дошкольного образования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93,2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95,5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93,65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С целью достижения целевого индикатора Программына финансовое обеспечение мероприятия по модернизации региональных систем дошкольного образования дополнительно из федерального бюджета выделено 40 млрд. рублей. Увеличение объема финансирования мероприятия позволило к январю 2015 года достигнуть значения целевого индикатора Программы до 93,65%, что на 1,85% ниже планируемого значения индикатора.</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Существенными факторами, повлиявшими на недостижение планового значения индикатора, стали:</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прогнозное значение индикатора было рассчитано без учета итогов Всероссийской переписи населения 2010 года (итоговая информация Росстата была доступна лишь в течение 2014 года, при анализе предварительных итогов переписи населения специалистами Росстата было выявлено несоответствие между числом детей в возрасте 0-1 год по итогам переписи и их текущих оценок на момент переписи на </w:t>
            </w:r>
            <w:r w:rsidRPr="002558C2">
              <w:rPr>
                <w:rFonts w:eastAsia="Times New Roman" w:cs="Times New Roman"/>
                <w:sz w:val="20"/>
                <w:szCs w:val="20"/>
                <w:lang w:eastAsia="ru-RU"/>
              </w:rPr>
              <w:lastRenderedPageBreak/>
              <w:t>185 тыс. человек (не учтен 68 371 ребенок 2009 года рождения и 117 107 детей 2010 года рождения).</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2014 году в состав Российской Федерации вошел Крымский федеральный округ, в котором «очередь» в настоящее время составляет более 20 тыс. человек.</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Данные показателей федерального сегмента электронной очереди на конец 2014 года рассчитаны по формуле: {Чдо3-6/[Чдо3-6+Чду]} *100</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5 331 303 - Численность детей в возрасте 3-6 лет дошкольных образовательных организаций.</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363 073 - Численность детей в возрасте 3-6 лет, не обеспеченных местом в государственных или муниципальных дошкольных образовательных организация.</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5 331 303/(5 331 303+363 073)*100%=93,6%</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Отношение среднего балла единого государственного экзамена (в расчете на 2 обязательных предмета) в 10 процентов школ с лучшими результатами единого государственного экзамена к среднему баллу единого государственного экзамена (в расчете на 2 обязательных предмета) в 10 процентов школ с худшими результатами единого государственного экзамена</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1,85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1,83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1,79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Расхождения в плановом и фактическом значениях показателя связано с объективностью проведения единого государственного экзамена (ЕГЭ) на территории Российской Федерации и за ее пределами (51 страна) за счёт введения дополнительных мер информационной безопасности и усиления государственного и общественного контроля за ходом его проведения. Рособрнадзор не считает целесообразным корректировку значений указанного показателя в государственной программе "Развитие образования", поскольку расхождения в результативности обучающихся различных школ неоднородны на территории Российской Федерации. Сокращение различия в результатах «лучших» и «худших» школ во всех субъектах Российской Федерации возможно только при комплексном подходе к развитию системы российского образования и формировании региональных программ по совершенствованию качества </w:t>
            </w:r>
            <w:r w:rsidRPr="002558C2">
              <w:rPr>
                <w:rFonts w:eastAsia="Times New Roman" w:cs="Times New Roman"/>
                <w:sz w:val="20"/>
                <w:szCs w:val="20"/>
                <w:lang w:eastAsia="ru-RU"/>
              </w:rPr>
              <w:lastRenderedPageBreak/>
              <w:t>преподавания отдельных учебных предметов в школах. Также отдельное внимание должно быть уделено уровню квалификации педагогического сообщества.</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сектора высшего образования во внутренних затратах на исследования и разработки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графе "факт" указано плановое значение показателя. Данный показатель рассчитывается в рамках статистических работ позднее 1 мая года, следующего за отчётным. Пункт Федерального плана статистических работ - 1.27.2. Срок предоставления официальной статистической информации пользователям согласно пункту Федерального плана статистических работ - 31 августа года, следующего за отчётным.</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обучающихся в государственных и муниципальных общеобразовательных организациях, которым предоставлена возможность обучаться в соответствии с основными современными требованиями (с учетом федеральных государственных образовательных стандартов), в общей численности обучающихся государственных и муниципальных общеобразовательных организаций</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графе "факт" указано плановое значение показателя. Данный показатель рассчитывается в рамках статистических работ позднее 1 мая года, следующего за отчётным. Пункт Федерального плана статистических работ - 1.27.2. Срок предоставления официальной статистической информации пользователям согласно пункту Федерального плана статистических работ - 31 августа года, следующего за отчётным.</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выпускников организаций профессионального образования последнего года выпуска, трудоустроившихся по полученной специальности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44,4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46,7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46,7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В графе "факт" указано плановое значение показателя. </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Срок предоставления официальной статистической информации пользователям согласно пункту Федерального плана статистических работ 1.30.21 - 1 раз в 2 года (начиная с 2016 г.) декабрь. При внесении изменений в государственную программу "Развитие образования" данный показатель будет исключён. В настоящее время не представляется возможным установить соответствие между полученной выпускником специальностью или квалификацией и профессией, по </w:t>
            </w:r>
            <w:r w:rsidRPr="002558C2">
              <w:rPr>
                <w:rFonts w:eastAsia="Times New Roman" w:cs="Times New Roman"/>
                <w:sz w:val="20"/>
                <w:szCs w:val="20"/>
                <w:lang w:eastAsia="ru-RU"/>
              </w:rPr>
              <w:lastRenderedPageBreak/>
              <w:t>которой он трудоустроился, по нескольким причинам. Во-первых, в Российской Федерации отсутствует единый банк данных по трудоустроенным гражданам, в котором содержалась бы информация о месте их работы, должности, а также соответствие этой должности специальности или группе специальностей. Во-вторых, отсутствует принятый на законодательном уровне и обязательный для всех работодателей набор профессиональных стандартов, который бы определял требования к занимаемой должности в конкретной организации.</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Охват населения программами дополнительного профессионального образования (удельный вес численности занятого населения в возрасте 25–65 лет, прошедшего повышение квалификации и (или) профессиональную переподготовку, в общей численности занятого в экономике населения указанной возрастной группы)</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По данным Росстата, доля занятого населения в возрасте от 25 до 65 лет, проходившего в течение последних 12 месяцев дополнительное обучение для повышения квалификации или профессиональной переподготовки (по дополнительным профессиональным программам, обучение на курсах целевого назначения, по технике безопасности), составила 23,4 %. По данным Левада-Центра, доля занятого населения в возрасте от 25 до 65 лет: занимавшихся только самообразованием (и не проходивших соответственно обучения по основным профессиональным и дополнительным образовательным программам), составила 12,4 %; проходивших обучение только по основным профессиональным образовательным программам, составила 0,4 %; посещавших профессиональные конференции, семинары, лекции, тренинги, мероприятия по обмену опытом, обучение с инструктором, составила 0,8 %.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Удельный вес численности молодых людей в возрасте от 14 до 30 лет, участвующих в деятельности молодежных общественных объединений, в общей численности молодежи в </w:t>
            </w:r>
            <w:r w:rsidRPr="002558C2">
              <w:rPr>
                <w:rFonts w:eastAsia="Times New Roman" w:cs="Times New Roman"/>
                <w:sz w:val="20"/>
                <w:szCs w:val="20"/>
                <w:lang w:eastAsia="ru-RU"/>
              </w:rPr>
              <w:lastRenderedPageBreak/>
              <w:t>возрасте от 14 до 30 лет</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В графе "факт" указано плановое значение показателя. Данный показатель рассчитывается в рамках статистических работ позднее 1 мая года, следующего за отчётным. Пункт Федерального плана статистических работ - 1.8.3. Срок </w:t>
            </w:r>
            <w:r w:rsidRPr="002558C2">
              <w:rPr>
                <w:rFonts w:eastAsia="Times New Roman" w:cs="Times New Roman"/>
                <w:sz w:val="20"/>
                <w:szCs w:val="20"/>
                <w:lang w:eastAsia="ru-RU"/>
              </w:rPr>
              <w:lastRenderedPageBreak/>
              <w:t>предоставления официальной статистической информации пользователям согласно пункту Федерального плана статистических работ - 30 августа года, следующего за отчётным</w:t>
            </w:r>
          </w:p>
        </w:tc>
      </w:tr>
      <w:tr w:rsidR="002558C2" w:rsidRPr="002558C2" w:rsidTr="007A1351">
        <w:trPr>
          <w:cantSplit/>
          <w:trHeight w:val="20"/>
        </w:trPr>
        <w:tc>
          <w:tcPr>
            <w:tcW w:w="14728" w:type="dxa"/>
            <w:gridSpan w:val="7"/>
            <w:tcBorders>
              <w:top w:val="single" w:sz="4" w:space="0" w:color="auto"/>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Подпрограмма 1. Развитие профессионального образования</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Структура подготовки кадров по профессиональным образовательным программам (удельный вес численности выпускников, освоивших профессиональные образовательные программы соответствующего уровня, в общей численности выпускников): образовательные программы среднего профессионального образования: (программы подготовки квалифицированных рабочих, служащих, специалистов среднего звена); образовательные программы высшего образования - программы бакалавриата; программы высшего образования - программы специалитета; программы высшего образования - программы магистратуры; образовательные программы высшего образования - программы подготовки кадров высшей квалификации.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образовательные программы среднего профессионального образования (программы подготовки квалифицированных рабочих, служащих, специалистов среднего звена)</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37,8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образовательные программы высшего образования - программы бакалавриата</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17,3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23,5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28,6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программы высшего образования - программы специалитета</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41,3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35,1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29,2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программы высшего образования - программы магистратуры</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образовательные программы высшего образования - программы подготовки кадров высшей квалификации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0,51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0,52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0,2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Реализация положений Постановления Правительства Российской Федерации от 24 сентября 2013 г. N 842 "О порядке присуждения ученых степеней"касающихся изменения порядка и сроков представления диссертаций, вступившего в силу с 1.01.2014 г.,привела к тому, чтов 2014 годудиссертационные советы реализовывали новые требования к соискателям ученых степеней кандидата и доктора наук и новый порядок представления диссертационных работ, в том числе порядок представления работ в сети «Интернет» (пункты 15-28 Положения), повлекшее сокращение соискателей.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лиц, принятых на обучение по программам прикладного бакалавриата в общем количестве принятых на обучение по программам бакалавриата (за счет средств федерального бюджета)</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Недостижение значения показателя связано с уменьшением на 3,2 % в 2014 году численности выпускников школ, а следовательно – общей численности абитуриентов</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числа организаций среднего профессионального образования и организаций высшего профессионального образования, здания которых приспособлены для обучения лиц с ограниченными возможностями здоровья</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20</w:t>
            </w:r>
          </w:p>
        </w:tc>
        <w:tc>
          <w:tcPr>
            <w:tcW w:w="0" w:type="auto"/>
            <w:tcBorders>
              <w:top w:val="nil"/>
              <w:left w:val="nil"/>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Численность студентов, обучающихся по образовательным программам среднего профессионального образования, в расчете на 1 работника, замещающего должности преподавателей и (или) мастеров производственного обучения</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Чел.</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12,3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Численность студентов, обучающихся по </w:t>
            </w:r>
            <w:r w:rsidRPr="002558C2">
              <w:rPr>
                <w:rFonts w:eastAsia="Times New Roman" w:cs="Times New Roman"/>
                <w:sz w:val="20"/>
                <w:szCs w:val="20"/>
                <w:lang w:eastAsia="ru-RU"/>
              </w:rPr>
              <w:lastRenderedPageBreak/>
              <w:t>образовательным программам высшего образования - программам бакалавриата, программам специалитета, программам магистратуры, в расчете на одного работника профессорско-преподавательского состава</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Чел.</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14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лиц, прошедших в течение учебного года обучение за рубежом (кроме стран СНГ и Балтии) не менее одного семестра, в общей численности студентов, обучающихся по программам высшего образования</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0,5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графе "факт" указано плановое значение показателя.</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Фактическое значение показателя будет представлено после 1 мая 2015 года</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Отношение среднемесячной заработной платы преподавателей и мастеров производственного обучения государственных и муниципальных образовательных организаций, реализующих образовательные программы среднего профессионального образования (из всех источников) к среднемесячной заработной плате в субъекте Российской Федерации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83,9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84,9</w:t>
            </w:r>
          </w:p>
        </w:tc>
        <w:tc>
          <w:tcPr>
            <w:tcW w:w="0" w:type="auto"/>
            <w:tcBorders>
              <w:top w:val="nil"/>
              <w:left w:val="nil"/>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целом по Российской Федерации среднемесячная заработная плата преподавателей и мастеров производственного обучения, реализующих программы профессионального образования, выросла с 25,14 тыс. рублей (за 2013 год) до 27,7 тыс. рублей (за 2014 год) и по итогам 2014 года составила 84,9% от среднемесячной заработной платы по Российской Федерации.</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Отношение среднемесячной заработной платы профессорско-преподавательского состава государственных и муниципальных образовательных организаций высшего образования к среднемесячной заработной плате в субъекте Российской Федерации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134,9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125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144,7</w:t>
            </w:r>
          </w:p>
        </w:tc>
        <w:tc>
          <w:tcPr>
            <w:tcW w:w="0" w:type="auto"/>
            <w:tcBorders>
              <w:top w:val="nil"/>
              <w:left w:val="nil"/>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целом по Российской Федерации среднемесячная заработная плата профессорско-преподавательского состава, реализующего программы высшего образования, выросла с 40,4 тыс. рублей (за 2013 год) до 47,2 тыс. рублей (за 2014 год) и по итогам 2014 года составила 144,7% от среднемесячной заработной платы по Российской Федерации.</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Обеспеченность студентов общежитиями (удельный вес численности студентов, проживающих в общежитиях, в общей численности студентов, нуждающихся в </w:t>
            </w:r>
            <w:r w:rsidRPr="002558C2">
              <w:rPr>
                <w:rFonts w:eastAsia="Times New Roman" w:cs="Times New Roman"/>
                <w:sz w:val="20"/>
                <w:szCs w:val="20"/>
                <w:lang w:eastAsia="ru-RU"/>
              </w:rPr>
              <w:lastRenderedPageBreak/>
              <w:t>общежитиях) - государственные (муниципальные) профессиональные образовательные организации, осуществляющие подготовку специалистов среднего звена; государственные (муниципальные) образовательные организации высшего образования)</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В графе "факт" указано плановое значение показателя. Данный показатель рассчитывается в рамках статистических работ позднее 1 мая года, следующего за отчётным. Пункт Федерального плана статистических работ - 22.15. Срок </w:t>
            </w:r>
            <w:r w:rsidRPr="002558C2">
              <w:rPr>
                <w:rFonts w:eastAsia="Times New Roman" w:cs="Times New Roman"/>
                <w:sz w:val="20"/>
                <w:szCs w:val="20"/>
                <w:lang w:eastAsia="ru-RU"/>
              </w:rPr>
              <w:lastRenderedPageBreak/>
              <w:t>предоставления официальной статистической информации пользователям согласно пункту Федерального плана статистических работ - 30 июля года, следующего за отчётным.</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18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Число российских университетов, входящих в первую сотню ведущих мировых университетов согласно мировому рейтингу университетов</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рейтинге ARWU – академический рейтинг университетов мира (Academic Ranking of World Universities) в первую сотню вошел Московский государственный университет имени М.В. Ломоносова (общий рейтинг – 84 место).</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Число российских университетов, входящих в первые две сотни ведущих мировых университетов согласно мировым рейтингам университетов</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рейтинге ARWU – академический рейтинг университетов мира (Academic Ranking of World Universities) в первые две сотни вошли Московский государственный университет имени М.В. Ломоносова (общий рейтинг – 84 место, предметный рейтинг по направлению «математика» – 26 место) и Санкт- Петербургский государственный университет (предметный рейтинг по направлению «математика» – 101-150 место).</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Численность студентов по образовательным программам высшего образования, заключивших договора о целевом обучении с организациями оборонно-промышленного комплекса</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Чел.</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2593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Численность студентов по образовательным программам среднего профессионального образования, заключивших договора о целевом обучении с организациями оборонно-промышленного комплекса</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Чел.</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2 220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401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Численность специалистов инженерно-</w:t>
            </w:r>
            <w:r w:rsidRPr="002558C2">
              <w:rPr>
                <w:rFonts w:eastAsia="Times New Roman" w:cs="Times New Roman"/>
                <w:sz w:val="20"/>
                <w:szCs w:val="20"/>
                <w:lang w:eastAsia="ru-RU"/>
              </w:rPr>
              <w:lastRenderedPageBreak/>
              <w:t>технического профиля, повысивших квалификацию в рамках мероприятий Президентской программы повышения квалификации инженерных кадров на 2012 - 2014 годы</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Чел.</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5 000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5 000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5 017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23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обучающихся по программам профессионального образования за счет средств федерального бюджета и получающих в целях стимулирования и (или) поддержки освоения ими образовательных программ стипендии и иные выплаты в соответствии с действующим законодательством Российской Федерации в общей численности обучающихся за счет средств федерального бюджета по программам профессионального образования</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графе "факт" указано плановое значение показателя. Данный показатель рассчитывается в рамках статистических работ позднее 1 мая года, следующего за отчётным. Пункты Федерального плана статистических работ - 22.15 и 22.17. Срок предоставления официальной статистической информации пользователям согласно пункту Федерального плана статистических работ - 30 июля года, следующего за отчётным.</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Число разработанных образовательных программ для подготовки, повышения квалификации и переподготовки педагогических кадров, разработанных в соответствии с утвержденными федеральными государственными образовательными стандартами и профессиональным стандартом педагога</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23</w:t>
            </w:r>
          </w:p>
        </w:tc>
        <w:tc>
          <w:tcPr>
            <w:tcW w:w="0" w:type="auto"/>
            <w:tcBorders>
              <w:top w:val="nil"/>
              <w:left w:val="nil"/>
              <w:bottom w:val="single" w:sz="4" w:space="0" w:color="auto"/>
              <w:right w:val="single" w:sz="4" w:space="0" w:color="auto"/>
            </w:tcBorders>
            <w:shd w:val="clear" w:color="auto" w:fill="auto"/>
            <w:hideMark/>
          </w:tcPr>
          <w:p w:rsidR="008E7231" w:rsidRPr="002558C2" w:rsidRDefault="00493A24"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2"/>
                <w:lang w:eastAsia="ru-RU"/>
              </w:rPr>
              <w:t>В соответствии с приказом Минтруда России от 25 декабря 2014 г. № 1115н (зарегистрирован в Минюсте 19 февраля 2015 г. рег. № 36091) применение профессионального стандарта педагога перенесено на 1 января 2017 г.</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Число созданных многофункциональных центров прикладных квалификаций</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262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 Минобрнауки России ведется мониторинг создания и функционирования учебных центров профессиональной квалификации/многофункциональных центров прикладных квалификаций (далее - МЦПК). Основной целью проведения мониторинга является сбор и обобщение данных, анализ и распространение практики создания и функционирования </w:t>
            </w:r>
            <w:r w:rsidRPr="002558C2">
              <w:rPr>
                <w:rFonts w:eastAsia="Times New Roman" w:cs="Times New Roman"/>
                <w:sz w:val="20"/>
                <w:szCs w:val="20"/>
                <w:lang w:eastAsia="ru-RU"/>
              </w:rPr>
              <w:lastRenderedPageBreak/>
              <w:t xml:space="preserve">МЦПКв субъектах Российской Федерации. </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Согласно информации, поступившей от субъектов Российской Федерации, созданы и действуют 262 МЦПК, расположенных в 150 городах и населенных пунктах 74 субъектов Российской Федерации.</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26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Число образовательных программ, прошедших процедуры профессионально-общественной аккредитации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264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cantSplit/>
          <w:trHeight w:val="20"/>
        </w:trPr>
        <w:tc>
          <w:tcPr>
            <w:tcW w:w="14728" w:type="dxa"/>
            <w:gridSpan w:val="7"/>
            <w:tcBorders>
              <w:top w:val="single" w:sz="4" w:space="0" w:color="auto"/>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Подпрограмма 2. Развитие дошкольного, общего и дополнительного образования детей</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Охват детей дошкольными образовательными организациями (отношение численности детей в возрасте от 2 месяцев до 3 лет, посещающих дошкольные образовательные организации, к общей численности детей в возрасте от 2 месяцев до 3 лет)</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17,9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графе "факт" указано плановое значение показателя. Данный показатель рассчитывается в рамках статистических работ позднее 1 мая года, следующего за отчётным. Пункты Федерального плана статистических работ - 1.13.1 и 1.8.3. Срок предоставления официальной статистической информации пользователям согласно пункту Федерального плана статистических работ - 30 августа года, следующего за отчётным. При внесении изменений в государственную программу "Развитие образования" данный показатель будет заменён на показатель "Доступность дошкольного образования (отношение численности детей в возрасте от 2 месяцев до 3 лет, получающих дошкольное образование в текущем году, к сумме численности детей в возрасте от 2 месяцев до 3 лет, получающих дошкольное образование в текущем году, и численности детей в возрасте от 2 месяцев до 3 лет, находящихся в очереди на получение в текущем году дошкольного образования)"</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28</w:t>
            </w:r>
          </w:p>
        </w:tc>
        <w:tc>
          <w:tcPr>
            <w:tcW w:w="0" w:type="auto"/>
            <w:tcBorders>
              <w:top w:val="nil"/>
              <w:left w:val="nil"/>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Удельный вес численности детей частных дошкольных образовательных организаций в общей численности детей дошкольных </w:t>
            </w:r>
            <w:r w:rsidRPr="002558C2">
              <w:rPr>
                <w:rFonts w:eastAsia="Times New Roman" w:cs="Times New Roman"/>
                <w:sz w:val="20"/>
                <w:szCs w:val="20"/>
                <w:lang w:eastAsia="ru-RU"/>
              </w:rPr>
              <w:lastRenderedPageBreak/>
              <w:t>образовательных организаций</w:t>
            </w:r>
          </w:p>
        </w:tc>
        <w:tc>
          <w:tcPr>
            <w:tcW w:w="1176" w:type="dxa"/>
            <w:tcBorders>
              <w:top w:val="nil"/>
              <w:left w:val="nil"/>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w:t>
            </w:r>
          </w:p>
        </w:tc>
        <w:tc>
          <w:tcPr>
            <w:tcW w:w="0" w:type="auto"/>
            <w:tcBorders>
              <w:top w:val="nil"/>
              <w:left w:val="nil"/>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1,2</w:t>
            </w:r>
          </w:p>
        </w:tc>
        <w:tc>
          <w:tcPr>
            <w:tcW w:w="0" w:type="auto"/>
            <w:tcBorders>
              <w:top w:val="nil"/>
              <w:left w:val="nil"/>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1,5</w:t>
            </w:r>
          </w:p>
        </w:tc>
        <w:tc>
          <w:tcPr>
            <w:tcW w:w="0" w:type="auto"/>
            <w:tcBorders>
              <w:top w:val="nil"/>
              <w:left w:val="nil"/>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В соответствии с данными федерального статистического наблюдения по форме 85-к «Сведения о деятельности дошкольной образовательной организации», утвержденной </w:t>
            </w:r>
            <w:r w:rsidRPr="002558C2">
              <w:rPr>
                <w:rFonts w:eastAsia="Times New Roman" w:cs="Times New Roman"/>
                <w:sz w:val="20"/>
                <w:szCs w:val="20"/>
                <w:lang w:eastAsia="ru-RU"/>
              </w:rPr>
              <w:lastRenderedPageBreak/>
              <w:t>приказом Росстата от 29 августа 2013 г. № 349 (далее – форма 85-к), за период с 2011 по 2013 годы увеличение доли детей, посещающих частные дошкольные образовательные организации, в общем количестве детей, посещающих дошкольные образовательные организации, составило около 0,1 % в год (в 2011 г. – 0,77 %, в 2012 г. – 08 %, в 2013 г. – 0,9 %).</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По данным Росстата (форма 85-к) по состоянию на 1 января 2014 года в Российской Федерации общая численность воспитанников дошкольных образовательных организаций составила 6 347 292 чел., численность воспитанников дошкольных образовательных организаций, находящихся в частной собственности, составила 57 072 человека.</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29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детей дошкольных образовательных организаций в возрасте от трех до семи лет, охваченных образовательными программами, соответствующими новому образовательному стандарту дошкольного образования</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графе "факт" указано плановое значение показателя. Данный показатель рассчитывается в рамках статистических работ позднее 1 мая года, следующего за отчётным. Пункт Федерального плана статистических работ - 1.13.1. Срок предоставления официальной статистической информации пользователям согласно пункту Федерального плана статистических работ - 30 апреля года, следующего за отчётным.</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Охват детей в возрасте 5–18 лет программами дополнительного образования (удельный вес численности детей, получающих услуги дополнительного образования, в общей численности детей в возрасте 5-18 лет)</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82,6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соответствии с данными формы федерального статистического наблюдения № 1-ДО за 2013 год охват детей услугами дополнительного образования детей указанной возрастной группы в 2013 году составил 58,5 процентов. В соответствии с данными формы федерального статистического наблюдения № 1-ДО за 2014 год охват детей услугами дополнительного составил 64%.</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При внесении изменений в государственную программу "Развитие образования" целевые значения показателя будут </w:t>
            </w:r>
            <w:r w:rsidRPr="002558C2">
              <w:rPr>
                <w:rFonts w:eastAsia="Times New Roman" w:cs="Times New Roman"/>
                <w:sz w:val="20"/>
                <w:szCs w:val="20"/>
                <w:lang w:eastAsia="ru-RU"/>
              </w:rPr>
              <w:lastRenderedPageBreak/>
              <w:t>уточнены - до достижения значения 75% в 2020 г. (в соответствии с указом Президента Российской Федерации от 7 мая 2012 г. № 599) и будет скорректирована методика расчета показателя для обеспечения отражения фактического состояния.</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31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Численность детей в дошкольных образовательных организациях приходящихся на одного педагогического работника</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Чел.</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графе "факт" указано плановое значение показателя. Данный показатель рассчитывается в рамках статистических работ позднее 1 мая года, следующего за отчётным. Пункт Федерального плана статистических работ - 1.13.1. Срок предоставления официальной статистической информации пользователям согласно пункту Федерального плана статистических работ - 30 апреля года, следующего за отчётным.</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учителей общеобразовательных организаций в возрасте до 35 лет в общей численности учителей общеобразовательных организаций</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 в общей численности обучающихся в образовательных организациях общего образования</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44</w:t>
            </w:r>
          </w:p>
        </w:tc>
        <w:tc>
          <w:tcPr>
            <w:tcW w:w="0" w:type="auto"/>
            <w:tcBorders>
              <w:top w:val="nil"/>
              <w:left w:val="nil"/>
              <w:bottom w:val="single" w:sz="4" w:space="0" w:color="auto"/>
              <w:right w:val="single" w:sz="4" w:space="0" w:color="auto"/>
            </w:tcBorders>
            <w:shd w:val="clear" w:color="auto" w:fill="auto"/>
            <w:hideMark/>
          </w:tcPr>
          <w:p w:rsidR="008E7231" w:rsidRPr="002558C2" w:rsidRDefault="00D66197"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обучающихся, занимающихся в первую смену, в общей численности обучающихся общеобразовательных организаций</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86,3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86,5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86,78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Число обучающихся в расчете на одного педагогического работника общего образования</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Чел.</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36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детей-инвалидов, обучающихся в классах, не являющихся специальными (коррекционными), общеобразовательных организаций, в общей численности детей-инвалидов, обучающихся в общеобразовательных организациях</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При внесении изменений в государственную программу "Развитие образования" показатель будет изложен в следующей редакции «удельный вес обучающихся с ограниченными возможностями здоровья, получающих образование совместно с другими обучающимися, в отдельных классах в условиях общеобразовательной организации (в условиях инклюзивного общего образования) от общего количества обучающихся с ограниченными возможностями здоровья» и будут изменены целевые значения показателя.</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российских школьников, достигших базового уровня образовательных достижений в международных сопоставительных исследованиях качества образования (PIRLS, TIMSS, PISA), в общей их численности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международное исследование PIRLS:</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Исследование проводится один раз в пять лет. Фактическое значение последнего исследования (проведено в 2011 году).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международное исследование TIMSS:</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математика (4 класс)</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Исследование проводится один раз в четыре года. Фактическое значение последнего исследования (проведено в 2011 году).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математика (8 класс)</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Исследование проводится один раз в четыре года. Фактическое значение последнего исследования (проведено в 2011 году).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естествознание (4 класс)</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Исследование проводится один раз в четыре года. Фактическое значение последнего исследования (проведено в 2011 году).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естествознание (8 класс)</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Исследование проводится один раз в четыре года. Фактическое значение последнего исследования (проведено в </w:t>
            </w:r>
            <w:r w:rsidRPr="002558C2">
              <w:rPr>
                <w:rFonts w:eastAsia="Times New Roman" w:cs="Times New Roman"/>
                <w:sz w:val="20"/>
                <w:szCs w:val="20"/>
                <w:lang w:eastAsia="ru-RU"/>
              </w:rPr>
              <w:lastRenderedPageBreak/>
              <w:t xml:space="preserve">2011 году).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международное исследование PISA:</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читательская грамотность</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Исследование проводится один раз в три года. Фактическое значение последнего исследования (проведено в 2012 году).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математическая грамотность</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Исследование проводится один раз в три года. </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Фактическое значение последнего исследования (проведено в 2012 году).</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естественнонаучная грамотность</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Исследование проводится один раз в три года. Фактическое значение последнего исследования (проведено в 2012 году).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Отношение среднемесячной заработной платы педагогических работников государственных (муниципальных):</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дошкольных образовательных организаций к среднемесячной заработной плате в сфере общего образования в субъекте Российской Федерации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94,9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94,3</w:t>
            </w:r>
          </w:p>
        </w:tc>
        <w:tc>
          <w:tcPr>
            <w:tcW w:w="0" w:type="auto"/>
            <w:tcBorders>
              <w:top w:val="nil"/>
              <w:left w:val="nil"/>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целом по Российской Федерации среднемесячная заработная плата педагогических работников, реализующих программы дошкольного образования, выросла с 23,4 тыс. рублей (за 2013 год) до 25,6 тыс. рублей (за 2014 год) и по итогам 2014 года составила 94,3% от среднемесячной заработной платы в сфере общего образования в Российской Федерации.</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За 2014 год среднемесячная заработная плата педагогических работников, реализующих программы дошкольного образования, достигла целевого значения, равного 100% среднемесячной заработной платы в сфере общего образования в 47 субъектах Российской Федерации. В 28 субъектах Российской Федерации за 2014 год уровень среднемесячной заработной платы педагогических работников, реализующих программы дошкольного образования, составил от 95% до 100% от уровня среднемесячной заработной платы в сфере общего образования в соответствующем регионе. В 7 субъектах </w:t>
            </w:r>
            <w:r w:rsidRPr="002558C2">
              <w:rPr>
                <w:rFonts w:eastAsia="Times New Roman" w:cs="Times New Roman"/>
                <w:sz w:val="20"/>
                <w:szCs w:val="20"/>
                <w:lang w:eastAsia="ru-RU"/>
              </w:rPr>
              <w:lastRenderedPageBreak/>
              <w:t>Российской Федерации за 2014 год уровень среднемесячной заработной платы педагогических работников, реализующих программы дошкольного образования, составил от 80% до 95% от уровня среднемесячной заработной платы в сфере общего образования в соответствующем регионе. В 1 субъекте Российской Федерации за 2014 год уровень среднемесячной заработной платы педагогических работников, реализующих программы дошкольного образования, составил менее 80% от уровня среднемесячной заработной платы в сфере общего образования в соответствующем регионе.</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образовательных организаций общего образования к средней заработной плате в соответствующем субъекте Российской Федерации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96,9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96,7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целом по Российской Федерации среднемесячная заработная плата педагогических работников, реализующих программы общего образования, выросла с 29,04 тыс. рублей (за 2013 год) до 31,5 тыс. рублей (за 2014 год) и по итогам 2014 года составила 96,7% от среднемесячной заработной платы по Российской Федерации.</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За 2014 год среднемесячная заработная плата педагогических работников, реализующих программы общего образования, достигла целевого значения в 66 субъектах Российской Федерации. В 15 субъектах Российской Федерации за 2014 год уровень среднемесячной заработной платы педагогических работников, реализующих программы общего образования, составил от 95 до 100% от среднемесячной заработной платы по соответствующему региону. В 2 субъектах Российской Федерации за 2014 год уровень среднемесячной заработной платы педагогических работников, реализующих программы общего образования, составил менее 95% от среднемесячной заработной платы по соответствующему региону.</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организаций дополнительного образования детей к среднемесячной заработной плате учителей в соответствующем субъекте Российской Федерации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73,5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80,6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целом по Российской Федерации среднемесячная заработная плата педагогических работников, реализующих программы дополнительного образования детей, выросла с 21,6 тыс. рублей (за 2013 год) до 25,3 тыс. рублей (за 2014 год) и по итогам 2014 года составила 80,6% от среднемесячной заработной платы учителей общего образования по Российской Федерации.</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обучающихся по программам начального, основного общего и среднего общего образования, участвующих в олимпиадах и конкурсах различного уровня, в общей численности обучающихся по программам начального, основного общего и среднего общего образования</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детей, занимающихся в кружках, организованных на базе общеобразовательных организаций, в общей численности обучающихся в общеобразовательных организациях:</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городских поселениях</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64,9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65,2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66,32</w:t>
            </w:r>
          </w:p>
        </w:tc>
        <w:tc>
          <w:tcPr>
            <w:tcW w:w="0" w:type="auto"/>
            <w:tcBorders>
              <w:top w:val="nil"/>
              <w:left w:val="nil"/>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сельской местности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92,6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94,63</w:t>
            </w:r>
          </w:p>
        </w:tc>
        <w:tc>
          <w:tcPr>
            <w:tcW w:w="0" w:type="auto"/>
            <w:tcBorders>
              <w:top w:val="nil"/>
              <w:left w:val="nil"/>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детей, занимающихся в спортивных кружках, организованных на базе общеобразовательных организаций, в общей численности обучающихся в общеобразовательных организациях:</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городских поселениях</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15,86</w:t>
            </w:r>
          </w:p>
        </w:tc>
        <w:tc>
          <w:tcPr>
            <w:tcW w:w="0" w:type="auto"/>
            <w:tcBorders>
              <w:top w:val="nil"/>
              <w:left w:val="nil"/>
              <w:bottom w:val="single" w:sz="4" w:space="0" w:color="auto"/>
              <w:right w:val="single" w:sz="4" w:space="0" w:color="auto"/>
            </w:tcBorders>
            <w:shd w:val="clear" w:color="auto" w:fill="auto"/>
            <w:hideMark/>
          </w:tcPr>
          <w:p w:rsidR="00851E7A" w:rsidRPr="002558C2" w:rsidRDefault="00851E7A" w:rsidP="00851E7A">
            <w:pPr>
              <w:spacing w:line="240" w:lineRule="auto"/>
              <w:ind w:firstLine="0"/>
              <w:contextualSpacing w:val="0"/>
              <w:rPr>
                <w:rFonts w:eastAsia="Times New Roman" w:cs="Times New Roman"/>
                <w:sz w:val="20"/>
                <w:lang w:eastAsia="ru-RU"/>
              </w:rPr>
            </w:pPr>
            <w:r w:rsidRPr="002558C2">
              <w:rPr>
                <w:rFonts w:eastAsia="Times New Roman" w:cs="Times New Roman"/>
                <w:sz w:val="20"/>
                <w:lang w:eastAsia="ru-RU"/>
              </w:rPr>
              <w:t>Данные формы ФСН № 76-РИК, раздел 10, строка 8.</w:t>
            </w:r>
          </w:p>
          <w:p w:rsidR="008E7231" w:rsidRPr="002558C2" w:rsidRDefault="00851E7A" w:rsidP="00851E7A">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lang w:eastAsia="ru-RU"/>
              </w:rPr>
              <w:t xml:space="preserve">Дети получили возможность заниматься не только в спортивных кружках, организованных на базе </w:t>
            </w:r>
            <w:r w:rsidRPr="002558C2">
              <w:rPr>
                <w:rFonts w:eastAsia="Times New Roman" w:cs="Times New Roman"/>
                <w:sz w:val="20"/>
                <w:lang w:eastAsia="ru-RU"/>
              </w:rPr>
              <w:lastRenderedPageBreak/>
              <w:t>общеобразовательных организаций, но и в других спортивных кружках, не относящихся к общеобразовательным организациям.</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сельской местности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18,8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26,23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2014 году из федерального бюджета бюджетам субъектов Российской Федерации выделены субсидии на создание в школах, расположенных в сельской местности, условий для занятий физической культурой и спортом. На эти цели направлено 1 млрд. 800 млн. рублей. Благодаря перечисленным средствам отремонтированы 1047 спортивных зала, перепрофилировано - 134 аудитории, создано 1663 спортивных клуба и построено 321 открытое плоскостное спортивное сооружение.</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детей, занимающихся в организациях дополнительного образования спортивно-технической направленности, в общей численности детей от 5 до 18 лет</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графе "факт" указано плановое значение показателя. Данный показатель рассчитывается в рамках статистических работ позднее 1 мая года, следующего за отчётным. Пункты Федерального плана статистических работ - 22.3 и 1.8.3. Срок предоставления официальной статистической информации пользователям согласно пункту Федерального плана статистических работ - 30 августа года, следующего за отчётным</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числа образовательных организаций, в которых имеются пожарная сигнализация, дымовые извещатели, пожарные краны и рукава, в общем числе соответствующий организаций:</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общеобразовательных организаций</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97,4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97,6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96,42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пожарная сигнализация</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84,6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дымовые извещатели</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пожарные краны и рукава</w:t>
            </w:r>
          </w:p>
        </w:tc>
      </w:tr>
      <w:tr w:rsidR="002558C2" w:rsidRPr="002558C2" w:rsidTr="007A1351">
        <w:trPr>
          <w:cantSplit/>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организаций, реализующих дополнительные общеобразовательные программы</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87,3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88,5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пожарная сигнализация. </w:t>
            </w:r>
          </w:p>
        </w:tc>
      </w:tr>
      <w:tr w:rsidR="002558C2" w:rsidRPr="002558C2" w:rsidTr="007A1351">
        <w:trPr>
          <w:cantSplit/>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74,2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76,2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дымовые извещатели.</w:t>
            </w:r>
          </w:p>
        </w:tc>
      </w:tr>
      <w:tr w:rsidR="002558C2" w:rsidRPr="002558C2" w:rsidTr="007A1351">
        <w:trPr>
          <w:cantSplit/>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48,0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пожарные краны и рукава.</w:t>
            </w:r>
          </w:p>
        </w:tc>
      </w:tr>
      <w:tr w:rsidR="002558C2" w:rsidRPr="002558C2" w:rsidTr="007A1351">
        <w:trPr>
          <w:cantSplit/>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числа образовательных организаций, имеющих системы видеонаблюдения, в общем числе соответствующих организаций:</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cantSplit/>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общеобразовательных организаций</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35,4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43,04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Для обеспечения информационной безопасности и профилактики нарушений порядка проведения единого государственного экзамен (ЕГЭ) в 2014 году пункты проведения ЕГЭ были оснащены системой видеонаблюдения, стационарными или ручными металлодетекторами.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организаций, реализующих дополнительные общеобразовательные программы</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18,6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31,8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cantSplit/>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числа общеобразовательных организаций, имеющих водопровод, центральное отопление, канализацию, в общем числе соответствующих организаций:</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cantSplit/>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городских поселениях</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98,2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98,2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97,19</w:t>
            </w:r>
          </w:p>
        </w:tc>
        <w:tc>
          <w:tcPr>
            <w:tcW w:w="0" w:type="auto"/>
            <w:tcBorders>
              <w:top w:val="nil"/>
              <w:left w:val="nil"/>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cantSplit/>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сельской местности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77,9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78,2</w:t>
            </w:r>
          </w:p>
        </w:tc>
        <w:tc>
          <w:tcPr>
            <w:tcW w:w="0" w:type="auto"/>
            <w:tcBorders>
              <w:top w:val="nil"/>
              <w:left w:val="nil"/>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cantSplit/>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числа общеобразовательных организаций, имеющих скорость подключения к информационно-телекоммуникационной сети Интернет от 1 Мбит/с и выше, в общем числе общеобразовательных организаций, подключенных к информационно-телекоммуникационной сети Интернет:</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cantSplit/>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городских поселениях</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35,5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39,8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66,01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cantSplit/>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сельской местности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13,4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16,6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20,81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cantSplit/>
          <w:trHeight w:val="20"/>
        </w:trPr>
        <w:tc>
          <w:tcPr>
            <w:tcW w:w="14728" w:type="dxa"/>
            <w:gridSpan w:val="7"/>
            <w:tcBorders>
              <w:top w:val="single" w:sz="4" w:space="0" w:color="auto"/>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Подпрограмма 3. Развитие системы оценки качества образования и информационной прозрачности системы образования</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Удельный вес числа образовательных </w:t>
            </w:r>
            <w:r w:rsidRPr="002558C2">
              <w:rPr>
                <w:rFonts w:eastAsia="Times New Roman" w:cs="Times New Roman"/>
                <w:sz w:val="20"/>
                <w:szCs w:val="20"/>
                <w:lang w:eastAsia="ru-RU"/>
              </w:rPr>
              <w:lastRenderedPageBreak/>
              <w:t>организаций, в которых созданы органы коллегиального управления с участием общественности (родители, работодатели) в общем числе образовательных организаций</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В графе "факт" указано плановое значение показателя. </w:t>
            </w:r>
            <w:r w:rsidRPr="002558C2">
              <w:rPr>
                <w:rFonts w:eastAsia="Times New Roman" w:cs="Times New Roman"/>
                <w:sz w:val="20"/>
                <w:szCs w:val="20"/>
                <w:lang w:eastAsia="ru-RU"/>
              </w:rPr>
              <w:lastRenderedPageBreak/>
              <w:t xml:space="preserve">Данный показатель рассчитывается в рамках статистических работ позднее 1 мая года, следующего за отчётным. Пункт Федерального плана статистических работ - 1.13.1. Срок предоставления официальной статистической информации пользователям согласно пункту Федерального плана статистических работ - 30 апреля года, следующего за отчётным.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48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числа образовательных организаций, обеспечивающих предоставление нормативно закрепленного перечня сведений о своей деятельности на официальных сайтах, в общем числе образовательных организаций</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В графе "факт" указано плановое значение показателя. Данный показатель рассчитывается в рамках статистических работ позднее 1 мая года, следующего за отчётным. Пункт Федерального плана статистических работ - 1.13.1. Срок предоставления официальной статистической информации пользователям согласно пункту Федерального плана статистических работ - 30 апреля года, следующего за отчётным.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Число субъектов Российской Федерации, в которых реализуются инструменты независимой оценки качества дошкольного образования, начального общего, основного общего и среднего общего образования, дополнительных общеобразовательных программ</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числа специальностей и направлений подготовки, на которых проводятся процедуры профессионально-общественной аккредитации профессиональных образовательных программ, в общем числе специальностей и направлений подготовки.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графе "факт" указано плановое значение показателя. Фактическое значение показателя будет представлено после 1 мая 2015 года. При внесении изменений в государственную программу "Развитие образования" данный показатель будет исключён.</w:t>
            </w:r>
          </w:p>
        </w:tc>
      </w:tr>
      <w:tr w:rsidR="002558C2" w:rsidRPr="002558C2" w:rsidTr="007A1351">
        <w:trPr>
          <w:cantSplit/>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51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Число субъектов Российской Федерации, в которых образованы и действуют при органах исполнительной власти субъектов Российской Федерации общественные советы, участвующие в обсуждении практики реализации мер государственной политики в сфере образования, организации независимой оценки качества образования</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графе "факт" указано плановое значение показателя.</w:t>
            </w:r>
          </w:p>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Фактическое значение показателя будет представлено после 1 мая 2015 года</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числа образовательных организаций, данные о которых представлены на официальном сайте для размещения информации о государственных и муниципальных организациях (bus.gov.ru) в общем числе государственных и муниципальных организаций: дошкольных образовательных организаций; общеобразовательных организаций; профессиональных образовательных организаций; образовательных организаций высшего образования</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дошкольных образовательных организаций;</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75,62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 Приказ Федеральной службы по надзору в сфере образования и науки (Рособрнадзор) от 29 мая 2014 г. N 785 г. "Об утверждении требований к структуре официального сайта образовательной организации в информационно телекоммуникационной сети "Интернет" и формату представления на нем информации" (Зарегистрирован в Минюсте РФ 4 августа 2014 г. Регистрационный N 33423) вступил в силу 1 сентября 2014 года.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общеобразовательных организаций;</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65,28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 Приказ Федеральной службы по надзору в сфере образования и науки (Рособрнадзор) от 29 мая 2014 г. N 785 </w:t>
            </w:r>
            <w:r w:rsidRPr="002558C2">
              <w:rPr>
                <w:rFonts w:eastAsia="Times New Roman" w:cs="Times New Roman"/>
                <w:sz w:val="20"/>
                <w:szCs w:val="20"/>
                <w:lang w:eastAsia="ru-RU"/>
              </w:rPr>
              <w:lastRenderedPageBreak/>
              <w:t xml:space="preserve">г. "Об утверждении требований к структуре официального сайта образовательной организации в информационно телекоммуникационной сети "Интернет" и формату представления на нем информации" (Зарегистрирован в Минюсте РФ 4 августа 2014 г. Регистрационный N 33423) вступил в силу 1 сентября 2014 года.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профессиональных образовательных организаций;</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85,3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 Приказ Федеральной службы по надзору в сфере образования и науки (Рособрнадзор) от 29 мая 2014 г. N 785 г. "Об утверждении требований к структуре официального сайта образовательной организации в информационно телекоммуникационной сети "Интернет" и формату представления на нем информации" (Зарегистрирован в Минюсте РФ 4 августа 2014 г. Регистрационный N 33423) вступил в силу 1 сентября 2014 года.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образовательных организаций высшего образования.</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57,77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 Приказ Федеральной службы по надзору в сфере образования и науки (Рособрнадзор) от 29 мая 2014 г. N 785 г. "Об утверждении требований к структуре официального сайта образовательной организации в информационно телекоммуникационной сети "Интернет" и формату представления на нем информации" (Зарегистрирован в Минюсте РФ 4 августа 2014 г.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Доля образовательных организаций (по уровням), ежегодно представляющих общественности публичный отчет, обеспечивающий открытость и прозрачность образовательной и хозяйственной деятельности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Число международных сопоставительных исследований качества образования, в которых Российская Федерация участвует на регулярной основе</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55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Количество контрольных мероприятий Федерального агентства по надзору в сфере образования и науки в отношении деятельности органов государственной власти субъектов Российской Федерации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Количество контрольных мероприятий Федерального агентства по надзору в сфере образования и науки по вопросам соблюдения лицензионных условий</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269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512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Контрольные мероприятия носят исключительно заявительный характер, то есть их фактическое количество зависит от количества поданных заявлений на предоставление соответствующих государственных услуг.</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Количество проведенных Федеральным агентством по надзору в сфере образования и науки процедур лицензирования образовательной деятельности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2 153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3 500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2 908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Указанный показатель отражает предоставление Рособрнадзором государственных услуг по лицензированию образовательной деятельности и государственной аккредитации образовательной деятельности, которые носят исключительно заявительный характер, то есть их фактическое количество зависит от количества поданных заявлений на предоставление соответствующих государственных услуг.</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Количество проведенных процедур государственной аккредитации образовательной деятельности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1 358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1 500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Указанный показатель отражает предоставление Рособрнадзором государственных услуг по лицензированию образовательной деятельности и государственной аккредитации образовательной деятельности, которые носят исключительно заявительный характер, то есть их фактическое количество зависит от количества поданных заявлений на предоставление соответствующих государственных услуг.</w:t>
            </w:r>
          </w:p>
        </w:tc>
      </w:tr>
      <w:tr w:rsidR="002558C2" w:rsidRPr="002558C2" w:rsidTr="007A1351">
        <w:trPr>
          <w:cantSplit/>
          <w:trHeight w:val="20"/>
        </w:trPr>
        <w:tc>
          <w:tcPr>
            <w:tcW w:w="14728" w:type="dxa"/>
            <w:gridSpan w:val="7"/>
            <w:tcBorders>
              <w:top w:val="single" w:sz="4" w:space="0" w:color="auto"/>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Подпрограмма 4. Вовлечение молодежи в социальную практику</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Удельный вес численности молодых людей в возрасте от 14 до 30 лет, вовлеченных в реализуемые органами исполнительной власти проекты и программы в сфере поддержки </w:t>
            </w:r>
            <w:r w:rsidRPr="002558C2">
              <w:rPr>
                <w:rFonts w:eastAsia="Times New Roman" w:cs="Times New Roman"/>
                <w:sz w:val="20"/>
                <w:szCs w:val="20"/>
                <w:lang w:eastAsia="ru-RU"/>
              </w:rPr>
              <w:lastRenderedPageBreak/>
              <w:t>талантливой молодежи, в общей численности молодежи в возрасте от 14 до 30 лет</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20,5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В графе "факт" указано плановое значение показателя. Данный показатель рассчитывается в рамках статистических работ позднее 1 мая года, следующего за отчётным. Пункт Федерального плана статистических работ - 1.8.3. Срок </w:t>
            </w:r>
            <w:r w:rsidRPr="002558C2">
              <w:rPr>
                <w:rFonts w:eastAsia="Times New Roman" w:cs="Times New Roman"/>
                <w:sz w:val="20"/>
                <w:szCs w:val="20"/>
                <w:lang w:eastAsia="ru-RU"/>
              </w:rPr>
              <w:lastRenderedPageBreak/>
              <w:t>предоставления официальной статистической информации пользователям согласно пункту Федерального плана статистических работ - 30 августа года, следующего за отчётным</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60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числа субъектов Российской Федерации, реализующих проекты и программы по работе с молодежью, оказавшейся в трудной жизненной ситуации, в общем числе субъектов Российской Федерации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графе "факт" указано плановое значение показателя. Фактические значения показателей будут представлены после 1 мая 2015 года будет представлено фактическое значение показателей.</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Удельный вес численности молодых людей в возрасте от 14 до 30 лет, участвующих в мероприятиях по патриотическому воспитанию, в общей численности молодых людей в возрасте от 14 до 30 лет</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графе "факт" указано плановое значение показателя. Данный показатель рассчитывается в рамках статистических работ позднее 1 мая года, следующего за отчётным. Пункт Федерального плана статистических работ - 1.8.3. Срок предоставления официальной статистической информации пользователям согласно пункту Федерального плана статистических работ - 30 августа года, следующего за отчётным.</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Число мероприятий для молодежи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196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200</w:t>
            </w:r>
          </w:p>
        </w:tc>
        <w:tc>
          <w:tcPr>
            <w:tcW w:w="0" w:type="auto"/>
            <w:tcBorders>
              <w:top w:val="nil"/>
              <w:left w:val="nil"/>
              <w:bottom w:val="single" w:sz="4" w:space="0" w:color="auto"/>
              <w:right w:val="single" w:sz="4" w:space="0" w:color="auto"/>
            </w:tcBorders>
            <w:shd w:val="clear" w:color="auto" w:fill="auto"/>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p>
        </w:tc>
      </w:tr>
      <w:tr w:rsidR="002558C2" w:rsidRPr="002558C2" w:rsidTr="007A1351">
        <w:trPr>
          <w:trHeight w:val="20"/>
        </w:trPr>
        <w:tc>
          <w:tcPr>
            <w:tcW w:w="14728" w:type="dxa"/>
            <w:gridSpan w:val="7"/>
            <w:tcBorders>
              <w:top w:val="single" w:sz="4" w:space="0" w:color="auto"/>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Подпрограмма 5. Обеспечение реализации государственной программы Российской Федерации «Развитие образования» на 2013-2020 годы и прочие мероприятия в области образования государственной программы "Развитие образования" на 2013-2020 годы</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Количество проведенных мероприятий федерального и регионального уровней по распространению результатов Государственной программы</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315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315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В графе "факт" указано плановое значение показателя. При внесении изменений в государственную программу "Развитие образования" данный показатель будет исключён.</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Число размещенных на официальном сайте Минобрнауки России документов (приказы, положения, регламенты и др.)</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652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670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550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При внесении изменений в государственную программу "Развитие образования" данный показатель будет изложен в следующей редакции «удельный вес размещенных на официальном сайте в информационно-телекоммуникационной сети "Интернет" Министерства образования и науки Российской Федерации документов в </w:t>
            </w:r>
            <w:r w:rsidRPr="002558C2">
              <w:rPr>
                <w:rFonts w:eastAsia="Times New Roman" w:cs="Times New Roman"/>
                <w:sz w:val="20"/>
                <w:szCs w:val="20"/>
                <w:lang w:eastAsia="ru-RU"/>
              </w:rPr>
              <w:lastRenderedPageBreak/>
              <w:t>общей численности документов Министерства образования и науки Российской Федерации (приказы, положения, регламенты и др.), процентов»</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65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Число мероприятий по популяризации русского языка за рубежом</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138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159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Увеличение количества реализованных мероприятий достигнуто за счет субсидий, представленных 21 организации высшего образования на поддержку русского языка и образования на русском языке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Число центров тестирования для трудящихся-мигрантов</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190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190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297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С 1 сентября 2014 г. проводятся 2 процедуры тестирования для мигрантов: тестирование по русскому языку как иностранному и комплексный экзамен по русскому языку, истории России и основам законодательства Российской Федерации (далее – комплексный экзамен). По каждой процедуре в перечень организаций, проводящих тестирование по русскому языку и комплексный экзамен, включены по 5 образовательных организаций, которые в свою очередь, заключили договоры с организациями-партнерами для обеспечения потребности в прохождении тестирования и сдаче комплексного экзамена мигрантов на территории всей России.</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67</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Численность получателей премий в области литературы и искусства, образования, печатных средств массовой информации, науки и техники и иные поощрения за особые заслуги перед государством</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135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Фактическое значение показателя установлено в соответствии с распоряжением Правительства Российской Федерации от 31 июля 2014 г. № 1438-р </w:t>
            </w:r>
          </w:p>
        </w:tc>
      </w:tr>
      <w:tr w:rsidR="002558C2" w:rsidRPr="002558C2" w:rsidTr="007A1351">
        <w:trPr>
          <w:trHeight w:val="20"/>
        </w:trPr>
        <w:tc>
          <w:tcPr>
            <w:tcW w:w="14728" w:type="dxa"/>
            <w:gridSpan w:val="7"/>
            <w:tcBorders>
              <w:top w:val="single" w:sz="4" w:space="0" w:color="auto"/>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ФЦП 7. Федеральная целевая программа "Русский язык" на 2011-2015 годы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68</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Доля населения Российской Федерации, владеющего русским языком как родным, в общей численности населения Российской Федерации</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84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69</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xml:space="preserve">Доля обучающихся по программам начального </w:t>
            </w:r>
            <w:r w:rsidRPr="002558C2">
              <w:rPr>
                <w:rFonts w:eastAsia="Times New Roman" w:cs="Times New Roman"/>
                <w:sz w:val="20"/>
                <w:szCs w:val="20"/>
                <w:lang w:eastAsia="ru-RU"/>
              </w:rPr>
              <w:lastRenderedPageBreak/>
              <w:t>общего и основного общего образования, изучающих русский язык как неродной, в общей численности обучающихся</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lastRenderedPageBreak/>
              <w:t>70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Количество зарубежных стран, в которых более одного процента населения владеет русским языком</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26</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Количество государств - участников Содружества Независимых Государств, в которых более 20 процентов населения владеет русским языком</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ед.</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10</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11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Доля соотечественников, проживающих за рубежом и сохраняющих языковые и этнокультурные связи с Россией, в общей численности соотечественников, проживающих за рубежом</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41</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42</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2558C2" w:rsidRPr="002558C2" w:rsidTr="007A1351">
        <w:trPr>
          <w:trHeight w:val="20"/>
        </w:trPr>
        <w:tc>
          <w:tcPr>
            <w:tcW w:w="14728" w:type="dxa"/>
            <w:gridSpan w:val="7"/>
            <w:tcBorders>
              <w:top w:val="single" w:sz="4" w:space="0" w:color="auto"/>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ФЦП 6. "Федеральная целевая программа развития образования на 2011-2015 годы"</w:t>
            </w:r>
          </w:p>
        </w:tc>
      </w:tr>
      <w:tr w:rsidR="002558C2"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Уровень доступности образования в соответствии с современными стандартами для всех категорий граждан независимо от местожительства, социального и имущественного статуса и состояния здоровья</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71,5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r w:rsidR="008E7231" w:rsidRPr="002558C2" w:rsidTr="007A1351">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74</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Уровень соответствия образования современным стандартам</w:t>
            </w:r>
          </w:p>
        </w:tc>
        <w:tc>
          <w:tcPr>
            <w:tcW w:w="1176" w:type="dxa"/>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93</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95</w:t>
            </w:r>
          </w:p>
        </w:tc>
        <w:tc>
          <w:tcPr>
            <w:tcW w:w="0" w:type="auto"/>
            <w:tcBorders>
              <w:top w:val="nil"/>
              <w:left w:val="nil"/>
              <w:bottom w:val="single" w:sz="4" w:space="0" w:color="auto"/>
              <w:right w:val="single" w:sz="4" w:space="0" w:color="auto"/>
            </w:tcBorders>
            <w:shd w:val="clear" w:color="auto" w:fill="auto"/>
            <w:hideMark/>
          </w:tcPr>
          <w:p w:rsidR="008E7231" w:rsidRPr="002558C2" w:rsidRDefault="008E7231" w:rsidP="007A1351">
            <w:pPr>
              <w:spacing w:line="240" w:lineRule="auto"/>
              <w:ind w:firstLine="0"/>
              <w:contextualSpacing w:val="0"/>
              <w:jc w:val="left"/>
              <w:rPr>
                <w:rFonts w:eastAsia="Times New Roman" w:cs="Times New Roman"/>
                <w:sz w:val="20"/>
                <w:szCs w:val="20"/>
                <w:lang w:eastAsia="ru-RU"/>
              </w:rPr>
            </w:pPr>
            <w:r w:rsidRPr="002558C2">
              <w:rPr>
                <w:rFonts w:eastAsia="Times New Roman" w:cs="Times New Roman"/>
                <w:sz w:val="20"/>
                <w:szCs w:val="20"/>
                <w:lang w:eastAsia="ru-RU"/>
              </w:rPr>
              <w:t> </w:t>
            </w:r>
          </w:p>
        </w:tc>
      </w:tr>
    </w:tbl>
    <w:p w:rsidR="005F0F14" w:rsidRPr="002558C2" w:rsidRDefault="005F0F14" w:rsidP="00C406DC">
      <w:pPr>
        <w:spacing w:after="100" w:line="240" w:lineRule="auto"/>
        <w:contextualSpacing w:val="0"/>
        <w:rPr>
          <w:rFonts w:cs="Times New Roman"/>
        </w:rPr>
      </w:pPr>
    </w:p>
    <w:p w:rsidR="005F0F14" w:rsidRPr="002558C2" w:rsidRDefault="005F0F14" w:rsidP="00C406DC">
      <w:pPr>
        <w:spacing w:after="100" w:line="240" w:lineRule="auto"/>
        <w:contextualSpacing w:val="0"/>
        <w:rPr>
          <w:rFonts w:cs="Times New Roman"/>
        </w:rPr>
      </w:pPr>
      <w:r w:rsidRPr="002558C2">
        <w:rPr>
          <w:rFonts w:cs="Times New Roman"/>
        </w:rPr>
        <w:br w:type="page"/>
      </w:r>
    </w:p>
    <w:p w:rsidR="005F0F14" w:rsidRPr="002558C2" w:rsidRDefault="005F0F14" w:rsidP="00C406DC">
      <w:pPr>
        <w:pStyle w:val="2"/>
        <w:spacing w:before="0" w:after="100" w:line="240" w:lineRule="auto"/>
        <w:contextualSpacing w:val="0"/>
        <w:rPr>
          <w:rFonts w:cs="Times New Roman"/>
          <w:b w:val="0"/>
          <w:color w:val="auto"/>
        </w:rPr>
      </w:pPr>
      <w:bookmarkStart w:id="43" w:name="_Toc286586637"/>
      <w:bookmarkStart w:id="44" w:name="_Toc412794157"/>
      <w:bookmarkStart w:id="45" w:name="_Toc291259678"/>
      <w:r w:rsidRPr="002558C2">
        <w:rPr>
          <w:rFonts w:cs="Times New Roman"/>
          <w:b w:val="0"/>
          <w:color w:val="auto"/>
        </w:rPr>
        <w:lastRenderedPageBreak/>
        <w:t xml:space="preserve">Таблица </w:t>
      </w:r>
      <w:bookmarkEnd w:id="43"/>
      <w:bookmarkEnd w:id="44"/>
      <w:bookmarkEnd w:id="45"/>
      <w:r w:rsidR="00FB254F" w:rsidRPr="002558C2">
        <w:rPr>
          <w:rFonts w:cs="Times New Roman"/>
          <w:b w:val="0"/>
          <w:color w:val="auto"/>
        </w:rPr>
        <w:t>16а</w:t>
      </w:r>
    </w:p>
    <w:p w:rsidR="005F0F14" w:rsidRPr="002558C2" w:rsidRDefault="005F0F14" w:rsidP="00C406DC">
      <w:pPr>
        <w:spacing w:after="100" w:line="240" w:lineRule="auto"/>
        <w:contextualSpacing w:val="0"/>
      </w:pPr>
      <w:r w:rsidRPr="002558C2">
        <w:t>Сведения о достижении значений показателей (индикаторов) в разрезе субъектов Российской Федерации</w:t>
      </w:r>
    </w:p>
    <w:tbl>
      <w:tblPr>
        <w:tblStyle w:val="af"/>
        <w:tblW w:w="5000" w:type="pct"/>
        <w:tblLook w:val="04A0"/>
      </w:tblPr>
      <w:tblGrid>
        <w:gridCol w:w="666"/>
        <w:gridCol w:w="2777"/>
        <w:gridCol w:w="1813"/>
        <w:gridCol w:w="2286"/>
        <w:gridCol w:w="1813"/>
        <w:gridCol w:w="1813"/>
        <w:gridCol w:w="1813"/>
        <w:gridCol w:w="1807"/>
      </w:tblGrid>
      <w:tr w:rsidR="002558C2" w:rsidRPr="002558C2" w:rsidTr="00493A24">
        <w:trPr>
          <w:tblHeader/>
        </w:trPr>
        <w:tc>
          <w:tcPr>
            <w:tcW w:w="225" w:type="pct"/>
            <w:vMerge w:val="restart"/>
            <w:vAlign w:val="center"/>
          </w:tcPr>
          <w:p w:rsidR="005F0F14" w:rsidRPr="002558C2" w:rsidRDefault="005F0F14" w:rsidP="00541038">
            <w:pPr>
              <w:spacing w:line="240" w:lineRule="auto"/>
              <w:ind w:firstLine="0"/>
              <w:contextualSpacing w:val="0"/>
              <w:jc w:val="center"/>
              <w:rPr>
                <w:b/>
                <w:sz w:val="20"/>
              </w:rPr>
            </w:pPr>
            <w:r w:rsidRPr="002558C2">
              <w:rPr>
                <w:rFonts w:eastAsiaTheme="minorHAnsi"/>
                <w:b/>
                <w:sz w:val="20"/>
              </w:rPr>
              <w:t>№ п/п</w:t>
            </w:r>
          </w:p>
        </w:tc>
        <w:tc>
          <w:tcPr>
            <w:tcW w:w="939" w:type="pct"/>
            <w:vMerge w:val="restart"/>
            <w:vAlign w:val="center"/>
          </w:tcPr>
          <w:p w:rsidR="005F0F14" w:rsidRPr="002558C2" w:rsidRDefault="005F0F14" w:rsidP="00541038">
            <w:pPr>
              <w:spacing w:line="240" w:lineRule="auto"/>
              <w:ind w:firstLine="0"/>
              <w:contextualSpacing w:val="0"/>
              <w:jc w:val="center"/>
              <w:rPr>
                <w:b/>
                <w:sz w:val="20"/>
              </w:rPr>
            </w:pPr>
            <w:r w:rsidRPr="002558C2">
              <w:rPr>
                <w:rFonts w:eastAsiaTheme="minorHAnsi"/>
                <w:b/>
                <w:sz w:val="20"/>
              </w:rPr>
              <w:t>Наименование показателя (индикатора)</w:t>
            </w:r>
          </w:p>
        </w:tc>
        <w:tc>
          <w:tcPr>
            <w:tcW w:w="613" w:type="pct"/>
            <w:vMerge w:val="restart"/>
            <w:vAlign w:val="center"/>
          </w:tcPr>
          <w:p w:rsidR="005F0F14" w:rsidRPr="002558C2" w:rsidRDefault="005F0F14" w:rsidP="00541038">
            <w:pPr>
              <w:spacing w:line="240" w:lineRule="auto"/>
              <w:ind w:firstLine="0"/>
              <w:contextualSpacing w:val="0"/>
              <w:jc w:val="center"/>
              <w:rPr>
                <w:b/>
                <w:sz w:val="20"/>
              </w:rPr>
            </w:pPr>
            <w:r w:rsidRPr="002558C2">
              <w:rPr>
                <w:rFonts w:eastAsiaTheme="minorHAnsi"/>
                <w:b/>
                <w:sz w:val="20"/>
              </w:rPr>
              <w:t>Единица измерения</w:t>
            </w:r>
          </w:p>
        </w:tc>
        <w:tc>
          <w:tcPr>
            <w:tcW w:w="773" w:type="pct"/>
            <w:vMerge w:val="restart"/>
            <w:vAlign w:val="center"/>
          </w:tcPr>
          <w:p w:rsidR="005F0F14" w:rsidRPr="002558C2" w:rsidRDefault="005F0F14" w:rsidP="00541038">
            <w:pPr>
              <w:spacing w:line="240" w:lineRule="auto"/>
              <w:ind w:firstLine="0"/>
              <w:contextualSpacing w:val="0"/>
              <w:jc w:val="center"/>
              <w:rPr>
                <w:b/>
                <w:sz w:val="20"/>
              </w:rPr>
            </w:pPr>
            <w:r w:rsidRPr="002558C2">
              <w:rPr>
                <w:rFonts w:eastAsiaTheme="minorHAnsi"/>
                <w:b/>
                <w:sz w:val="20"/>
              </w:rPr>
              <w:t>Наименование субъекта Российской Федерации</w:t>
            </w:r>
          </w:p>
        </w:tc>
        <w:tc>
          <w:tcPr>
            <w:tcW w:w="1838" w:type="pct"/>
            <w:gridSpan w:val="3"/>
            <w:vAlign w:val="center"/>
          </w:tcPr>
          <w:p w:rsidR="005F0F14" w:rsidRPr="002558C2" w:rsidRDefault="005F0F14" w:rsidP="00541038">
            <w:pPr>
              <w:spacing w:line="240" w:lineRule="auto"/>
              <w:ind w:firstLine="0"/>
              <w:contextualSpacing w:val="0"/>
              <w:jc w:val="center"/>
              <w:rPr>
                <w:b/>
                <w:sz w:val="20"/>
              </w:rPr>
            </w:pPr>
            <w:r w:rsidRPr="002558C2">
              <w:rPr>
                <w:rFonts w:eastAsiaTheme="minorHAnsi"/>
                <w:b/>
                <w:sz w:val="20"/>
              </w:rPr>
              <w:t>Значения показателей (индикаторов) государственной программы, подпрограммы государственной программы, федеральной целевой программы (подпрограммы федеральной целевой программы)</w:t>
            </w:r>
          </w:p>
        </w:tc>
        <w:tc>
          <w:tcPr>
            <w:tcW w:w="613" w:type="pct"/>
            <w:vMerge w:val="restart"/>
            <w:vAlign w:val="center"/>
          </w:tcPr>
          <w:p w:rsidR="005F0F14" w:rsidRPr="002558C2" w:rsidRDefault="005F0F14" w:rsidP="00541038">
            <w:pPr>
              <w:spacing w:line="240" w:lineRule="auto"/>
              <w:ind w:firstLine="0"/>
              <w:contextualSpacing w:val="0"/>
              <w:jc w:val="center"/>
              <w:rPr>
                <w:b/>
                <w:sz w:val="20"/>
              </w:rPr>
            </w:pPr>
            <w:r w:rsidRPr="002558C2">
              <w:rPr>
                <w:rFonts w:eastAsiaTheme="minorHAnsi"/>
                <w:b/>
                <w:sz w:val="20"/>
              </w:rPr>
              <w:t>Обоснование отклонений значений показателя (индикатора) на конец отчетного года (при наличии)</w:t>
            </w:r>
          </w:p>
        </w:tc>
      </w:tr>
      <w:tr w:rsidR="002558C2" w:rsidRPr="002558C2" w:rsidTr="00493A24">
        <w:trPr>
          <w:tblHeader/>
        </w:trPr>
        <w:tc>
          <w:tcPr>
            <w:tcW w:w="225" w:type="pct"/>
            <w:vMerge/>
            <w:vAlign w:val="center"/>
          </w:tcPr>
          <w:p w:rsidR="005F0F14" w:rsidRPr="002558C2" w:rsidRDefault="005F0F14" w:rsidP="00541038">
            <w:pPr>
              <w:spacing w:line="240" w:lineRule="auto"/>
              <w:ind w:firstLine="0"/>
              <w:contextualSpacing w:val="0"/>
              <w:jc w:val="center"/>
              <w:rPr>
                <w:b/>
                <w:sz w:val="20"/>
              </w:rPr>
            </w:pPr>
          </w:p>
        </w:tc>
        <w:tc>
          <w:tcPr>
            <w:tcW w:w="939" w:type="pct"/>
            <w:vMerge/>
            <w:vAlign w:val="center"/>
          </w:tcPr>
          <w:p w:rsidR="005F0F14" w:rsidRPr="002558C2" w:rsidRDefault="005F0F14" w:rsidP="00541038">
            <w:pPr>
              <w:spacing w:line="240" w:lineRule="auto"/>
              <w:ind w:firstLine="0"/>
              <w:contextualSpacing w:val="0"/>
              <w:jc w:val="center"/>
              <w:rPr>
                <w:b/>
                <w:sz w:val="20"/>
              </w:rPr>
            </w:pPr>
          </w:p>
        </w:tc>
        <w:tc>
          <w:tcPr>
            <w:tcW w:w="613" w:type="pct"/>
            <w:vMerge/>
            <w:vAlign w:val="center"/>
          </w:tcPr>
          <w:p w:rsidR="005F0F14" w:rsidRPr="002558C2" w:rsidRDefault="005F0F14" w:rsidP="00541038">
            <w:pPr>
              <w:spacing w:line="240" w:lineRule="auto"/>
              <w:ind w:firstLine="0"/>
              <w:contextualSpacing w:val="0"/>
              <w:jc w:val="center"/>
              <w:rPr>
                <w:b/>
                <w:sz w:val="20"/>
              </w:rPr>
            </w:pPr>
          </w:p>
        </w:tc>
        <w:tc>
          <w:tcPr>
            <w:tcW w:w="773" w:type="pct"/>
            <w:vMerge/>
            <w:vAlign w:val="center"/>
          </w:tcPr>
          <w:p w:rsidR="005F0F14" w:rsidRPr="002558C2" w:rsidRDefault="005F0F14" w:rsidP="00541038">
            <w:pPr>
              <w:spacing w:line="240" w:lineRule="auto"/>
              <w:ind w:firstLine="0"/>
              <w:contextualSpacing w:val="0"/>
              <w:jc w:val="center"/>
              <w:rPr>
                <w:b/>
                <w:sz w:val="20"/>
              </w:rPr>
            </w:pPr>
          </w:p>
        </w:tc>
        <w:tc>
          <w:tcPr>
            <w:tcW w:w="613" w:type="pct"/>
            <w:vMerge w:val="restart"/>
            <w:vAlign w:val="center"/>
          </w:tcPr>
          <w:p w:rsidR="005F0F14" w:rsidRPr="002558C2" w:rsidRDefault="005F0F14" w:rsidP="00541038">
            <w:pPr>
              <w:spacing w:line="240" w:lineRule="auto"/>
              <w:ind w:firstLine="0"/>
              <w:contextualSpacing w:val="0"/>
              <w:jc w:val="center"/>
              <w:rPr>
                <w:b/>
                <w:sz w:val="20"/>
              </w:rPr>
            </w:pPr>
            <w:r w:rsidRPr="002558C2">
              <w:rPr>
                <w:rFonts w:eastAsiaTheme="minorHAnsi"/>
                <w:b/>
                <w:sz w:val="20"/>
              </w:rPr>
              <w:t>2013</w:t>
            </w:r>
          </w:p>
        </w:tc>
        <w:tc>
          <w:tcPr>
            <w:tcW w:w="1225" w:type="pct"/>
            <w:gridSpan w:val="2"/>
            <w:vAlign w:val="center"/>
          </w:tcPr>
          <w:p w:rsidR="005F0F14" w:rsidRPr="002558C2" w:rsidRDefault="005F0F14" w:rsidP="00541038">
            <w:pPr>
              <w:spacing w:line="240" w:lineRule="auto"/>
              <w:ind w:firstLine="0"/>
              <w:contextualSpacing w:val="0"/>
              <w:jc w:val="center"/>
              <w:rPr>
                <w:b/>
                <w:sz w:val="20"/>
              </w:rPr>
            </w:pPr>
            <w:r w:rsidRPr="002558C2">
              <w:rPr>
                <w:rFonts w:eastAsiaTheme="minorHAnsi"/>
                <w:b/>
                <w:sz w:val="20"/>
              </w:rPr>
              <w:t>2014</w:t>
            </w:r>
          </w:p>
        </w:tc>
        <w:tc>
          <w:tcPr>
            <w:tcW w:w="613" w:type="pct"/>
            <w:vMerge/>
            <w:vAlign w:val="center"/>
          </w:tcPr>
          <w:p w:rsidR="005F0F14" w:rsidRPr="002558C2" w:rsidRDefault="005F0F14" w:rsidP="00541038">
            <w:pPr>
              <w:spacing w:line="240" w:lineRule="auto"/>
              <w:ind w:firstLine="0"/>
              <w:contextualSpacing w:val="0"/>
              <w:jc w:val="center"/>
              <w:rPr>
                <w:b/>
                <w:sz w:val="20"/>
              </w:rPr>
            </w:pPr>
          </w:p>
        </w:tc>
      </w:tr>
      <w:tr w:rsidR="002558C2" w:rsidRPr="002558C2" w:rsidTr="00493A24">
        <w:trPr>
          <w:tblHeader/>
        </w:trPr>
        <w:tc>
          <w:tcPr>
            <w:tcW w:w="225" w:type="pct"/>
            <w:vMerge/>
            <w:vAlign w:val="center"/>
          </w:tcPr>
          <w:p w:rsidR="005F0F14" w:rsidRPr="002558C2" w:rsidRDefault="005F0F14" w:rsidP="00541038">
            <w:pPr>
              <w:spacing w:line="240" w:lineRule="auto"/>
              <w:ind w:firstLine="0"/>
              <w:contextualSpacing w:val="0"/>
              <w:jc w:val="center"/>
              <w:rPr>
                <w:b/>
                <w:sz w:val="20"/>
              </w:rPr>
            </w:pPr>
          </w:p>
        </w:tc>
        <w:tc>
          <w:tcPr>
            <w:tcW w:w="939" w:type="pct"/>
            <w:vMerge/>
            <w:vAlign w:val="center"/>
          </w:tcPr>
          <w:p w:rsidR="005F0F14" w:rsidRPr="002558C2" w:rsidRDefault="005F0F14" w:rsidP="00541038">
            <w:pPr>
              <w:spacing w:line="240" w:lineRule="auto"/>
              <w:ind w:firstLine="0"/>
              <w:contextualSpacing w:val="0"/>
              <w:jc w:val="center"/>
              <w:rPr>
                <w:b/>
                <w:sz w:val="20"/>
              </w:rPr>
            </w:pPr>
          </w:p>
        </w:tc>
        <w:tc>
          <w:tcPr>
            <w:tcW w:w="613" w:type="pct"/>
            <w:vMerge/>
            <w:vAlign w:val="center"/>
          </w:tcPr>
          <w:p w:rsidR="005F0F14" w:rsidRPr="002558C2" w:rsidRDefault="005F0F14" w:rsidP="00541038">
            <w:pPr>
              <w:spacing w:line="240" w:lineRule="auto"/>
              <w:ind w:firstLine="0"/>
              <w:contextualSpacing w:val="0"/>
              <w:jc w:val="center"/>
              <w:rPr>
                <w:b/>
                <w:sz w:val="20"/>
              </w:rPr>
            </w:pPr>
          </w:p>
        </w:tc>
        <w:tc>
          <w:tcPr>
            <w:tcW w:w="773" w:type="pct"/>
            <w:vMerge/>
            <w:vAlign w:val="center"/>
          </w:tcPr>
          <w:p w:rsidR="005F0F14" w:rsidRPr="002558C2" w:rsidRDefault="005F0F14" w:rsidP="00541038">
            <w:pPr>
              <w:spacing w:line="240" w:lineRule="auto"/>
              <w:ind w:firstLine="0"/>
              <w:contextualSpacing w:val="0"/>
              <w:jc w:val="center"/>
              <w:rPr>
                <w:b/>
                <w:sz w:val="20"/>
              </w:rPr>
            </w:pPr>
          </w:p>
        </w:tc>
        <w:tc>
          <w:tcPr>
            <w:tcW w:w="613" w:type="pct"/>
            <w:vMerge/>
            <w:vAlign w:val="center"/>
          </w:tcPr>
          <w:p w:rsidR="005F0F14" w:rsidRPr="002558C2" w:rsidRDefault="005F0F14" w:rsidP="00541038">
            <w:pPr>
              <w:spacing w:line="240" w:lineRule="auto"/>
              <w:ind w:firstLine="0"/>
              <w:contextualSpacing w:val="0"/>
              <w:jc w:val="center"/>
              <w:rPr>
                <w:b/>
                <w:sz w:val="20"/>
              </w:rPr>
            </w:pPr>
          </w:p>
        </w:tc>
        <w:tc>
          <w:tcPr>
            <w:tcW w:w="613" w:type="pct"/>
            <w:vAlign w:val="center"/>
          </w:tcPr>
          <w:p w:rsidR="005F0F14" w:rsidRPr="002558C2" w:rsidRDefault="005F0F14" w:rsidP="00541038">
            <w:pPr>
              <w:spacing w:line="240" w:lineRule="auto"/>
              <w:ind w:firstLine="0"/>
              <w:contextualSpacing w:val="0"/>
              <w:jc w:val="center"/>
              <w:rPr>
                <w:b/>
                <w:sz w:val="20"/>
              </w:rPr>
            </w:pPr>
            <w:r w:rsidRPr="002558C2">
              <w:rPr>
                <w:rFonts w:eastAsiaTheme="minorHAnsi"/>
                <w:b/>
                <w:sz w:val="20"/>
              </w:rPr>
              <w:t>план</w:t>
            </w:r>
          </w:p>
        </w:tc>
        <w:tc>
          <w:tcPr>
            <w:tcW w:w="613" w:type="pct"/>
            <w:vAlign w:val="center"/>
          </w:tcPr>
          <w:p w:rsidR="005F0F14" w:rsidRPr="002558C2" w:rsidRDefault="005F0F14" w:rsidP="00541038">
            <w:pPr>
              <w:spacing w:line="240" w:lineRule="auto"/>
              <w:ind w:firstLine="0"/>
              <w:contextualSpacing w:val="0"/>
              <w:jc w:val="center"/>
              <w:rPr>
                <w:b/>
                <w:sz w:val="20"/>
              </w:rPr>
            </w:pPr>
            <w:r w:rsidRPr="002558C2">
              <w:rPr>
                <w:rFonts w:eastAsiaTheme="minorHAnsi"/>
                <w:b/>
                <w:sz w:val="20"/>
              </w:rPr>
              <w:t>факт</w:t>
            </w:r>
          </w:p>
        </w:tc>
        <w:tc>
          <w:tcPr>
            <w:tcW w:w="613" w:type="pct"/>
            <w:vMerge/>
            <w:vAlign w:val="center"/>
          </w:tcPr>
          <w:p w:rsidR="005F0F14" w:rsidRPr="002558C2" w:rsidRDefault="005F0F14" w:rsidP="00541038">
            <w:pPr>
              <w:spacing w:line="240" w:lineRule="auto"/>
              <w:ind w:firstLine="0"/>
              <w:contextualSpacing w:val="0"/>
              <w:jc w:val="center"/>
              <w:rPr>
                <w:b/>
                <w:sz w:val="20"/>
              </w:rPr>
            </w:pPr>
          </w:p>
        </w:tc>
      </w:tr>
      <w:tr w:rsidR="002558C2" w:rsidRPr="002558C2" w:rsidTr="00493A24">
        <w:trPr>
          <w:tblHeader/>
        </w:trPr>
        <w:tc>
          <w:tcPr>
            <w:tcW w:w="225" w:type="pct"/>
            <w:vAlign w:val="center"/>
          </w:tcPr>
          <w:p w:rsidR="005F0F14" w:rsidRPr="002558C2" w:rsidRDefault="005F0F14" w:rsidP="00541038">
            <w:pPr>
              <w:spacing w:line="240" w:lineRule="auto"/>
              <w:ind w:firstLine="0"/>
              <w:contextualSpacing w:val="0"/>
              <w:jc w:val="center"/>
              <w:rPr>
                <w:b/>
                <w:sz w:val="20"/>
              </w:rPr>
            </w:pPr>
            <w:r w:rsidRPr="002558C2">
              <w:rPr>
                <w:b/>
                <w:sz w:val="20"/>
              </w:rPr>
              <w:t>1</w:t>
            </w:r>
          </w:p>
        </w:tc>
        <w:tc>
          <w:tcPr>
            <w:tcW w:w="939" w:type="pct"/>
            <w:vAlign w:val="center"/>
          </w:tcPr>
          <w:p w:rsidR="005F0F14" w:rsidRPr="002558C2" w:rsidRDefault="005F0F14" w:rsidP="00541038">
            <w:pPr>
              <w:spacing w:line="240" w:lineRule="auto"/>
              <w:ind w:firstLine="0"/>
              <w:contextualSpacing w:val="0"/>
              <w:jc w:val="center"/>
              <w:rPr>
                <w:b/>
                <w:sz w:val="20"/>
              </w:rPr>
            </w:pPr>
            <w:r w:rsidRPr="002558C2">
              <w:rPr>
                <w:b/>
                <w:sz w:val="20"/>
              </w:rPr>
              <w:t>2</w:t>
            </w:r>
          </w:p>
        </w:tc>
        <w:tc>
          <w:tcPr>
            <w:tcW w:w="613" w:type="pct"/>
            <w:vAlign w:val="center"/>
          </w:tcPr>
          <w:p w:rsidR="005F0F14" w:rsidRPr="002558C2" w:rsidRDefault="005F0F14" w:rsidP="00541038">
            <w:pPr>
              <w:spacing w:line="240" w:lineRule="auto"/>
              <w:ind w:firstLine="0"/>
              <w:contextualSpacing w:val="0"/>
              <w:jc w:val="center"/>
              <w:rPr>
                <w:b/>
                <w:sz w:val="20"/>
              </w:rPr>
            </w:pPr>
            <w:r w:rsidRPr="002558C2">
              <w:rPr>
                <w:b/>
                <w:sz w:val="20"/>
              </w:rPr>
              <w:t>3</w:t>
            </w:r>
          </w:p>
        </w:tc>
        <w:tc>
          <w:tcPr>
            <w:tcW w:w="773" w:type="pct"/>
            <w:vAlign w:val="center"/>
          </w:tcPr>
          <w:p w:rsidR="005F0F14" w:rsidRPr="002558C2" w:rsidRDefault="005F0F14" w:rsidP="00541038">
            <w:pPr>
              <w:spacing w:line="240" w:lineRule="auto"/>
              <w:ind w:firstLine="0"/>
              <w:contextualSpacing w:val="0"/>
              <w:jc w:val="center"/>
              <w:rPr>
                <w:b/>
                <w:sz w:val="20"/>
              </w:rPr>
            </w:pPr>
            <w:r w:rsidRPr="002558C2">
              <w:rPr>
                <w:b/>
                <w:sz w:val="20"/>
              </w:rPr>
              <w:t>4</w:t>
            </w:r>
          </w:p>
        </w:tc>
        <w:tc>
          <w:tcPr>
            <w:tcW w:w="613" w:type="pct"/>
            <w:vAlign w:val="center"/>
          </w:tcPr>
          <w:p w:rsidR="005F0F14" w:rsidRPr="002558C2" w:rsidRDefault="005F0F14" w:rsidP="00541038">
            <w:pPr>
              <w:spacing w:line="240" w:lineRule="auto"/>
              <w:ind w:firstLine="0"/>
              <w:contextualSpacing w:val="0"/>
              <w:jc w:val="center"/>
              <w:rPr>
                <w:b/>
                <w:sz w:val="20"/>
              </w:rPr>
            </w:pPr>
            <w:r w:rsidRPr="002558C2">
              <w:rPr>
                <w:b/>
                <w:sz w:val="20"/>
              </w:rPr>
              <w:t>5</w:t>
            </w:r>
          </w:p>
        </w:tc>
        <w:tc>
          <w:tcPr>
            <w:tcW w:w="613" w:type="pct"/>
            <w:vAlign w:val="center"/>
          </w:tcPr>
          <w:p w:rsidR="005F0F14" w:rsidRPr="002558C2" w:rsidRDefault="005F0F14" w:rsidP="00541038">
            <w:pPr>
              <w:spacing w:line="240" w:lineRule="auto"/>
              <w:ind w:firstLine="0"/>
              <w:contextualSpacing w:val="0"/>
              <w:jc w:val="center"/>
              <w:rPr>
                <w:b/>
                <w:sz w:val="20"/>
              </w:rPr>
            </w:pPr>
            <w:r w:rsidRPr="002558C2">
              <w:rPr>
                <w:b/>
                <w:sz w:val="20"/>
              </w:rPr>
              <w:t>6</w:t>
            </w:r>
          </w:p>
        </w:tc>
        <w:tc>
          <w:tcPr>
            <w:tcW w:w="613" w:type="pct"/>
            <w:vAlign w:val="center"/>
          </w:tcPr>
          <w:p w:rsidR="005F0F14" w:rsidRPr="002558C2" w:rsidRDefault="005F0F14" w:rsidP="00541038">
            <w:pPr>
              <w:spacing w:line="240" w:lineRule="auto"/>
              <w:ind w:firstLine="0"/>
              <w:contextualSpacing w:val="0"/>
              <w:jc w:val="center"/>
              <w:rPr>
                <w:b/>
                <w:sz w:val="20"/>
              </w:rPr>
            </w:pPr>
            <w:r w:rsidRPr="002558C2">
              <w:rPr>
                <w:b/>
                <w:sz w:val="20"/>
              </w:rPr>
              <w:t>7</w:t>
            </w:r>
          </w:p>
        </w:tc>
        <w:tc>
          <w:tcPr>
            <w:tcW w:w="613" w:type="pct"/>
            <w:vAlign w:val="center"/>
          </w:tcPr>
          <w:p w:rsidR="005F0F14" w:rsidRPr="002558C2" w:rsidRDefault="005F0F14" w:rsidP="00541038">
            <w:pPr>
              <w:spacing w:line="240" w:lineRule="auto"/>
              <w:ind w:firstLine="0"/>
              <w:contextualSpacing w:val="0"/>
              <w:jc w:val="center"/>
              <w:rPr>
                <w:b/>
                <w:sz w:val="20"/>
              </w:rPr>
            </w:pPr>
            <w:r w:rsidRPr="002558C2">
              <w:rPr>
                <w:b/>
                <w:sz w:val="20"/>
              </w:rPr>
              <w:t>8</w:t>
            </w:r>
          </w:p>
        </w:tc>
      </w:tr>
      <w:tr w:rsidR="002558C2" w:rsidRPr="002558C2" w:rsidTr="00493A24">
        <w:tc>
          <w:tcPr>
            <w:tcW w:w="225" w:type="pct"/>
            <w:vMerge w:val="restart"/>
          </w:tcPr>
          <w:p w:rsidR="005F0F14" w:rsidRPr="002558C2" w:rsidRDefault="005F0F14" w:rsidP="00541038">
            <w:pPr>
              <w:spacing w:line="240" w:lineRule="auto"/>
              <w:ind w:firstLine="0"/>
              <w:contextualSpacing w:val="0"/>
              <w:jc w:val="left"/>
              <w:rPr>
                <w:sz w:val="20"/>
              </w:rPr>
            </w:pPr>
            <w:r w:rsidRPr="002558C2">
              <w:rPr>
                <w:sz w:val="20"/>
              </w:rPr>
              <w:t>1</w:t>
            </w:r>
          </w:p>
        </w:tc>
        <w:tc>
          <w:tcPr>
            <w:tcW w:w="939" w:type="pct"/>
            <w:vMerge w:val="restart"/>
          </w:tcPr>
          <w:p w:rsidR="005F0F14" w:rsidRPr="002558C2" w:rsidRDefault="005F0F14" w:rsidP="00541038">
            <w:pPr>
              <w:spacing w:line="240" w:lineRule="auto"/>
              <w:ind w:firstLine="0"/>
              <w:contextualSpacing w:val="0"/>
              <w:jc w:val="left"/>
              <w:rPr>
                <w:sz w:val="20"/>
              </w:rPr>
            </w:pPr>
            <w:r w:rsidRPr="002558C2">
              <w:rPr>
                <w:sz w:val="20"/>
              </w:rPr>
              <w:t>Доступность дошкольного образования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77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КРЫМСКИЙ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ЦЕНТРАЛЬНЫЙ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Смоленская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91,8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71,6</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98,41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Тверская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98,8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96,69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Ярославская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97,5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99,01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Костромская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99,5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68,5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100,0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Брянская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97,1</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97,95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Калужская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73</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99,92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Московская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88,3</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77,2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92,35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Владимирская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99,7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99,99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Ивановская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99,8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71</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99,40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Курская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92,7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99,56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Орловская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90,3</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99,08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Тульская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98,4</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98,09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Рязанская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95,3</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99,52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Белгородская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94,1</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96,74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Липецкая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96,1</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63</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97,40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Тамбовская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94,2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67,5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100,0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Воронежская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92,8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98,12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г. Москва</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99,7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60</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100,0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СЕВЕРО-ЗАПАДНЫЙ ФЕДЕРАЛЬНЫЙ ОКРУГ</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Калининградская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92,7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63</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98,62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Псковская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98,8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58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98,42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Ленинградская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96,1</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98,54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Карелия</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99,6</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71</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99,79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Мурманская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99,9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69,3</w:t>
            </w:r>
          </w:p>
        </w:tc>
        <w:tc>
          <w:tcPr>
            <w:tcW w:w="613" w:type="pct"/>
          </w:tcPr>
          <w:p w:rsidR="00493A24" w:rsidRPr="002558C2" w:rsidRDefault="00317080" w:rsidP="00541038">
            <w:pPr>
              <w:spacing w:line="240" w:lineRule="auto"/>
              <w:ind w:firstLine="0"/>
              <w:contextualSpacing w:val="0"/>
              <w:jc w:val="left"/>
              <w:rPr>
                <w:sz w:val="20"/>
              </w:rPr>
            </w:pPr>
            <w:r w:rsidRPr="002558C2">
              <w:rPr>
                <w:sz w:val="20"/>
              </w:rPr>
              <w:t>100,0</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Архангельская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97,5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98,91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Ненецкий автономный округ</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98,7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70</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99,64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Новгородская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99,996</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99,29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99,88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Вологодская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99,5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52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99,94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Коми</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99,8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66</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97,30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г. Санкт-Петербург</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100</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87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100,0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ЮЖНЫЙ ФЕДЕРАЛЬНЫЙ ОКРУГ</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Краснодарский край</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89,3</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43,83</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77,67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Ростовская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90,7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59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94,29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Волгоградская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93,2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98,22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Адыгея</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87,7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95,88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Калмыкия</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78,47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58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97,33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Астраханская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79,6</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61</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90,03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ПРИВОЛЖСКИЙ ФЕДЕРАЛЬНЫЙ ОКРУГ</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Кировская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98,4</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76,5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96,09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Нижегородская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96,46</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84</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98,33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Марий Эл</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94,5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99,99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Удмуртская Республика</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98,7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70</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97,81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Башкортостан</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93,7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77,2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93,00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Мордовия</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96,1</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94,16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Чувашская Республика - Чувашия</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98,3</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98,65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Татарстан - Татарстан</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98,2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104,6</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94,11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Оренбургская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97,4</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98,2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100, 0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Пензенская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92,8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71,8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98,53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Ульяновская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90,2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97,06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Самарская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94,7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80,1</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94,60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Саратовская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87,9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56,2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94,06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Пермский край</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94,9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73,2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95,75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УРАЛЬСКИЙ ФЕДЕРАЛЬНЫЙ ОКРУГ</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Ямало-Ненецкий автономный округ</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95,4</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63</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92,53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Ханты-Мансийский автономный округ - Югра</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87,9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56,1</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94,40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Свердловская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91,8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94,99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Тюменская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93,8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100,0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Челябинская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97,8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98,40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Курганская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90,6</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66</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92,80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СИБИРСКИЙ ФЕДЕРАЛЬНЫЙ ОКРУГ</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Бурятия</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54</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85,02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Омская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87,8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59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87,87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Томская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91,2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91,17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Кемеровская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97,2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66</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99,10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Хакасия</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96,1</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96,07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Тыва</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66,8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49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78,24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Новосибирская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89,2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90,48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Алтайский край</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89,8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95,24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Алтай</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74,4</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87,65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Красноярский край</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85,8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72,5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87,48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Иркутская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89,2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52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96,31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Забайкальский край</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91,1</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92,10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ДАЛЬНЕВОСТОЧНЫЙ ФЕДЕРАЛЬНЫЙ ОКРУГ</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Саха (Якутия)</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78,5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81,28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Чукотский автономный округ</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99,9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99,39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Амурская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98,9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47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100,0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Хабаровский край</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99,3</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99,82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Магаданская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99,6</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82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98,34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Еврейская автономная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98,7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73,3</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97,49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Приморский край</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94,5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99,98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Сахалинская область</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96,4</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99,99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Камчатский край</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57,8</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97,36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СЕВЕРО-КАВКАЗСКИЙ ФЕДЕРАЛЬНЫЙ ОКРУГ</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Карачаево-Черкесская Республика</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83,7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63</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86,37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Ставропольский край</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94,2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62</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97,95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Кабардино-Балкарская Республика</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97,5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75,7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97,63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Северная Осетия-Алания</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79,49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60</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86,91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Ингушетия</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24,3</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36,7</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27,61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Чеченская Республика</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67,3</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39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76,47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tcPr>
          <w:p w:rsidR="00493A24" w:rsidRPr="002558C2" w:rsidRDefault="00493A24" w:rsidP="00541038">
            <w:pPr>
              <w:spacing w:line="240" w:lineRule="auto"/>
              <w:ind w:firstLine="0"/>
              <w:contextualSpacing w:val="0"/>
              <w:jc w:val="left"/>
              <w:rPr>
                <w:sz w:val="20"/>
              </w:rPr>
            </w:pPr>
          </w:p>
        </w:tc>
        <w:tc>
          <w:tcPr>
            <w:tcW w:w="939" w:type="pct"/>
            <w:vMerge/>
          </w:tcPr>
          <w:p w:rsidR="00493A24" w:rsidRPr="002558C2" w:rsidRDefault="00493A24" w:rsidP="00541038">
            <w:pPr>
              <w:spacing w:line="240" w:lineRule="auto"/>
              <w:ind w:firstLine="0"/>
              <w:contextualSpacing w:val="0"/>
              <w:jc w:val="left"/>
              <w:rPr>
                <w:sz w:val="20"/>
              </w:rPr>
            </w:pPr>
          </w:p>
        </w:tc>
        <w:tc>
          <w:tcPr>
            <w:tcW w:w="613" w:type="pct"/>
          </w:tcPr>
          <w:p w:rsidR="00493A24" w:rsidRPr="002558C2" w:rsidRDefault="00493A24" w:rsidP="00541038">
            <w:pPr>
              <w:spacing w:line="240" w:lineRule="auto"/>
              <w:ind w:firstLine="0"/>
              <w:contextualSpacing w:val="0"/>
              <w:jc w:val="left"/>
              <w:rPr>
                <w:sz w:val="20"/>
              </w:rPr>
            </w:pPr>
          </w:p>
        </w:tc>
        <w:tc>
          <w:tcPr>
            <w:tcW w:w="773" w:type="pct"/>
          </w:tcPr>
          <w:p w:rsidR="00493A24" w:rsidRPr="002558C2" w:rsidRDefault="00493A24" w:rsidP="00541038">
            <w:pPr>
              <w:spacing w:line="240" w:lineRule="auto"/>
              <w:ind w:firstLine="0"/>
              <w:contextualSpacing w:val="0"/>
              <w:jc w:val="left"/>
              <w:rPr>
                <w:sz w:val="20"/>
              </w:rPr>
            </w:pPr>
            <w:r w:rsidRPr="002558C2">
              <w:rPr>
                <w:sz w:val="20"/>
              </w:rPr>
              <w:t>Республика Дагестан</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69,9</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35</w:t>
            </w:r>
          </w:p>
        </w:tc>
        <w:tc>
          <w:tcPr>
            <w:tcW w:w="613" w:type="pct"/>
          </w:tcPr>
          <w:p w:rsidR="00493A24" w:rsidRPr="002558C2" w:rsidRDefault="00493A24" w:rsidP="00541038">
            <w:pPr>
              <w:spacing w:line="240" w:lineRule="auto"/>
              <w:ind w:firstLine="0"/>
              <w:contextualSpacing w:val="0"/>
              <w:jc w:val="left"/>
              <w:rPr>
                <w:sz w:val="20"/>
              </w:rPr>
            </w:pPr>
            <w:r w:rsidRPr="002558C2">
              <w:rPr>
                <w:sz w:val="20"/>
              </w:rPr>
              <w:t xml:space="preserve">51,82 </w:t>
            </w:r>
          </w:p>
        </w:tc>
        <w:tc>
          <w:tcPr>
            <w:tcW w:w="613" w:type="pct"/>
          </w:tcPr>
          <w:p w:rsidR="00493A24" w:rsidRPr="002558C2" w:rsidRDefault="00493A24" w:rsidP="00541038">
            <w:pPr>
              <w:spacing w:line="240" w:lineRule="auto"/>
              <w:ind w:firstLine="0"/>
              <w:contextualSpacing w:val="0"/>
              <w:jc w:val="left"/>
              <w:rPr>
                <w:sz w:val="20"/>
              </w:rPr>
            </w:pPr>
          </w:p>
        </w:tc>
      </w:tr>
      <w:tr w:rsidR="002558C2" w:rsidRPr="002558C2" w:rsidTr="00493A24">
        <w:tc>
          <w:tcPr>
            <w:tcW w:w="225" w:type="pct"/>
            <w:vMerge w:val="restart"/>
          </w:tcPr>
          <w:p w:rsidR="005F0F14" w:rsidRPr="002558C2" w:rsidRDefault="005F0F14" w:rsidP="00541038">
            <w:pPr>
              <w:spacing w:line="240" w:lineRule="auto"/>
              <w:ind w:firstLine="0"/>
              <w:contextualSpacing w:val="0"/>
              <w:jc w:val="left"/>
              <w:rPr>
                <w:sz w:val="20"/>
              </w:rPr>
            </w:pPr>
            <w:r w:rsidRPr="002558C2">
              <w:rPr>
                <w:sz w:val="20"/>
              </w:rPr>
              <w:t>2</w:t>
            </w:r>
          </w:p>
        </w:tc>
        <w:tc>
          <w:tcPr>
            <w:tcW w:w="939" w:type="pct"/>
            <w:vMerge w:val="restart"/>
          </w:tcPr>
          <w:p w:rsidR="005F0F14" w:rsidRPr="002558C2" w:rsidRDefault="005F0F14" w:rsidP="00541038">
            <w:pPr>
              <w:spacing w:line="240" w:lineRule="auto"/>
              <w:ind w:firstLine="0"/>
              <w:contextualSpacing w:val="0"/>
              <w:jc w:val="left"/>
              <w:rPr>
                <w:sz w:val="20"/>
              </w:rPr>
            </w:pPr>
            <w:r w:rsidRPr="002558C2">
              <w:rPr>
                <w:sz w:val="20"/>
              </w:rPr>
              <w:t xml:space="preserve">Отношение среднего балла единого государственного экзамена (в расчете на 2 обязательных предмета) в 10 процентов школ с лучшими результатами единого государственного экзамена к среднему баллу единого государственного экзамена (в расчете на 2 обязательных предмета) в 10 процентов школ с худшими результатами единого государственного экзамена </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77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КРЫМСКИЙ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ЦЕНТРАЛЬНЫЙ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Смоленская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Тверская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Ярославская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Костромская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Брянская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Калужская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Московская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Владимирская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Ивановская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Курская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Орловская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Тульская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1,95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1,95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Рязанская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Белгородская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Липецкая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Тамбовская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Воронежская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 xml:space="preserve">СЕВЕРО-ЗАПАДНЫЙ ФЕДЕРАЛЬНЫЙ </w:t>
            </w:r>
            <w:r w:rsidRPr="002558C2">
              <w:rPr>
                <w:sz w:val="20"/>
              </w:rPr>
              <w:lastRenderedPageBreak/>
              <w:t>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lastRenderedPageBreak/>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Калининградская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Псковская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Ленинградская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Карелия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Мурманская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Архангельская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Ненецкий автономный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1,58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1,58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Новгородская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Вологодская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Коми</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г. Санкт-Петербург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2,07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2,07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ЮЖНЫЙ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Краснодарский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Ростовская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Волгоградская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Адыгея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Калмыкия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Астраханская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ПРИВОЛЖСКИЙ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Кировская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Нижегородская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Марий Эл</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Удмуртская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 xml:space="preserve">Республика </w:t>
            </w:r>
            <w:r w:rsidRPr="002558C2">
              <w:rPr>
                <w:sz w:val="20"/>
              </w:rPr>
              <w:lastRenderedPageBreak/>
              <w:t>Башкортостан</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lastRenderedPageBreak/>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Мордовия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Чувашская Республика - Чувашия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1,54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1,54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Татарстан - Татарстан</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Оренбургская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Пензенская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1,59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1,59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Ульяновская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Самарская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Саратовская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Пермский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УРАЛЬСКИЙ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Ямало-Ненецкий автономный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Ханты-Мансийский автономный округ - Югра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Свердловская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1,96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1,96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Тюменская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Челябинская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Курганская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СИБИРСКИЙ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Бурятия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Омская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Томская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Кемеровская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Хакасия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Тыва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1,51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1,51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Новосибирская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Алтайский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Алтай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Красноярский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Иркутская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Забайкальский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ДАЛЬНЕВОСТОЧНЫЙ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Саха (Якутия)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Чукотский автономный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Амурская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Хабаровский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Магаданская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Еврейская автономная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Приморский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Сахалинская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Камчатский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СЕВЕРО-КАВКАЗСКИЙ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Карачаево-Черкесская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Ставропольский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 xml:space="preserve">Кабардино-Балкарская </w:t>
            </w:r>
            <w:r w:rsidRPr="002558C2">
              <w:rPr>
                <w:sz w:val="20"/>
              </w:rPr>
              <w:lastRenderedPageBreak/>
              <w:t>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lastRenderedPageBreak/>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Северная Осетия-Алания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Ингушетия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Чеченская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1,58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1,58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Дагестан</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val="restart"/>
          </w:tcPr>
          <w:p w:rsidR="005F0F14" w:rsidRPr="002558C2" w:rsidRDefault="005F0F14" w:rsidP="00541038">
            <w:pPr>
              <w:spacing w:line="240" w:lineRule="auto"/>
              <w:ind w:firstLine="0"/>
              <w:contextualSpacing w:val="0"/>
              <w:jc w:val="left"/>
              <w:rPr>
                <w:sz w:val="20"/>
              </w:rPr>
            </w:pPr>
            <w:r w:rsidRPr="002558C2">
              <w:rPr>
                <w:sz w:val="20"/>
              </w:rPr>
              <w:t>3</w:t>
            </w:r>
          </w:p>
        </w:tc>
        <w:tc>
          <w:tcPr>
            <w:tcW w:w="939" w:type="pct"/>
            <w:vMerge w:val="restart"/>
          </w:tcPr>
          <w:p w:rsidR="005F0F14" w:rsidRPr="002558C2" w:rsidRDefault="005F0F14" w:rsidP="00541038">
            <w:pPr>
              <w:spacing w:line="240" w:lineRule="auto"/>
              <w:ind w:firstLine="0"/>
              <w:contextualSpacing w:val="0"/>
              <w:jc w:val="left"/>
              <w:rPr>
                <w:sz w:val="20"/>
              </w:rPr>
            </w:pPr>
            <w:r w:rsidRPr="002558C2">
              <w:rPr>
                <w:sz w:val="20"/>
              </w:rPr>
              <w:t>Удельный вес численности обучающихся в государственных и муниципальных общеобразовательных организациях, которым предоставлена возможность обучаться в соответствии с основными современными требованиями (с учетом федеральных государственных образовательных стандартов), в общей численности обучающихся государственных и муниципальных общеобразовательных организаций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77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КРЫМСКИЙ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ЦЕНТРАЛЬНЫЙ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Смоленская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Тверская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Ярославская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Костромская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Брянская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41,7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41,7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Калужская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Московская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Владимирская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Ивановская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Курская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42,7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42,7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Орловская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Тульская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Рязанская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Белгородская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Липецкая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Тамбовская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Воронежская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г. Москва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СЕВЕРО-ЗАПАДНЫЙ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Калининградская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Псковская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Ленинградская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Карелия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Мурманская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Архангельская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Ненецкий автономный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Новгородская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58,3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58,3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Вологодская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Коми</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г. Санкт-Петербург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40,5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40,5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ЮЖНЫЙ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Краснодарский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Ростовская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Волгоградская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Адыгея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Калмыкия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Астраханская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52,3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52,3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ПРИВОЛЖСКИЙ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Кировская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Нижегородская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Марий Эл</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Удмуртская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Башкортостан</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Мордовия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Чувашская Республика - Чувашия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Оренбургская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Пензенская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Ульяновская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59,2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59,2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Самарская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63,7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63,7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Саратовская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49,1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49,1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УРАЛЬСКИЙ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Ямало-Ненецкий автономный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Ханты-Мансийский автономный округ - Югра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Свердловская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Тюменская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Челябинская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Курганская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41,1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41,1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СИБИРСКИЙ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Бурятия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Омская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Томская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41,64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41,64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Кемеровская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Хакасия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Тыва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49,9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49,9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Новосибирская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Алтайский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Алтай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Красноярский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Иркутская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Забайкальский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ДАЛЬНЕВОСТОЧНЫЙ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Саха (Якутия)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Чукотский автономный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Амурская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Хабаровский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Магаданская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Еврейская автономная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Приморский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Сахалинская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Камчатский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СЕВЕРО-КАВКАЗСКИЙ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Карачаево-Черкесская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10,6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10,6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Ставропольский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42,8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42,8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Кабардино-Балкарская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Северная Осетия-Алания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Ингушетия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49,1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49,1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Чеченская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Дагестан</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40,6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40,6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val="restart"/>
          </w:tcPr>
          <w:p w:rsidR="005F0F14" w:rsidRPr="002558C2" w:rsidRDefault="005F0F14" w:rsidP="00541038">
            <w:pPr>
              <w:spacing w:line="240" w:lineRule="auto"/>
              <w:ind w:firstLine="0"/>
              <w:contextualSpacing w:val="0"/>
              <w:jc w:val="left"/>
              <w:rPr>
                <w:sz w:val="20"/>
              </w:rPr>
            </w:pPr>
            <w:r w:rsidRPr="002558C2">
              <w:rPr>
                <w:sz w:val="20"/>
              </w:rPr>
              <w:t>4</w:t>
            </w:r>
          </w:p>
        </w:tc>
        <w:tc>
          <w:tcPr>
            <w:tcW w:w="939" w:type="pct"/>
            <w:vMerge w:val="restart"/>
          </w:tcPr>
          <w:p w:rsidR="005F0F14" w:rsidRPr="002558C2" w:rsidRDefault="005F0F14" w:rsidP="00541038">
            <w:pPr>
              <w:spacing w:line="240" w:lineRule="auto"/>
              <w:ind w:firstLine="0"/>
              <w:contextualSpacing w:val="0"/>
              <w:jc w:val="left"/>
              <w:rPr>
                <w:sz w:val="20"/>
              </w:rPr>
            </w:pPr>
            <w:r w:rsidRPr="002558C2">
              <w:rPr>
                <w:sz w:val="20"/>
              </w:rPr>
              <w:t>Удельный вес выпускников организаций профессионального образования последнего года выпуска, трудоустроившихся по полученной специальности</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77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КРЫМСКИЙ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ЦЕНТРАЛЬНЫЙ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Смоленская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65,8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65,8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Тверская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Ярославская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Костромская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Брянская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52,1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52,1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Калужская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Московская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Владимирская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Ивановская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57,6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57,6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Курская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Орловская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35,6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35,6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Тульская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Рязанская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Белгородская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55,4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55,4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Липецкая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Тамбовская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Воронежская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г. Москва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 xml:space="preserve">СЕВЕРО-ЗАПАДНЫЙ </w:t>
            </w:r>
            <w:r w:rsidRPr="002558C2">
              <w:rPr>
                <w:sz w:val="20"/>
              </w:rPr>
              <w:lastRenderedPageBreak/>
              <w:t>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lastRenderedPageBreak/>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Калининградская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Псковская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Ленинградская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48,9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В таблице 1а неверно указано плановое значение</w:t>
            </w: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Карелия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Мурманская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Архангельская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Ненецкий автономный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57,8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57,8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Новгородская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Вологодская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Коми</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г. Санкт-Петербург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ЮЖНЫЙ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Краснодарский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Ростовская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Волгоградская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44,7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Адыгея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Калмыкия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Астраханская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37,6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37,6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ПРИВОЛЖСКИЙ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50,7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Кировская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Нижегородская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Марий Эл</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65,7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65,7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Удмуртская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Башкортостан</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59,5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59,5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Мордовия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37,7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37,7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Чувашская Республика - Чувашия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Татарстан - Татарстан</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Оренбургская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Пензенская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Ульяновская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Самарская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51,9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51,9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Саратовская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Пермский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УРАЛЬСКИЙ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Ямало-Ненецкий автономный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Ханты-Мансийский автономный округ - Югра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Свердловская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Тюменская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Челябинская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Курганская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602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60,2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В таблице 1а неверно указано плановое значение</w:t>
            </w: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СИБИРСКИЙ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64,8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Бурятия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Омская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Томская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Кемеровская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Хакасия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Тыва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Новосибирская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Алтайский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Алтай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Красноярский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Иркутская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Забайкальский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ДАЛЬНЕВОСТОЧНЫЙ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Саха (Якутия)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Чукотский автономный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Амурская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Хабаровский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Магаданская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Еврейская автономная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Приморский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Сахалинская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Камчатский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СЕВЕРО-</w:t>
            </w:r>
            <w:r w:rsidRPr="002558C2">
              <w:rPr>
                <w:sz w:val="20"/>
              </w:rPr>
              <w:lastRenderedPageBreak/>
              <w:t>КАВКАЗСКИЙ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lastRenderedPageBreak/>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Карачаево-Черкесская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Ставропольский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Кабардино-Балкарская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Северная Осетия-Алания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Ингушетия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Чеченская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Дагестан</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val="restart"/>
          </w:tcPr>
          <w:p w:rsidR="005F0F14" w:rsidRPr="002558C2" w:rsidRDefault="005F0F14" w:rsidP="00541038">
            <w:pPr>
              <w:spacing w:line="240" w:lineRule="auto"/>
              <w:ind w:firstLine="0"/>
              <w:contextualSpacing w:val="0"/>
              <w:jc w:val="left"/>
              <w:rPr>
                <w:sz w:val="20"/>
              </w:rPr>
            </w:pPr>
            <w:r w:rsidRPr="002558C2">
              <w:rPr>
                <w:sz w:val="20"/>
              </w:rPr>
              <w:t>5</w:t>
            </w:r>
          </w:p>
        </w:tc>
        <w:tc>
          <w:tcPr>
            <w:tcW w:w="939" w:type="pct"/>
            <w:vMerge w:val="restart"/>
          </w:tcPr>
          <w:p w:rsidR="005F0F14" w:rsidRPr="002558C2" w:rsidRDefault="005F0F14" w:rsidP="00541038">
            <w:pPr>
              <w:spacing w:line="240" w:lineRule="auto"/>
              <w:ind w:firstLine="0"/>
              <w:contextualSpacing w:val="0"/>
              <w:jc w:val="left"/>
              <w:rPr>
                <w:sz w:val="20"/>
              </w:rPr>
            </w:pPr>
            <w:r w:rsidRPr="002558C2">
              <w:rPr>
                <w:sz w:val="20"/>
              </w:rPr>
              <w:t>Удельный вес численности молодых людей в возрасте от 14 до 30 лет, участвующих в деятельности молодежных общественных объединений, в общей численности молодежи в возрасте от 14 до 30 лет</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77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КРЫМСКИЙ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ЦЕНТРАЛЬНЫЙ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Смоленская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21,79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21,79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Тверская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21,71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21,71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Ярославская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10,67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10,67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Костромская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30,43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30,43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Брянская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10,42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10,42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Калужская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16,85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16,85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Московская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Владимирская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3,83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3,83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Ивановская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11,43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11,43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Курская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25,94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25,94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Орловская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Тульская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Рязанская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38,96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38,96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Белгородская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2,97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2,97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Липецкая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75,48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75,48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Тамбовская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45,06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45,06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Воронежская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15,07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15,07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г. Москва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23,94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23,94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СЕВЕРО-ЗАПАДНЫЙ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Калининградская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7,79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7,79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Псковская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Ленинградская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8,79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8,79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Карелия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15,43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15,43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Мурманская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Архангельская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13,3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13,3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Ненецкий автономный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1,96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1,96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Новгородская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11,38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11,38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Вологодская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47,35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47,35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Коми</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16,68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16,68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г. Санкт-Петербург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17,86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17,86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ЮЖНЫЙ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Краснодарский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5,42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5,42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Ростовская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Волгоградская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5,31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5,31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Адыгея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Калмыкия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40,91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40,91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Астраханская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21,2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21,2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ПРИВОЛЖСКИЙ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Кировская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75,98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75,98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Нижегородская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12,65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12,65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Марий Эл</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12,61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12,61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Удмуртская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13,5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13,5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Башкортостан</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3,22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3,22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Мордовия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7,33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7,33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Чувашская Республика - Чувашия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2,21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2,21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Татарстан - Татарстан</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25,97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25,97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Оренбургская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38,67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38,67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Пензенская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Ульяновская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Самарская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Саратовская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Пермский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УРАЛЬСКИЙ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Ямало-Ненецкий автономный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10,07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10,07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Ханты-Мансийский автономный округ - Югра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17,98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17,98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Свердловская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16,33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16,33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Тюменская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25,03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25,03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Челябинская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8,29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8,29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Курганская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17,86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17,86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СИБИРСКИЙ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Бурятия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16,8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Омская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12,08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12,08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Томская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12,44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12,44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Кемеровская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Хакасия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Тыва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9,53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9,53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Новосибирская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18,08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18,08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Алтайский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11,67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11,67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Алтай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12,96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12,96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Красноярский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14,79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14,79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Иркутская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12,52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12,52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Забайкальский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12,17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12,17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ДАЛЬНЕВОСТОЧНЫЙ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Саха (Якутия)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23,6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23,6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Чукотский автономный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46,75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Амурская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52,1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52,1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Хабаровский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28,73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28,73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Магаданская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26,98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26,98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Еврейская автономная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25,69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25,69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Приморский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27,89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27,89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Сахалинская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27,66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27,66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Камчатский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25,79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25,79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СЕВЕРО-КАВКАЗСКИЙ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Карачаево-Черкесская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17,72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17,72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Ставропольский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40,79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40,79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Кабардино-Балкарская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19,33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19,33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Северная Осетия-Алания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19,07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19,07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Ингушетия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18,08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18,08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Чеченская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18,97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18,97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Дагестан</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20,04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20,04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val="restart"/>
          </w:tcPr>
          <w:p w:rsidR="005F0F14" w:rsidRPr="002558C2" w:rsidRDefault="005F0F14" w:rsidP="00541038">
            <w:pPr>
              <w:spacing w:line="240" w:lineRule="auto"/>
              <w:ind w:firstLine="0"/>
              <w:contextualSpacing w:val="0"/>
              <w:jc w:val="left"/>
              <w:rPr>
                <w:sz w:val="20"/>
              </w:rPr>
            </w:pPr>
            <w:r w:rsidRPr="002558C2">
              <w:rPr>
                <w:sz w:val="20"/>
              </w:rPr>
              <w:t>6</w:t>
            </w:r>
          </w:p>
        </w:tc>
        <w:tc>
          <w:tcPr>
            <w:tcW w:w="939" w:type="pct"/>
            <w:vMerge w:val="restart"/>
          </w:tcPr>
          <w:p w:rsidR="005F0F14" w:rsidRPr="002558C2" w:rsidRDefault="005F0F14" w:rsidP="00541038">
            <w:pPr>
              <w:spacing w:line="240" w:lineRule="auto"/>
              <w:ind w:firstLine="0"/>
              <w:contextualSpacing w:val="0"/>
              <w:jc w:val="left"/>
              <w:rPr>
                <w:sz w:val="20"/>
              </w:rPr>
            </w:pPr>
            <w:r w:rsidRPr="002558C2">
              <w:rPr>
                <w:sz w:val="20"/>
              </w:rPr>
              <w:t>Охват детей в возрасте 5–18 лет программами дополнительного образования (удельный вес численности детей, получающих услуги дополнительного образования, в общей численности детей в возрасте 5-18 лет)</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77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КРЫМСКИЙ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ЦЕНТРАЛЬНЫЙ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Смоленская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71,6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71,6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Тверская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Ярославская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Костромская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68,5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68,5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Брянская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Калужская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Московская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77,2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77,2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Владимирская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Ивановская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Курская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Орловская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Тульская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Рязанская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Белгородская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Липецкая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Тамбовская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67,5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67,5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Воронежская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г. Москва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СЕВЕРО-ЗАПАДНЫЙ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Калининградская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Псковская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Ленинградская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Карелия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Мурманская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69,3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69,3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Архангельская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Ненецкий автономный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Новгородская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99,29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99,29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Вологодская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Коми</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г. Санкт-Петербург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ЮЖНЫЙ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Краснодарский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43,83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43,83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Ростовская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Волгоградская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Адыгея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Калмыкия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Астраханская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ПРИВОЛЖСКИЙ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Кировская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76,5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76,5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Нижегородская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Марий Эл</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Удмуртская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Башкортостан</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77,2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77,2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Мордовия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Чувашская Республика - Чувашия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Татарстан - Татарстан</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104,6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100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В таблице 1а неверно указано плановое значение</w:t>
            </w: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Оренбургская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98,2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98,2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Пензенская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71,8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71,8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Ульяновская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Самарская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80,1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80,1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Саратовская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Пермский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73,2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73,2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УРАЛЬСКИЙ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Ямало-Ненецкий автономный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 xml:space="preserve">Ханты-Мансийский </w:t>
            </w:r>
            <w:r w:rsidRPr="002558C2">
              <w:rPr>
                <w:sz w:val="20"/>
              </w:rPr>
              <w:lastRenderedPageBreak/>
              <w:t>автономный округ - Югра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lastRenderedPageBreak/>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56,1</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56,1</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Свердловская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Тюменская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Челябинская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Курганская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СИБИРСКИЙ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Бурятия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54</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54</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Омская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Томская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Кемеровская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66</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66</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Хакасия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Тыва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49</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Новосибирская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Алтайский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Алтай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Красноярский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72,5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72,5</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Иркутская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Забайкальский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ДАЛЬНЕВОСТОЧНЫЙ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Саха (Якутия)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Чукотский автономный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Амурская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47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Хабаровский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Магаданская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82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Еврейская автономная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73,3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73,3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Приморский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Сахалинская область</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Камчатский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57,8</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57,8</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СЕВЕРО-КАВКАЗСКИЙ ФЕДЕРАЛЬНЫЙ ОКРУГ</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Карачаево-Черкесская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63</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63</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Ставропольский край</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62</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Кабардино-Балкарская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75,7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75,7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Северная Осетия-Алания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60</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60</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Ингушетия</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36,7</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36,7</w:t>
            </w:r>
          </w:p>
        </w:tc>
        <w:tc>
          <w:tcPr>
            <w:tcW w:w="613" w:type="pct"/>
          </w:tcPr>
          <w:p w:rsidR="005F0F14" w:rsidRPr="002558C2" w:rsidRDefault="005F0F14" w:rsidP="00541038">
            <w:pPr>
              <w:spacing w:line="240" w:lineRule="auto"/>
              <w:ind w:firstLine="0"/>
              <w:contextualSpacing w:val="0"/>
              <w:jc w:val="left"/>
              <w:rPr>
                <w:sz w:val="20"/>
              </w:rPr>
            </w:pPr>
          </w:p>
        </w:tc>
      </w:tr>
      <w:tr w:rsidR="002558C2"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Чеченская Республика</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39</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39</w:t>
            </w:r>
          </w:p>
        </w:tc>
        <w:tc>
          <w:tcPr>
            <w:tcW w:w="613" w:type="pct"/>
          </w:tcPr>
          <w:p w:rsidR="005F0F14" w:rsidRPr="002558C2" w:rsidRDefault="005F0F14" w:rsidP="00541038">
            <w:pPr>
              <w:spacing w:line="240" w:lineRule="auto"/>
              <w:ind w:firstLine="0"/>
              <w:contextualSpacing w:val="0"/>
              <w:jc w:val="left"/>
              <w:rPr>
                <w:sz w:val="20"/>
              </w:rPr>
            </w:pPr>
          </w:p>
        </w:tc>
      </w:tr>
      <w:tr w:rsidR="005F0F14" w:rsidRPr="002558C2" w:rsidTr="00493A24">
        <w:tc>
          <w:tcPr>
            <w:tcW w:w="225" w:type="pct"/>
            <w:vMerge/>
          </w:tcPr>
          <w:p w:rsidR="005F0F14" w:rsidRPr="002558C2" w:rsidRDefault="005F0F14" w:rsidP="00541038">
            <w:pPr>
              <w:spacing w:line="240" w:lineRule="auto"/>
              <w:ind w:firstLine="0"/>
              <w:contextualSpacing w:val="0"/>
              <w:jc w:val="left"/>
              <w:rPr>
                <w:sz w:val="20"/>
              </w:rPr>
            </w:pPr>
          </w:p>
        </w:tc>
        <w:tc>
          <w:tcPr>
            <w:tcW w:w="939" w:type="pct"/>
            <w:vMerge/>
          </w:tcPr>
          <w:p w:rsidR="005F0F14" w:rsidRPr="002558C2" w:rsidRDefault="005F0F14" w:rsidP="00541038">
            <w:pPr>
              <w:spacing w:line="240" w:lineRule="auto"/>
              <w:ind w:firstLine="0"/>
              <w:contextualSpacing w:val="0"/>
              <w:jc w:val="left"/>
              <w:rPr>
                <w:sz w:val="20"/>
              </w:rPr>
            </w:pPr>
          </w:p>
        </w:tc>
        <w:tc>
          <w:tcPr>
            <w:tcW w:w="613" w:type="pct"/>
          </w:tcPr>
          <w:p w:rsidR="005F0F14" w:rsidRPr="002558C2" w:rsidRDefault="005F0F14" w:rsidP="00541038">
            <w:pPr>
              <w:spacing w:line="240" w:lineRule="auto"/>
              <w:ind w:firstLine="0"/>
              <w:contextualSpacing w:val="0"/>
              <w:jc w:val="left"/>
              <w:rPr>
                <w:sz w:val="20"/>
              </w:rPr>
            </w:pPr>
          </w:p>
        </w:tc>
        <w:tc>
          <w:tcPr>
            <w:tcW w:w="773" w:type="pct"/>
          </w:tcPr>
          <w:p w:rsidR="005F0F14" w:rsidRPr="002558C2" w:rsidRDefault="005F0F14" w:rsidP="00541038">
            <w:pPr>
              <w:spacing w:line="240" w:lineRule="auto"/>
              <w:ind w:firstLine="0"/>
              <w:contextualSpacing w:val="0"/>
              <w:jc w:val="left"/>
              <w:rPr>
                <w:sz w:val="20"/>
              </w:rPr>
            </w:pPr>
            <w:r w:rsidRPr="002558C2">
              <w:rPr>
                <w:sz w:val="20"/>
              </w:rPr>
              <w:t>Республика Дагестан</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35</w:t>
            </w:r>
          </w:p>
        </w:tc>
        <w:tc>
          <w:tcPr>
            <w:tcW w:w="613" w:type="pct"/>
          </w:tcPr>
          <w:p w:rsidR="005F0F14" w:rsidRPr="002558C2" w:rsidRDefault="005F0F14" w:rsidP="00541038">
            <w:pPr>
              <w:spacing w:line="240" w:lineRule="auto"/>
              <w:ind w:firstLine="0"/>
              <w:contextualSpacing w:val="0"/>
              <w:jc w:val="left"/>
              <w:rPr>
                <w:sz w:val="20"/>
              </w:rPr>
            </w:pPr>
            <w:r w:rsidRPr="002558C2">
              <w:rPr>
                <w:sz w:val="20"/>
              </w:rPr>
              <w:t>35</w:t>
            </w:r>
          </w:p>
        </w:tc>
        <w:tc>
          <w:tcPr>
            <w:tcW w:w="613" w:type="pct"/>
          </w:tcPr>
          <w:p w:rsidR="005F0F14" w:rsidRPr="002558C2" w:rsidRDefault="005F0F14" w:rsidP="00541038">
            <w:pPr>
              <w:spacing w:line="240" w:lineRule="auto"/>
              <w:ind w:firstLine="0"/>
              <w:contextualSpacing w:val="0"/>
              <w:jc w:val="left"/>
              <w:rPr>
                <w:sz w:val="20"/>
              </w:rPr>
            </w:pPr>
          </w:p>
        </w:tc>
      </w:tr>
    </w:tbl>
    <w:p w:rsidR="005F0F14" w:rsidRPr="002558C2" w:rsidRDefault="005F0F14" w:rsidP="00C406DC">
      <w:pPr>
        <w:spacing w:after="100" w:line="240" w:lineRule="auto"/>
        <w:contextualSpacing w:val="0"/>
        <w:rPr>
          <w:rFonts w:cs="Times New Roman"/>
        </w:rPr>
      </w:pPr>
    </w:p>
    <w:p w:rsidR="005F0F14" w:rsidRPr="002558C2" w:rsidRDefault="005F0F14" w:rsidP="00C406DC">
      <w:pPr>
        <w:spacing w:after="100" w:line="240" w:lineRule="auto"/>
        <w:contextualSpacing w:val="0"/>
        <w:rPr>
          <w:rFonts w:cs="Times New Roman"/>
        </w:rPr>
      </w:pPr>
    </w:p>
    <w:p w:rsidR="005F0F14" w:rsidRPr="002558C2" w:rsidRDefault="005F0F14" w:rsidP="00C406DC">
      <w:pPr>
        <w:spacing w:after="100" w:line="240" w:lineRule="auto"/>
        <w:contextualSpacing w:val="0"/>
        <w:rPr>
          <w:rFonts w:cs="Times New Roman"/>
        </w:rPr>
      </w:pPr>
      <w:r w:rsidRPr="002558C2">
        <w:rPr>
          <w:rFonts w:cs="Times New Roman"/>
        </w:rPr>
        <w:br w:type="page"/>
      </w:r>
    </w:p>
    <w:p w:rsidR="005F0F14" w:rsidRPr="002558C2" w:rsidRDefault="005F0F14" w:rsidP="00C406DC">
      <w:pPr>
        <w:pStyle w:val="2"/>
        <w:spacing w:before="0" w:after="100" w:line="240" w:lineRule="auto"/>
        <w:contextualSpacing w:val="0"/>
        <w:rPr>
          <w:rFonts w:cs="Times New Roman"/>
          <w:b w:val="0"/>
          <w:color w:val="auto"/>
        </w:rPr>
      </w:pPr>
      <w:bookmarkStart w:id="46" w:name="_Toc286586638"/>
      <w:bookmarkStart w:id="47" w:name="_Toc412794158"/>
      <w:bookmarkStart w:id="48" w:name="_Toc291259679"/>
      <w:r w:rsidRPr="002558C2">
        <w:rPr>
          <w:rFonts w:cs="Times New Roman"/>
          <w:b w:val="0"/>
          <w:color w:val="auto"/>
        </w:rPr>
        <w:lastRenderedPageBreak/>
        <w:t>Таблица 17</w:t>
      </w:r>
      <w:bookmarkEnd w:id="46"/>
      <w:bookmarkEnd w:id="47"/>
      <w:bookmarkEnd w:id="48"/>
    </w:p>
    <w:p w:rsidR="005F0F14" w:rsidRPr="002558C2" w:rsidRDefault="005F0F14" w:rsidP="00C406DC">
      <w:pPr>
        <w:spacing w:after="100" w:line="240" w:lineRule="auto"/>
        <w:contextualSpacing w:val="0"/>
        <w:rPr>
          <w:rFonts w:cs="Times New Roman"/>
          <w:bCs/>
        </w:rPr>
      </w:pPr>
      <w:r w:rsidRPr="002558C2">
        <w:rPr>
          <w:rFonts w:cs="Times New Roman"/>
          <w:bCs/>
        </w:rPr>
        <w:t>Сведения о степени выполнения ведомственных целевых программ, основных мероприятий, мероприятий и контрольных событий подпрограмм государственной программы</w:t>
      </w:r>
    </w:p>
    <w:tbl>
      <w:tblPr>
        <w:tblW w:w="5265" w:type="pct"/>
        <w:tblInd w:w="-318" w:type="dxa"/>
        <w:tblLook w:val="04A0"/>
      </w:tblPr>
      <w:tblGrid>
        <w:gridCol w:w="441"/>
        <w:gridCol w:w="2677"/>
        <w:gridCol w:w="1474"/>
        <w:gridCol w:w="1049"/>
        <w:gridCol w:w="1007"/>
        <w:gridCol w:w="1007"/>
        <w:gridCol w:w="1009"/>
        <w:gridCol w:w="3214"/>
        <w:gridCol w:w="3694"/>
      </w:tblGrid>
      <w:tr w:rsidR="002558C2" w:rsidRPr="002558C2" w:rsidTr="00047F69">
        <w:trPr>
          <w:trHeight w:val="20"/>
          <w:tblHeader/>
        </w:trPr>
        <w:tc>
          <w:tcPr>
            <w:tcW w:w="14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 п/п</w:t>
            </w:r>
          </w:p>
        </w:tc>
        <w:tc>
          <w:tcPr>
            <w:tcW w:w="86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Наименование ведомственной целевой программы, основного мероприятия, мероприятия федеральной целевой программы(подпрограммы федеральной целевой программы)</w:t>
            </w:r>
          </w:p>
        </w:tc>
        <w:tc>
          <w:tcPr>
            <w:tcW w:w="4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Ответственный исполнитель</w:t>
            </w:r>
          </w:p>
        </w:tc>
        <w:tc>
          <w:tcPr>
            <w:tcW w:w="660" w:type="pct"/>
            <w:gridSpan w:val="2"/>
            <w:tcBorders>
              <w:top w:val="single" w:sz="4" w:space="0" w:color="auto"/>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Плановый срок</w:t>
            </w:r>
          </w:p>
        </w:tc>
        <w:tc>
          <w:tcPr>
            <w:tcW w:w="647" w:type="pct"/>
            <w:gridSpan w:val="2"/>
            <w:tcBorders>
              <w:top w:val="single" w:sz="4" w:space="0" w:color="auto"/>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Фактический срок</w:t>
            </w:r>
          </w:p>
        </w:tc>
        <w:tc>
          <w:tcPr>
            <w:tcW w:w="2218" w:type="pct"/>
            <w:gridSpan w:val="2"/>
            <w:tcBorders>
              <w:top w:val="single" w:sz="4" w:space="0" w:color="auto"/>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Результаты</w:t>
            </w:r>
          </w:p>
        </w:tc>
      </w:tr>
      <w:tr w:rsidR="002558C2" w:rsidRPr="002558C2" w:rsidTr="00047F69">
        <w:trPr>
          <w:trHeight w:val="407"/>
          <w:tblHeader/>
        </w:trPr>
        <w:tc>
          <w:tcPr>
            <w:tcW w:w="14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rPr>
                <w:rFonts w:eastAsia="Times New Roman" w:cs="Times New Roman"/>
                <w:b/>
                <w:bCs/>
                <w:sz w:val="15"/>
                <w:szCs w:val="15"/>
                <w:lang w:eastAsia="ru-RU"/>
              </w:rPr>
            </w:pPr>
          </w:p>
        </w:tc>
        <w:tc>
          <w:tcPr>
            <w:tcW w:w="860"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rPr>
                <w:rFonts w:eastAsia="Times New Roman" w:cs="Times New Roman"/>
                <w:b/>
                <w:bCs/>
                <w:sz w:val="15"/>
                <w:szCs w:val="15"/>
                <w:lang w:eastAsia="ru-RU"/>
              </w:rPr>
            </w:pPr>
          </w:p>
        </w:tc>
        <w:tc>
          <w:tcPr>
            <w:tcW w:w="473"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rPr>
                <w:rFonts w:eastAsia="Times New Roman" w:cs="Times New Roman"/>
                <w:b/>
                <w:bCs/>
                <w:sz w:val="15"/>
                <w:szCs w:val="15"/>
                <w:lang w:eastAsia="ru-RU"/>
              </w:rPr>
            </w:pPr>
          </w:p>
        </w:tc>
        <w:tc>
          <w:tcPr>
            <w:tcW w:w="337"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начала реализации</w:t>
            </w:r>
          </w:p>
        </w:tc>
        <w:tc>
          <w:tcPr>
            <w:tcW w:w="323"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окончания реализации</w:t>
            </w:r>
          </w:p>
        </w:tc>
        <w:tc>
          <w:tcPr>
            <w:tcW w:w="323"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начала реализации</w:t>
            </w:r>
          </w:p>
        </w:tc>
        <w:tc>
          <w:tcPr>
            <w:tcW w:w="324"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окончания реализации</w:t>
            </w:r>
          </w:p>
        </w:tc>
        <w:tc>
          <w:tcPr>
            <w:tcW w:w="1032"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запланированные</w:t>
            </w:r>
          </w:p>
        </w:tc>
        <w:tc>
          <w:tcPr>
            <w:tcW w:w="1186"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достигнутые</w:t>
            </w:r>
          </w:p>
        </w:tc>
      </w:tr>
      <w:tr w:rsidR="002558C2" w:rsidRPr="002558C2" w:rsidTr="00047F69">
        <w:trPr>
          <w:trHeight w:val="90"/>
          <w:tblHeader/>
        </w:trPr>
        <w:tc>
          <w:tcPr>
            <w:tcW w:w="142" w:type="pct"/>
            <w:tcBorders>
              <w:top w:val="nil"/>
              <w:left w:val="single" w:sz="4" w:space="0" w:color="auto"/>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1</w:t>
            </w:r>
          </w:p>
        </w:tc>
        <w:tc>
          <w:tcPr>
            <w:tcW w:w="860"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2</w:t>
            </w:r>
          </w:p>
        </w:tc>
        <w:tc>
          <w:tcPr>
            <w:tcW w:w="473"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3</w:t>
            </w:r>
          </w:p>
        </w:tc>
        <w:tc>
          <w:tcPr>
            <w:tcW w:w="337"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5</w:t>
            </w:r>
          </w:p>
        </w:tc>
        <w:tc>
          <w:tcPr>
            <w:tcW w:w="323"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6</w:t>
            </w:r>
          </w:p>
        </w:tc>
        <w:tc>
          <w:tcPr>
            <w:tcW w:w="323"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7</w:t>
            </w:r>
          </w:p>
        </w:tc>
        <w:tc>
          <w:tcPr>
            <w:tcW w:w="324"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8</w:t>
            </w:r>
          </w:p>
        </w:tc>
        <w:tc>
          <w:tcPr>
            <w:tcW w:w="1032"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9</w:t>
            </w:r>
          </w:p>
        </w:tc>
        <w:tc>
          <w:tcPr>
            <w:tcW w:w="1186"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center"/>
              <w:outlineLvl w:val="7"/>
              <w:rPr>
                <w:rFonts w:eastAsia="Times New Roman" w:cs="Times New Roman"/>
                <w:b/>
                <w:bCs/>
                <w:sz w:val="15"/>
                <w:szCs w:val="15"/>
                <w:lang w:eastAsia="ru-RU"/>
              </w:rPr>
            </w:pPr>
            <w:r w:rsidRPr="002558C2">
              <w:rPr>
                <w:rFonts w:eastAsia="Times New Roman" w:cs="Times New Roman"/>
                <w:b/>
                <w:sz w:val="15"/>
                <w:szCs w:val="15"/>
                <w:lang w:eastAsia="ru-RU"/>
              </w:rPr>
              <w:t>10</w:t>
            </w:r>
          </w:p>
        </w:tc>
      </w:tr>
      <w:tr w:rsidR="002558C2" w:rsidRPr="002558C2" w:rsidTr="003B2948">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Подпрограмма 1. Развитие профессионального образования</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1.1 Формирование государственного задания и реализация образовательных программ высшего образования с учетом выхода на эффективный контракт с научно-педагогическими работниками, а также с учетом введения прикладного бакалавриата и с учетом повышенного норматива для ведущих вузов, осуществляющих подготовку специалистов поинженерным, медицинским и естественнонаучным направлениям (специальностям)</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численность обучающихся по программам высшего образования в расчете не менее чем 800 студентов на каждые 10 тысяч молодежи в возрасте от 17 до 30 лет; подготовка специалистов федеральными вузами по реализуемым ими основным образовательным программам (в том числе для удовлетворения потребности в высококвалифицированных специалистах, необходимых для работы на создаваемых высокопроизводительных рабочих местах) и проведение научных исследований за счет финансового обеспечения государственного задания из средств федерального бюджета, осуществляемые на принципах финансово-хозяйственной самостоятельности образовательных организаций; общий объем финансового обеспечения государственного задания федеральным вузамна реализацию образовательных программ определяетсяв соответствии со статьей 100 Федерального закона "Об образовании в Российской Федерации" из расчета не менее чем 800 студентов на каждые 10 тысяч человек в возрастеот 17 до 30 лет, проживающих в Российской Федерации. распределение финансового обеспечения федеральным государственным и частным образовательным организациям высшего образования осуществляется в установленном порядке с использованием механизмов нормативно-подушевого финансирования с учетом и во исполнение поручения Президента России о доведении средней заработной платы профессорско-преподавательского состава вузов к 2018 году до уровня 200 процентов средней заработной платы в соответствующем регионе (согласно графику повышения заработной платы, зафиксированному в Программе поэтапного совершенствования </w:t>
            </w:r>
            <w:r w:rsidRPr="002558C2">
              <w:rPr>
                <w:rFonts w:eastAsia="Times New Roman" w:cs="Times New Roman"/>
                <w:sz w:val="15"/>
                <w:szCs w:val="15"/>
                <w:lang w:eastAsia="ru-RU"/>
              </w:rPr>
              <w:lastRenderedPageBreak/>
              <w:t>системы оплаты труда в государственных (муниципальных) организациях на 2012 - 2018 годы, утвержденной распоряжением Правительства Российской Федерации от 26 ноября 2012 г. № 2190-р)</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Предоставлены государственные услуги по реализации образовательных программ высшего образования в соответствии с установленным государственным заданием на 2014 год. </w:t>
            </w:r>
            <w:r w:rsidRPr="002558C2">
              <w:rPr>
                <w:rFonts w:eastAsia="Times New Roman" w:cs="Times New Roman"/>
                <w:sz w:val="15"/>
                <w:szCs w:val="15"/>
                <w:lang w:eastAsia="ru-RU"/>
              </w:rPr>
              <w:br/>
              <w:t>В целом по Российской Федерации среднемесячная заработная плата профессорско-преподавательского состава, реализующего программы высшего образования, выросла с 40,4 тыс. рублей (за 2013 год) до 47,2 тыс. рублей (за 2014 год) и по итогам 2014 года составила 144,7% от среднемесячной заработной платы по Российской Федерации.</w:t>
            </w:r>
            <w:r w:rsidRPr="002558C2">
              <w:rPr>
                <w:rFonts w:eastAsia="Times New Roman" w:cs="Times New Roman"/>
                <w:sz w:val="15"/>
                <w:szCs w:val="15"/>
                <w:lang w:eastAsia="ru-RU"/>
              </w:rPr>
              <w:br/>
              <w:t>Финансирование образовательных организаций высшего образования, расположенных в странах СНГ, осуществляется согласно смете в соответствии с заключенными договорами.</w:t>
            </w:r>
            <w:r w:rsidRPr="002558C2">
              <w:rPr>
                <w:rFonts w:eastAsia="Times New Roman" w:cs="Times New Roman"/>
                <w:sz w:val="15"/>
                <w:szCs w:val="15"/>
                <w:lang w:eastAsia="ru-RU"/>
              </w:rPr>
              <w:br/>
              <w:t xml:space="preserve">Разработана и утверждена постановлением Правительства Российской Федерации от 20 июня 2014 г.№568 «О мерах по социальной поддержке граждан Российской Федерации, самостоятельно поступивших в ведущие иностранные образовательные организации и обучающихся в них по специальностям и направлениям подготовки, качество обучения по которым соответствует лучшим мировым стандартам, и по обеспечению их трудоустройства в организации, зарегистрированные на территории Российской Федерации, в соответствии с полученной квалификацией»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Министерству образования и науки Российской Федерации, в части подготовки квалифицированных кадровдля организаций оборонно-промышленного комплекса по образовательным программам высшего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Подготовка квалифицированных сотрудников для организаций ОПК по образовательным программам высшего образования (программам бакалавриата, специалитета, магистратуры) не менее 8000студентов</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Приказом Минобрнауки России от 29 августа 2014 г. № 1187 «О конкурсной комиссии по проведению в 2014 году открытого публичного конкурса на предоставление поддержки программ развития системы подготовки кадров для оборонно-промышленного комплекса в образовательных организациях высшего образования, подведомственных Министерству образования и науки Российской Федерации» создана конкурсная комиссия по проведению в 2014 году открытого публичного конкурса на предоставление поддержки программ развития системы подготовки кадров оборонно-промышленного комплекса в образовательных организациях высшего образования, подведомственных Минобрнауки России. С целью повышения эффективности целевого обучения студентов в интересах организаций оборонно-промышленного комплекса Минобрнауки России в сентябре 2014 года проведен открытый публичный конкурс на предоставление поддержки программ развития системы подготовки кадров для оборонно-промышленного комплекса в образовательных организациях высшего образования, подведомственных Минобрнауки России. В общей сложности в конкурсе приняли участие 67 образовательных организаций высшего образования. Был заявлен 461 проект по целевому обучению 3830 студентов. По итогам конкурса предоставлена государственная поддержка целевого обучения 2994 студентов, а также материально-технического оснащения образовательного процесса на площадках 12 базовых кафедр. Подготовлен доклад в Правительство Российской Федерации о выполнении плана мероприятий по реализации государственного плана подготовки научных работников и специалистов для организации оборонно-промышленного комплекса на 2011-2015 годы (письмо от 10 декабря 2014 г. № МОН-П-5549-дсп). В настоящее время Минобрнауки России разработан проект ведомственной целевой программы «Развитие системы подготовки кадров для оборонно-промышленного комплекса в образовательных организациях высшего образования на 2015-2020 </w:t>
            </w:r>
            <w:r w:rsidRPr="002558C2">
              <w:rPr>
                <w:rFonts w:eastAsia="Times New Roman" w:cs="Times New Roman"/>
                <w:sz w:val="15"/>
                <w:szCs w:val="15"/>
                <w:lang w:eastAsia="ru-RU"/>
              </w:rPr>
              <w:lastRenderedPageBreak/>
              <w:t>годы».</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1.1.1.: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Минкультуры России. Повышение средней заработной платы профессорско-педагогического состава до 200% к средней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Мединский Владимир Ростиславович, Министр культуры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 </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Средняя заработная плата профессорско-преподавательского состава вузов достигла на конец 2014 года 125% к средней заработной плате в соответствующем регионе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1.1.3.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Минздраву России. Повышение средней заработной платы профессорско-педагогического состава до 200% к средней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Скворцова Вероника Игоревна, Министр здравоохранения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 </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Сформировано государственное задание и реализованы образовательные программы высшего образования. По данным, полученным от федеральных государственных учреждений, подведомственных Минздраву России, за 9 месяцев 2014 года, соотношение средней заработной платы профессорско-преподавательского состава учреждений, подведомственных Минздраву России, к средней заработной плате в соответствующих субъектах Российской Федерации составило 108,6 %. Данные за 2014 год будут представлены после опубликования официальной статистической информации о средней заработной плате в субъектах Российской Федерации (02.03.2015).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отклонения по контрольному событию, оказывающего </w:t>
            </w:r>
            <w:r w:rsidRPr="002558C2">
              <w:rPr>
                <w:rFonts w:eastAsia="Times New Roman" w:cs="Times New Roman"/>
                <w:sz w:val="15"/>
                <w:szCs w:val="15"/>
                <w:lang w:eastAsia="ru-RU"/>
              </w:rPr>
              <w:lastRenderedPageBreak/>
              <w:t>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1.1.4.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Министерству образования и науки Российской Федерации. Повышение средней заработной платы профессорско-педагогического состава до 200% к средней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Алашкевич Михаил Юрьевич, директор Департамента финансов, организации бюджетного процесса, методологии и экономики образования и науки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Заключены дополнительные соглашения к трудовым договорам со всеми руководителями федеральных образовательных организаций высшего образования.</w:t>
            </w:r>
            <w:r w:rsidRPr="002558C2">
              <w:rPr>
                <w:rFonts w:eastAsia="Times New Roman" w:cs="Times New Roman"/>
                <w:sz w:val="15"/>
                <w:szCs w:val="15"/>
                <w:lang w:eastAsia="ru-RU"/>
              </w:rPr>
              <w:br/>
              <w:t>Дорожные карты в отношении указанных учреждений утверждены Минобрнауки России. Необходимые объемы бюджетных средств предусмотрены в полном объеме.</w:t>
            </w:r>
            <w:r w:rsidRPr="002558C2">
              <w:rPr>
                <w:rFonts w:eastAsia="Times New Roman" w:cs="Times New Roman"/>
                <w:sz w:val="15"/>
                <w:szCs w:val="15"/>
                <w:lang w:eastAsia="ru-RU"/>
              </w:rPr>
              <w:br/>
              <w:t>В целом по Российской Федерации среднемесячная заработная плата профессорско-преподавательского состава, реализующего программы высшего образования, выросла с 40,4 тыс. рублей (за 2013 год) до 47,2 тыс. рублей (за 2014 год) и по итогам 2014 года составила 144,7% от среднемесячной заработной платы по Российской Федерации.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1.1.4. : нет КС 1.1.4.1: нет КС 1.1.4.2: нет КС 1.1.4.7: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1.1.4.1. Проведен мониторинг уровня заработной платы преподавателей и мастеров производственного обучения образовательных организаций профессионального образования,профессорско-преподавательского состава образовательных организаций высшего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31.03.2014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31.03.2014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1.1.4.2. Утверждены Минобрнауки России и опубликованы на официальных сайтах образовательных организаций высшего образования контрольные цифры приема граждан на 2015/16 учебный год по образовательным программам высшего образования </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01.06.2014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01.06.2014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1.1.4.7. Реализуетсяэффективный контракт (заключены соответствующие дополнительные соглашения к трудовым договорам со всеми </w:t>
            </w:r>
            <w:r w:rsidRPr="002558C2">
              <w:rPr>
                <w:rFonts w:eastAsia="Times New Roman" w:cs="Times New Roman"/>
                <w:sz w:val="15"/>
                <w:szCs w:val="15"/>
                <w:lang w:eastAsia="ru-RU"/>
              </w:rPr>
              <w:lastRenderedPageBreak/>
              <w:t xml:space="preserve">руководителями)во всех федеральных организациях высшего образования </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Голубовский Владимир Юрьевич, директор Департамента государственной </w:t>
            </w:r>
            <w:r w:rsidRPr="002558C2">
              <w:rPr>
                <w:rFonts w:eastAsia="Times New Roman" w:cs="Times New Roman"/>
                <w:sz w:val="15"/>
                <w:szCs w:val="15"/>
                <w:lang w:eastAsia="ru-RU"/>
              </w:rPr>
              <w:lastRenderedPageBreak/>
              <w:t>службы, кадров и управления делами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1.1.5. Субсидии организациям в странах СНГ и независимым организациям</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ежегодно будут предоставляться субсидии образовательным организациям в странах СНГ и независимым организациям</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Финансирование образовательных организаций высшего образования, расположенных в странах СНГ, осуществляется согласно смете в соответствии с заключенными договорами. В 2014 году предоставлены субсидии Российско-Армянскому (Славянскому) университету в размере 127 214,3 тыс. руб. (в том числе в соответствии с заключенными дополнительными договорами на реализацию программы развития университета - 55 000 тыс. руб.), Российско-Таджикскому (Славянскому) университету – 173 239,1 тыс. руб. (40 000 тыс. руб.), Кыргызско-Российскому (Славянскому) университету – 239 456,3 тыс. руб. (70 000 тыс. руб.), Белорусско-Российскому университету – 59 037,8 тыс. руб. (35 000 тыс. руб.)</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1.1.5.нет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1.1.6. Координация деятельности образовательных организаций, созданных Российской Федерацией при участии других государств, Университета Шанхайской организации сотрудничества и Университета Содружества Независимых Государств</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Тойвонен Николай Рудольфович, директор Международного департамента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будут подготовлены условия для создания и функционирования образовательных организаций, созданных Российской Федерацией при участии других государств, Университета Шанхайской организации сотрудничества и Университета Содружества Независимых Государств</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Во исполнение приказа Минобрнауки России от 09.09.2014 г. № 1213 между РУДН и МОН подписан контракт о перечислении РУДН средств в объеме 13 млн.руб. Средства перечислены РУДН. В Барнауле проведено заседание международного ректората Университета ШОС</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1.1.6.: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1.1.7. Обеспечение реализации соглашений с правительствами иностранных государств и организациями </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Тойвонен Николай Рудольфович, директор Международного департамента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Будут обеспечены обязательства Российской Федерации по договорам ЮНЭСКО</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Обеспечены в полном объеме обязательства Российской Федерации по договорам ЮНЕСКО в соответствии с постановлением Правительства РФ от 11 ноября 2000 г. № 854.В соответствии с Протоколом к Соглашению между Правительством Российской и Организаций Объединенных Наций по вопросам образования, науки и культуры об Институте ЮНЕСКО по информационным </w:t>
            </w:r>
            <w:r w:rsidRPr="002558C2">
              <w:rPr>
                <w:rFonts w:eastAsia="Times New Roman" w:cs="Times New Roman"/>
                <w:sz w:val="15"/>
                <w:szCs w:val="15"/>
                <w:lang w:eastAsia="ru-RU"/>
              </w:rPr>
              <w:lastRenderedPageBreak/>
              <w:t>технологиям в образовании (ИИТО) от 21 июля 1998 г. Минобрнауки России перечисляет ежегодно средства на счет ИИТО для покрытия расходов по оплате коммунальных услуг и охраны помещений Института, обслуживания систем пожарной и охранной сигнализации; обслуживания базового оборудования Института, приобретенного за счет средств федерального бюджета Российской Федерации; заработной платы российских специалистов и технического (вспомогательного) персонала, предоставляемых в распоряжение Института Правительством РФобслуживания базового оборудования Института, приобретенного за счет средств федерального бюджета Российской Федерации; заработной платы российских специалистов и технического (вспомогательного) персонала, предоставляемых в распоряжение Института Правительством РФФинансирование расходов на обучение граждан Российской Федерации в Европейском университетском институте во Флоренции в соответствии с распоряжением Правительства РФ от 21 августа 2012 г. № 1497-р</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1.1.7: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1.1.8.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Федеральному агентству по рыболовству. Повышение средней заработной платы профессорско-педагогического состава до 200% к средней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Шестаков И.В., Заместитель Министра сельского хозяйства - руководитель Федерального агентства по рыболовству</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Финансовое обеспечение государственного задания. Повышение заработной платы профессорско-преподавательского состава.</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w:t>
            </w:r>
            <w:r w:rsidRPr="002558C2">
              <w:rPr>
                <w:rFonts w:eastAsia="Times New Roman" w:cs="Times New Roman"/>
                <w:sz w:val="15"/>
                <w:szCs w:val="15"/>
                <w:lang w:eastAsia="ru-RU"/>
              </w:rPr>
              <w:lastRenderedPageBreak/>
              <w:t>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1.1.9.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Министерству сельского хозяйства Российской Федерации. Повышение средней заработной платы профессорско-педагогического состава до 200% к средней заработной плате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Федоров Николай Васильевич, Министр сельского хозяйства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Подготовка квалифицированных кадров по специальностям и направлениям подготовки аграрного профиля и востребованным экономикой страны, в т.ч. приоритетным.Средняя заработная плата в 75% вузов доведена в 2014 году до требуемого объема 125% от средней по экономике региона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1.1.10.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Федеральному агентству связи. Повышение средней заработной платы профессорско-педагогического состава до 200% к средней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Духовницкий Олег Геннадьевич, руководитель Федерального агентства связи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Выполнено государственное задание в части обеспечения контрольных цифр приема студентов на 2014-2015 учебный год, а также трудоустройства выпускников. Обеспечена реализация Указа Президента Российской Федерации от 07.05.2012597.</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1.1.11.Финансовое обеспечение государственного задания на предоставление государственных услуг по реализации образовательных программ высшегообразования организациями, подведомственными Федеральному агентству воздушного транспорта. Повышение средней заработной платы профессорско-педагогического состава до 200% к средней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Нерадько Александр Васильевич, руководитель Федерального агентства воздушного транспорта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выполнено</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1.1.12.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Федеральному агентству железнодорожного транспорта. Повышение средней заработной платы профессорско-педагогического состава до 200% к средней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Чепец Владимир Юрьевич, руководитель Федерального агентства железнодорожного транспорта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20.01.2014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обучено 104 тыс. человек по образовательным программам высшего и среднего профессионального образования;достигнута средняя заработная плата: ППС - 134%, преподавателей и мастеров производственного обучения - 85% от средней заработной платы в соответствующих регионах.</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1.1.13. Финансовое обеспечение государственного задания на предоставление государственных услуг по реализации </w:t>
            </w:r>
            <w:r w:rsidRPr="002558C2">
              <w:rPr>
                <w:rFonts w:eastAsia="Times New Roman" w:cs="Times New Roman"/>
                <w:sz w:val="15"/>
                <w:szCs w:val="15"/>
                <w:lang w:eastAsia="ru-RU"/>
              </w:rPr>
              <w:lastRenderedPageBreak/>
              <w:t>образовательных программ высшего образования организациями, подведомственными Федеральному агентству морского и речноготранспорта. Повышение средней заработной платы профессорско-педагогического состава до 200% к средней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Давыденко Александр Александрович, Руководитель </w:t>
            </w:r>
            <w:r w:rsidRPr="002558C2">
              <w:rPr>
                <w:rFonts w:eastAsia="Times New Roman" w:cs="Times New Roman"/>
                <w:sz w:val="15"/>
                <w:szCs w:val="15"/>
                <w:lang w:eastAsia="ru-RU"/>
              </w:rPr>
              <w:lastRenderedPageBreak/>
              <w:t>Федерального агентства морского и речного транспорта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w:t>
            </w:r>
            <w:r w:rsidRPr="002558C2">
              <w:rPr>
                <w:rFonts w:eastAsia="Times New Roman" w:cs="Times New Roman"/>
                <w:sz w:val="15"/>
                <w:szCs w:val="15"/>
                <w:lang w:eastAsia="ru-RU"/>
              </w:rPr>
              <w:lastRenderedPageBreak/>
              <w:t>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1.1.13: Сроки соблюдены</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1.1.14.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Министерству экономического развития Российской Федерации. Повышение средней заработной платы профессорско-педагогического состава до 200% к средней заработной плате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Улюкаев Алексей Валентинович, Министр экономического развития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Обучено 927 человекДостигнуто повышение средней заработной платы профессорско-педагогического состава до 118% к средней заработной плате по региону</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1.1.14: нарушения срока по данному мероприятию не имеется</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1.1.15.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w:t>
            </w:r>
            <w:r w:rsidRPr="002558C2">
              <w:rPr>
                <w:rFonts w:eastAsia="Times New Roman" w:cs="Times New Roman"/>
                <w:sz w:val="15"/>
                <w:szCs w:val="15"/>
                <w:lang w:eastAsia="ru-RU"/>
              </w:rPr>
              <w:lastRenderedPageBreak/>
              <w:t>подведомственными Федеральной таможенной службе. Повышение средней заработной платы профессорско-педагогического состава до 200% к средней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Бельянинов Андрей Юрьевич, руководитель Федеральной таможенной службы</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1.1.16.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Федеральной службе интеллектуальной собственности. Повышение средней заработной платы профессорско-педагогического состава до 200% к средней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Симонов Борис Петрович, руководитель Федеральной служба по интеллектуальной собственности </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ФГБОУ ВПО РГАИС предоставлены субсидии на выполнение государственного задания на оказание государственных услугпо реализации образовательных программ высшего образования и субсидии на иные цели в размере 100,0% годового объема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1.1.16: Мероприятие выполнено.</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1.1.17.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Управлению делами Президента Российской Федерации. Повышение средней заработной платы профессорско-</w:t>
            </w:r>
            <w:r w:rsidRPr="002558C2">
              <w:rPr>
                <w:rFonts w:eastAsia="Times New Roman" w:cs="Times New Roman"/>
                <w:sz w:val="15"/>
                <w:szCs w:val="15"/>
                <w:lang w:eastAsia="ru-RU"/>
              </w:rPr>
              <w:lastRenderedPageBreak/>
              <w:t>педагогического состава до 200% к средней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Кожин Владимир Игоревич, руководитель Управления делами Президента РФ</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1.1.18.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Министерству иностранных дел Российской Федерации. Повышение средней заработной платы профессорско-педагогического состава до 200% к средней заработной плате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Лавров Сергей Викторович, министр иностранных дел РФ</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1.1.19.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Министерству юстиции Российской Федерации. Повышение средней заработной платы профессорско-педагогического состава до 200% к средней заработной плате по региону.Повышение норматива </w:t>
            </w:r>
            <w:r w:rsidRPr="002558C2">
              <w:rPr>
                <w:rFonts w:eastAsia="Times New Roman" w:cs="Times New Roman"/>
                <w:sz w:val="15"/>
                <w:szCs w:val="15"/>
                <w:lang w:eastAsia="ru-RU"/>
              </w:rPr>
              <w:lastRenderedPageBreak/>
              <w:t>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Коновалов Александр Владимирович, министр юстиции РФ</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237 294,2</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1.1.20.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Федеральному агентству научных организаций. Повышение средней заработной платы профессорско-педагогического состава до 200% к средней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Котюков Михаил Михайлович, Руководитель Федерального агентства научных организаций</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1.1.21.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федеральным государственным бюджетным образовательным учреждением высшего профессионального образования "Российская академия народного хозяйства и государственной службы при Президенте Российской Федерации". Повышение средней заработной платы профессорско-педагогического состава до 200% к средней по </w:t>
            </w:r>
            <w:r w:rsidRPr="002558C2">
              <w:rPr>
                <w:rFonts w:eastAsia="Times New Roman" w:cs="Times New Roman"/>
                <w:sz w:val="15"/>
                <w:szCs w:val="15"/>
                <w:lang w:eastAsia="ru-RU"/>
              </w:rPr>
              <w:lastRenderedPageBreak/>
              <w:t>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Мау Владимир Александрович, ректор РАНХиГС</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Предоставлены государственные услуги в соответствии с установленным государственным заданием на 2014 год</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1.1.22.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федеральным государственным бюджетным образовательным учреждением высшего профессионального образования "Санкт-Петербургский государственный университет". Повышение средней заработной платы профессорско-педагогического состава до 200% к средней заработной плате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Кропачев Николай Михайлович, ректор СПбГУ</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Средняя заработная плата профессорско-преподавательского состава превосходит 125 % от среднемесячной заработной платы в субъекте Российской Федерации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1.1.23.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федеральным государственным бюджетным образовательным учреждением высшего профессионального образования "Московский государственный университет имени </w:t>
            </w:r>
            <w:r w:rsidRPr="002558C2">
              <w:rPr>
                <w:rFonts w:eastAsia="Times New Roman" w:cs="Times New Roman"/>
                <w:sz w:val="15"/>
                <w:szCs w:val="15"/>
                <w:lang w:eastAsia="ru-RU"/>
              </w:rPr>
              <w:lastRenderedPageBreak/>
              <w:t>М.В. Ломоносова". Повышение средней заработной платы профессорско-педагогического состава до 200% к средней заработной плате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Садовничий Виктор Антонович, ректор МГУ</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Выполнение объемов государственных услуг в сфере образования и научно-исследовательских работ в соответствии с государственным заданием Московского университета, утвержденного заместителем Председателя Правительства Российской Федерации О.Ю.Голодец от 21 марта 2014 года, №1663п-П17. Средства направлены в полном объеме на выполнение государственного задания. Сроки отчетов по выполнению объемов государственных услуг и работ, установленные государственным заданием на 2014 год, по части 1 – </w:t>
            </w:r>
            <w:r w:rsidRPr="002558C2">
              <w:rPr>
                <w:rFonts w:eastAsia="Times New Roman" w:cs="Times New Roman"/>
                <w:sz w:val="15"/>
                <w:szCs w:val="15"/>
                <w:lang w:eastAsia="ru-RU"/>
              </w:rPr>
              <w:lastRenderedPageBreak/>
              <w:t>1 февраля 2015 года, по части 2- 1 апреля 2015 года.</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1.1.24.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федеральным государственным бюджетным образовательным учреждением высшего профессионального образования "Российская академия живописи, ваяния и зодчества Ильи Глазунова". Повышение средней заработной платы профессорско-педагогического состава до 200% к средней заработной плате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Глазунов Илья Сергеевич, ректор Российской академии живописи, ваяния и зодчества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1.1.25.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w:t>
            </w:r>
            <w:r w:rsidRPr="002558C2">
              <w:rPr>
                <w:rFonts w:eastAsia="Times New Roman" w:cs="Times New Roman"/>
                <w:sz w:val="15"/>
                <w:szCs w:val="15"/>
                <w:lang w:eastAsia="ru-RU"/>
              </w:rPr>
              <w:lastRenderedPageBreak/>
              <w:t>подведомственными федеральному государственному бюджетному учреждению "Российской академии художеств". Повышение средней заработной платы профессорско-педагогического состава до 200% к средней заработной плате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Церетели Зураб Константинович, президент РАХ</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01.01.2015</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1.1.26. Финансовое обеспечение государственного задания на предоставление государственных услуг по реализации образовательных программ высшего образования организациями, подведомственными Министерству спорта Российской Федерации. Повышение средней заработной платы профессорско-педагогического состава до 200% к средней заработной плате по региону.Повышение норматива финансирования ведущих вузов, капиталоемких направлений подготовки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Мутко Виталий Леонтьевич, Министр спорта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Средняя заработная плата профессорско-преподавательского состава вузов достигнет в 2014 году 125% к средней заработной плате в соответствующем регионе, в 2015 году - 133%, в 2016 году - 150%.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1.1.27. Обучение в образовательных организациях высшего образования лиц, прошедших военную службу по контракту и иная поддержка семей военнослужащих</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Соболев Александр Борисович, директор Департамента государственной политики в сфере </w:t>
            </w:r>
            <w:r w:rsidRPr="002558C2">
              <w:rPr>
                <w:rFonts w:eastAsia="Times New Roman" w:cs="Times New Roman"/>
                <w:sz w:val="15"/>
                <w:szCs w:val="15"/>
                <w:lang w:eastAsia="ru-RU"/>
              </w:rPr>
              <w:lastRenderedPageBreak/>
              <w:t>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 ежегодный прием в высшие учебные заведения лиц, прошедших военную службу по контракту.</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 соответствии с приказом Минобрнауки России от 15 июля 2013 г. № 565 «Об установлении контрольных цифр приема граждан федеральным государственным образовательным учреждениям высшего профессионального образования, на подготовительных отделениях которых будет осуществляться подготовка граждан, проходивших в </w:t>
            </w:r>
            <w:r w:rsidRPr="002558C2">
              <w:rPr>
                <w:rFonts w:eastAsia="Times New Roman" w:cs="Times New Roman"/>
                <w:sz w:val="15"/>
                <w:szCs w:val="15"/>
                <w:lang w:eastAsia="ru-RU"/>
              </w:rPr>
              <w:lastRenderedPageBreak/>
              <w:t>течение не менее трех лет военную службу по контракту в Вооруженных Силах Российской Федерации, других войсках, воинских формированиях и органах на воинских должностях, подлежащих замещению солдатами, матросами, сержантами, старшинами, и уволенных с военной службы по основаниям, предусмотренным подпунктами «б» - «г» пункта 1, подпунктом «а» пункта 2 и пунктом 3 статьи 51 Федерального закона от 28 марта 1998 г. № 53-ФЗ «О воинской обязанности и военной службе», к вступительным испытаниям за счет средств федерального бюджета, на 2013/14 учебный год» установлены контрольные цифры приема для лиц, прошедших военную службу по контракту, в объеме 873 человека. По итогам приемной кампании 2013/14 учебного года на подготовительные отделения образовательных организаций высшего образованияза счет средств федерального бюджета принято 537 человек,прошедших военную службу по контракту, из них на очную форму обучения зачислено160 человек, на очно-заочную - 98 человек, на заочную - 279 человек. В соответствии с приказом Минобрнауки России от 15апреля 2014 г. № 323 ""Об утверждении перечней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бюджетных ассигнований федерального бюджета, на 2014/15 и 2015/16 учебные годы"" федеральным государственным образовательным организациям высшего образования установлены объемы подготовки на подготовительных отделениях для лиц, прошедших военную службу по контракту, в объеме 434 бюджетных места. По итогам приемной кампании 2014/15 учебного года на подготовительные отделения образовательных организаций высшего образованияза счет средств федерального бюджета принят 101 человек,прошедших военную службу по контракту, из них на очную форму обучения зачислено 23 человека, на очно-заочную - 55 человек, на заочную - 23 человека.</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1.1.27: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отклонения по контрольному событию, оказывающего </w:t>
            </w:r>
            <w:r w:rsidRPr="002558C2">
              <w:rPr>
                <w:rFonts w:eastAsia="Times New Roman" w:cs="Times New Roman"/>
                <w:sz w:val="15"/>
                <w:szCs w:val="15"/>
                <w:lang w:eastAsia="ru-RU"/>
              </w:rPr>
              <w:lastRenderedPageBreak/>
              <w:t>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32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1.1.28. Реализация Программы социальной поддержки граждан Российской Федерации, самостоятельно поступивших в ведущие иностранные образовательные организации и обучающихся в них по специальностям и направлениям подготовки, качество обучения по которым соответствует лучшим мировым стандартам, и обеспечения их трудоустройства в организации, зарегистрированные на территории Российской Федерации, в соответствии с полученной квалификацией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Организация обучения не менее 1500 граждан Российской Федерации в ведущих иностранных образовательных организациях по приоритетным для российской экономики специальностям и направлениям подготовки; трудоустройство не менее 1500 участников Программы, завершивших обучение в ведущих иностранных образовательных организациях, за исключением случаев, предусмотренных пунктом 4 Правил возврата средств, в организации-работодатели, в том числе зарегистрированные на территориях опережающего социально-экономического развития, расположенных на Дальнем Востоке и в Восточной Сибири</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Разработана и утверждена постановлением Правительства Российской Федерации от 20 июня 2014 г.№568 «О мерах по социальной поддержке граждан Российской Федерации, самостоятельно поступивших в ведущие иностранные образовательные организации и обучающихся в них по специальностям и направлениям подготовки, качество обучения по которым соответствует лучшим мировым стандартам, и по обеспечению их трудоустройства в организации, зарегистрированные на территории Российской Федерации, в соответствии с полученной квалификацией» Программа социальной поддержки граждан Российской Федерации, самостоятельно поступивших в ведущие иностранные образовательные организации обучающихся в них по специальностям и направлениям подготовки, качество обучения по которым соответствует лучшим мировым стандартам, и по обеспечению их трудоустройства в организации, зарегистрированные на территории Российской Федерации, в соответствии с полученной квалификацией (далее - Программа).По итогам заседанияконкурсной комиссии по проведению в 2014 году конкурсного отбора организации, осуществляющей организационно-техническое и информационно-аналитическое сопровождение Программы, состоявшейся 12 сентября 2014 года, ООО ""Управляющая компания СКОЛКОВО менеджмент"" признано организацией-победителем (АК-156/05пр от 16.09.2014). Приказом Минобрнауки России от 24 июля 2014 г. № 789 ФГБУ ""Центр развития образования и международной деятельности (""Интеробразование"")"" определен в качестве государственного учреждения, подведомственного государственному заказчику Программы, осуществляющего финансовое обеспечение участников Программы. Указанным постановлением также установлено, что размер гранта на 1 (один) год обучения не может превышать 1381,8 тыс. рублей; В сентябре 2014 года состоялось первое заседание наблюдательного совета Программы, на котором были утверждены нормативные документы, необходимые для реализации Программы, в том числе перечень организаций-работодателей, нормативы расходов на обучение. В целях </w:t>
            </w:r>
            <w:r w:rsidRPr="002558C2">
              <w:rPr>
                <w:rFonts w:eastAsia="Times New Roman" w:cs="Times New Roman"/>
                <w:sz w:val="15"/>
                <w:szCs w:val="15"/>
                <w:lang w:eastAsia="ru-RU"/>
              </w:rPr>
              <w:lastRenderedPageBreak/>
              <w:t>реализации Программы создан сайт http://educationglobal.ru/, на котором размещены все необходимые нормативно-правовые документы.</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1.1.28: В связи с поздним стартом Программы плановое значение набора в 2014 году составит менее 150 участников.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1.2 «Реализация образовательных программ среднего профессионального образования и профессионального обучения на основе государственного задания с учетом выхода на эффективный контракт с педагогическими работниками, а также с учетом введения прикладного бакалавриата, модульных и кратких программ освоения прикладных квалификаций»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31.12.2012</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подготовка специалистов федеральными профессиональными образовательными организациями по реализуемым ими основным образовательным программам за счет финансового обеспечения государственного задания из средств федерального бюджета, осуществляемая на принципах финансово-хозяйственной самостоятельности образовательных организаций; распределение финансового обеспечения между федеральными государственными образовательными организациями осуществляется в установленном порядке с учетом доведения средней заработной платы педагогических работников и мастеров производственного обучения профессиональных образовательных организации (вкл. организации, ранее имевшие статус учреждений начального профессионального образования) к 2018 году до уровня средней заработной платы в соответствующем регионе (согласно графику повышения заработной платы, зафиксированном в Программе поэтапного совершенствования системы оплаты труда в государственных (муниципальных) организациях на 2012-2018 годы, утвержденной постановлением Правительства Российской Федерации от 26 ноября 2012 г. № 2190-р)</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Осуществляется подготовка специалистов федеральными профессиональными образовательными организациями по реализуемым ими основным образовательным программам.</w:t>
            </w:r>
            <w:r w:rsidRPr="002558C2">
              <w:rPr>
                <w:rFonts w:eastAsia="Times New Roman" w:cs="Times New Roman"/>
                <w:sz w:val="15"/>
                <w:szCs w:val="15"/>
                <w:lang w:eastAsia="ru-RU"/>
              </w:rPr>
              <w:br w:type="page"/>
              <w:t>В целом по Российской Федерации среднемесячная заработная плата преподавателей и мастеров производственного обучения, реализующих программы профессионального образования, выросла с 25,14 тыс. рублей (за 2013 год) до 27,7 тыс. рублей (за 2014 год) и по итогам 2014 года составила 84,9% от среднемесячной заработной платы по Российской Федерации.</w:t>
            </w:r>
            <w:r w:rsidRPr="002558C2">
              <w:rPr>
                <w:rFonts w:eastAsia="Times New Roman" w:cs="Times New Roman"/>
                <w:sz w:val="15"/>
                <w:szCs w:val="15"/>
                <w:lang w:eastAsia="ru-RU"/>
              </w:rPr>
              <w:br w:type="page"/>
              <w:t>В субъектах Российской Федерации созданы и функционируют 262 многофункциональных центров прикладных квалификаций</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1.2.1. Финансовое обеспечение государственного задания на предоставление государственных услуг по реализации образовательных программ среднего профессионального образования и профессионального обучения организациями, подведомственными </w:t>
            </w:r>
            <w:r w:rsidRPr="002558C2">
              <w:rPr>
                <w:rFonts w:eastAsia="Times New Roman" w:cs="Times New Roman"/>
                <w:sz w:val="15"/>
                <w:szCs w:val="15"/>
                <w:lang w:eastAsia="ru-RU"/>
              </w:rPr>
              <w:lastRenderedPageBreak/>
              <w:t>Министерству культуры Российской Федерации. Повышение средней заработной платы педагогического состава к средней по региону</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Мединский Владимир Ростиславович, Министр культуры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Отношение средней заработной платы преподавателей и мастеровпроизводственного обучения организаций среднего профессионального образованияк средней заработной плате в соответствующем регионе составит: в 2014 году - 80%, в 2015 году - 85%, в 2016 году - 90%.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Отношение средней заработной платы преподавателей среднего профессионального образования к средней заработной плате в соответствующем регионе составила на конец 2014 года - 80%.</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1.2.2. Финансовое обеспечение государственного задания на предоставление государственных услуг по реализации образовательных программ среднего профессионального образования и профессионального обучения организациями, подведомственными Министерству здравоохранения Российской Федерации. Повышение средней заработной платы педагогического составак средней по региону</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Скворцова Вероника Игоревна, Министр здравоохранения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Отношение средней заработной платы преподавателей и мастеров производственного обучения образовательных организаций среднего профессионального образования к средней заработной плате в соответствующем регионе составит: в 2014 году - 80%, в 2015 году - 85%, в 2016 году - 90%.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Реализованы образовательные программы среднего профессионального образования. По данным, полученным от федеральных государственных учреждений, подведомственных Минздраву России, за 9 месяцев 2014 года, соотношение средней заработной платы преподавателей и мастеров производственного обучения учреждений, подведомственных Минздраву России, к средней заработной плате в соответствующих субъектах Российской Федерации составило 84,6 %. Данные за 2014 год будут представлены после опубликования официальной статистической информации о средней заработной плате в субъектах Российской Федерации (02.03.2015).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1.2.3. Финансовое обеспечение государственного задания на предоставление государственных услуг по реализации образовательных программ среднего профессионального образования и профессионального обучения организациями, подведомственными Министерству образования и науки Российской Федерации. Повышение средней заработной платы педагогического состава к средней по региону</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Алашкевич Михаил Юрьевич, директор Департамента финансов, организации бюджетного процесса, методологии и экономики образования и науки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Отношение средней заработной платы преподавателей и мастеров производственного обучения образовательных организаций среднего профессионального образования к средней заработной плате в соответствующем регионе составит: в 2014 году - 80%, в 2015 году - 85%, в 2016 году - 90%.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В2014 годуНИУ "Высшая школа экономики"проведено исследование по изучению особенностей перехода на принципы эффективного контракта в профессиональных образовательных организациях.</w:t>
            </w:r>
            <w:r w:rsidRPr="002558C2">
              <w:rPr>
                <w:rFonts w:eastAsia="Times New Roman" w:cs="Times New Roman"/>
                <w:sz w:val="15"/>
                <w:szCs w:val="15"/>
                <w:lang w:eastAsia="ru-RU"/>
              </w:rPr>
              <w:br w:type="page"/>
              <w:t>Дорожные карты в отношении указанных учреждений утверждены Минобрнауки России. Необходимые объемы бюджетных средств предусмотрены в полном объеме.</w:t>
            </w:r>
            <w:r w:rsidRPr="002558C2">
              <w:rPr>
                <w:rFonts w:eastAsia="Times New Roman" w:cs="Times New Roman"/>
                <w:sz w:val="15"/>
                <w:szCs w:val="15"/>
                <w:lang w:eastAsia="ru-RU"/>
              </w:rPr>
              <w:br w:type="page"/>
              <w:t>В целом по Российской Федерации среднемесячная заработная плата преподавателей и мастеров производственного обучения, реализующих программы профессионального образования, выросла с 25,14 тыс. рублей (за 2013 год) до 27,7 тыс. рублей (за 2014 год) и по итогам 2014 года составила 84,9% от среднемесячной заработной платы по Российской Федерации.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1.2.3: нет; КС 1.2.3.1: нетКС 1.2.3.2: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1.2.3.1. Организован мониторинг влияния внедрения эффективного контракта на качество образовательных услуг системы профессионального обучения и среднего профессионального образования, в том числе выявлены лучшие практики внедрения эффективного контракта</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1.2.3.2. Размещены на официальном сайте Министерства образования и науки Российской Федерации сведения о достижениицелевых значений показателей повышения заработной платы преподавателей и мастеров производственного обучения образовательных организаций профессионального образования к средней заработной плате в соответствующем регионе (75% в 2013 году)</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31.03.2014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31.03.2014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1.2.4. Финансовое обеспечение государственного задания на предоставление государственных услуг по реализации образовательных программ среднего профессионального образования организациями, подведомственными Министерству образования и науки Российской Федерации, в части подготовки квалифицированных кадров для организаций оборонно-промышленного комплекса. Повышение средней заработной платы педагогического составак </w:t>
            </w:r>
            <w:r w:rsidRPr="002558C2">
              <w:rPr>
                <w:rFonts w:eastAsia="Times New Roman" w:cs="Times New Roman"/>
                <w:sz w:val="15"/>
                <w:szCs w:val="15"/>
                <w:lang w:eastAsia="ru-RU"/>
              </w:rPr>
              <w:lastRenderedPageBreak/>
              <w:t>средней в соответствующем регионе</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Подготовка по образовательным программам среднего профессионального образования не менее 6000 студентов, заключивших договора о целевом обучении с организациями ОПК</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Проведен конкурсный отбор на предоставление поддержки программ развития системы подготовки кадров для оборонно-промышленного комплекса в образовательных организациях высшего образования, подведомственных Минобрнауки России. Победителями признано 39 проектов по программам СПО, представленных от 11 вузов с общей заявленной численностью 401 человек (протокол заседания Конкурсной комиссии от 19 сентября 2014 г. № АК-158/05пр). Издан приказ Минобрнауки России от 29 октября 2014 г «Об объемах финансового обеспечения государственного задания образовательным организациям высшего образования, подведомственным Министерству </w:t>
            </w:r>
            <w:r w:rsidRPr="002558C2">
              <w:rPr>
                <w:rFonts w:eastAsia="Times New Roman" w:cs="Times New Roman"/>
                <w:sz w:val="15"/>
                <w:szCs w:val="15"/>
                <w:lang w:eastAsia="ru-RU"/>
              </w:rPr>
              <w:lastRenderedPageBreak/>
              <w:t xml:space="preserve">образования и наукиРоссийской Федерации, в части организации проведения общественно значимых мероприятий в сфере образования и науки (с целью предоставления поддержки программ развития системы подготовки кадров для оборонно-промышленного комплекса) на 2014 год».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1.2.4.: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1.2.5. Финансовое обеспечение государственного задания на предоставление государственных услуг по реализации образовательных профессионального обучения и среднего профессионального образования организациями, подведомственными Министерству труда и социальной защиты Российской Федерации. Повышение средней заработной платы педагогического составак средней в соответствующем регионе</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Топилин Максим Анатольевич, Министр труда и социальной защиты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Отношение средней заработной платы преподавателей и мастеров производственного обучения образовательных организаций профессионального образования к средней заработной плате в соответствующем регионе составит: в 2014 году - 80%, в 2015 году - 85%, в 2016 году - 90%.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1.2.6. Финансовое обеспечение государственного задания на предоставление государственных услуг по реализации образовательных программ профессионального обучения и среднего профессионального образования организациями, подведомственными Федеральному агентству по государственным резервам. Повышение средней заработной платы педагогического состава к средней заработной плате в соответствующем регионе</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Гогин Дмитрий Юрьевич, руководитель Росрезерва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Отношение средней заработной платы преподавателей и мастеров производственного обучения образовательных организаций профессионального образования к средней заработной плате в соответствующем регионе составит: в 2014 году - 80%, в 2015 году - 85%, в 2016 году - 90%.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Проблемы, возникшие в ходе </w:t>
            </w:r>
            <w:r w:rsidRPr="002558C2">
              <w:rPr>
                <w:rFonts w:eastAsia="Times New Roman" w:cs="Times New Roman"/>
                <w:sz w:val="15"/>
                <w:szCs w:val="15"/>
                <w:lang w:eastAsia="ru-RU"/>
              </w:rPr>
              <w:lastRenderedPageBreak/>
              <w:t>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1.2.7. Финансовое обеспечение государственного задания на предоставление государственных услуг по реализации образовательных программ профессионального обучения и среднего профессионального образования организациями, подведомственными Министерству иностранных дел Российской Федерации. Повышение средней заработной платы педагогического состава к средней в соответствующем регионе</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Лавров Сергей Викторович, министр иностранных дел РФ</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Отношение средней заработной платы преподавателей и мастеров производственного обучения образовательных организаций профессионального образования к средней заработной плате в соответствующем регионе составит: в 2014 году - 80%, в 2015 году - 85%, в 2016 году - 90%.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1.2.8. Финансовое обеспечение государственного задания на предоставление государственных услуг по реализации образовательных программ профессионального обучения и среднего профессионального образования организациями, подведомственными Министерству юстиции Российской Федерации. Повышение средней заработной платы педагогического составак средней в соответствующем регионе</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Коновалов Александр Владимирович, министр юстиции РФ</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Отношение средней заработной платы преподавателей и мастеров производственного обучения образовательных организаций профессионального образования к средней заработной плате в соответствующем регионе составит: в 2014 году - 80%, в 2015 году - 85%, в 2016 году - 90%.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4 628,5</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1.2.9. Финансовое </w:t>
            </w:r>
            <w:r w:rsidRPr="002558C2">
              <w:rPr>
                <w:rFonts w:eastAsia="Times New Roman" w:cs="Times New Roman"/>
                <w:sz w:val="15"/>
                <w:szCs w:val="15"/>
                <w:lang w:eastAsia="ru-RU"/>
              </w:rPr>
              <w:lastRenderedPageBreak/>
              <w:t>обеспечение государственного задания на предоставление государственных услуг по реализации образовательных программ профессионального обучения и среднего профессионального образования организациями, подведомственными Федеральному медико-биологическому агентству Российской Федерации. Повышение средней заработной платы педагогического состава к средней в соответствующем регионе</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Уйба Владимир </w:t>
            </w:r>
            <w:r w:rsidRPr="002558C2">
              <w:rPr>
                <w:rFonts w:eastAsia="Times New Roman" w:cs="Times New Roman"/>
                <w:sz w:val="15"/>
                <w:szCs w:val="15"/>
                <w:lang w:eastAsia="ru-RU"/>
              </w:rPr>
              <w:lastRenderedPageBreak/>
              <w:t>Викторович, руководитель Федерального медико-биологического агентства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Отношение средней заработной платы </w:t>
            </w:r>
            <w:r w:rsidRPr="002558C2">
              <w:rPr>
                <w:rFonts w:eastAsia="Times New Roman" w:cs="Times New Roman"/>
                <w:sz w:val="15"/>
                <w:szCs w:val="15"/>
                <w:lang w:eastAsia="ru-RU"/>
              </w:rPr>
              <w:lastRenderedPageBreak/>
              <w:t>преподавателей и мастеров производственного обучения образовательных организаций профессионального образования к средней заработной плате в соответствующем регионе составит: в 2014 году - 80%, в 2015 году - 85%, в 2016 году - 90%.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1.2.10. Финансовое обеспечение государственного задания на предоставление государственных услуг по реализации образовательных программ профессионального обучения и среднего профессионального образования организациями, подведомственными Министерству спорта Российской Федерации. Повышение средней заработной платы педагогического состава к средней заработной плате в соответствующем регионе</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Мутко Виталий Леонтьевич, Министр спорта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Отношение средней заработной платы преподавателей и мастеров производственного обучения образовательных организаций профессионального образования к средней заработной плате в соответствующем регионе составит: в 2014 году - 80%, в 2015 году - 85%, в 2016 году - 90%.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1.2.11. Финансовое обеспечение государственного задания на предоставление государственных услуг по реализации образовательных программ профессионального образования организациями, подведомственными </w:t>
            </w:r>
            <w:r w:rsidRPr="002558C2">
              <w:rPr>
                <w:rFonts w:eastAsia="Times New Roman" w:cs="Times New Roman"/>
                <w:sz w:val="15"/>
                <w:szCs w:val="15"/>
                <w:lang w:eastAsia="ru-RU"/>
              </w:rPr>
              <w:lastRenderedPageBreak/>
              <w:t>Федеральному агентству научных организаций. Повышение средней заработной платы педагогического состава к средней по экономике</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Котюков Михаил Михайлович, Руководитель Федерального агентства научных организаций</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Отношение средней заработной платы преподавателей и мастеров производственного обучения образовательных организаций профессионального образования к средней заработной плате в соответствующем регионе составит: в 2014 году - 80%, в 2015 году - </w:t>
            </w:r>
            <w:r w:rsidRPr="002558C2">
              <w:rPr>
                <w:rFonts w:eastAsia="Times New Roman" w:cs="Times New Roman"/>
                <w:sz w:val="15"/>
                <w:szCs w:val="15"/>
                <w:lang w:eastAsia="ru-RU"/>
              </w:rPr>
              <w:lastRenderedPageBreak/>
              <w:t>85%, в 2016 году - 90%.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Доведение бюджетных ассигнований производится в соответствии с графиком перечисления субсидий. По состоянию на 31.12.2014 г. до учреждений, подведомственных ФАНО России, бюджетные ассигнования доведены в полном объеме</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1.2.12. Созданиемногофункциональных центров прикладных квалификаций.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01.04.2014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субъектах Российской Федерации созданы и функционируют не менее 95 многофункциональных центров прикладных квалификаций</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субъектах Российской Федерации созданы и функционируют 262 многофункциональных центров прикладных квалификаций</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1.2.12. : нет, КС 1.2.12.2: нет; КС 1.2.12.3: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1.2.12.2. Подготовлен доклад в Правительство Российской Федерации о результатах мониторинга и распространения лучших практик создания и функционирования многофункциональных центров прикладных квалификаций. Кейсы с описаниями лучших практик размещены на официальном сайте Министерства образования и науки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1.2.12.3.Создано и действует не менее </w:t>
            </w:r>
            <w:r w:rsidRPr="002558C2">
              <w:rPr>
                <w:rFonts w:eastAsia="Times New Roman" w:cs="Times New Roman"/>
                <w:sz w:val="15"/>
                <w:szCs w:val="15"/>
                <w:lang w:eastAsia="ru-RU"/>
              </w:rPr>
              <w:lastRenderedPageBreak/>
              <w:t>95 многофункциональных центров прикладных квалификаций в субъектах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Золотарева Наталия </w:t>
            </w:r>
            <w:r w:rsidRPr="002558C2">
              <w:rPr>
                <w:rFonts w:eastAsia="Times New Roman" w:cs="Times New Roman"/>
                <w:sz w:val="15"/>
                <w:szCs w:val="15"/>
                <w:lang w:eastAsia="ru-RU"/>
              </w:rPr>
              <w:lastRenderedPageBreak/>
              <w:t>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01.09.2014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01.09.2014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50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1.3 «Опережающее развитие непрерывного профессионального образования, в том числе развитие региональных систем дополнительного профессионального образования, а также заочной и очно-заочной (вечерней) форм получения образования, открытого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31.12.2012</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повышение до 2015 года квалификации не менее 15 000 специалистов инженерно-технического профиля предприятий (организаций) реального сектора экономики</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рамках реализации Президентской программы повышения квалификации инженерных кадров на 2012-2014 годыв 2014 году прошли повышение квалификации 5 017 специалистов инженерно-технического профиля. За три года реализации Программы (2012-2014 годы) прошли повышение квалификации инженерных кадров 16 582 специалиста. Направлены методические рекомендации в субъекты Российской Федерации по стимулированию и поддержке непрерывного образования в субъектах Российской Федерации, осуществляется мониторинг реализации программ повышенияквалификации и переподготовке по приоритетным направлениям развития экономики страны и программ повышения квалификации инженерных кадров, осуществляется мониторинг и распространение лучших практик непрерывного образования</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1.3.1. Реализация Президентской программы повышения квалификации инженерных кадров на 2012-2014 годы (Указ Президента Российской Федерации от 7 мая 2012 г. № 594)</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пройдут повышение квалификации и переподготовку в 2014 году - не менее 5 000 специалистов инженерно-технического профиля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Прошли повышение квалификации 5017 специалистов инженерно-технического профиля.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1.3.1.: нет; КС 1.3.1.1: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отклонения по контрольному </w:t>
            </w:r>
            <w:r w:rsidRPr="002558C2">
              <w:rPr>
                <w:rFonts w:eastAsia="Times New Roman" w:cs="Times New Roman"/>
                <w:sz w:val="15"/>
                <w:szCs w:val="15"/>
                <w:lang w:eastAsia="ru-RU"/>
              </w:rPr>
              <w:lastRenderedPageBreak/>
              <w:t>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52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1.3.1.1. Обеспечено повышение квалификации инженерных кадров в количестве 15 000 за 2012-2014 годы</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1.3.2. Стимулирование и поддержка непрерывного образования в субъектах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30.10.2016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направлены методические рекомендации в субъекты Российской Федерации по стимулированию и поддержке непрерывного образования в субъектах Российской Федерации, осуществляется мониторинг реализации программ повышенияквалификации и переподготовке по приоритетным направлениям развития экономики страны и программ повышения квалификации инженерных кадров; осуществляется мониторинг и распространение лучших практик непрерывного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Направлены методические рекомендации в субъекты Российской Федерации по стимулированию и поддержке непрерывного образования в субъектах Российской Федерации (письма от 26.12.13 № АК-3076/06 и от 23.01.14 № ДЛ-28/06), осуществляется мониторинг реализации программ повышенияквалификации и переподготовке по приоритетным направлениям развития экономики страны и программ повышения квалификации инженерных кадров (письма от 25.04.14 № МОН-П-1692, от 25.07.14 № МОН-П-3223, от 23.10.14 № МОН-П-4753); осуществляется мониторинг и распространение лучших практик непрерывного образования (письма от 24.01.14 № МОН-П-198, 25.04.14 № МОН-П-1693, от 23.07.14 № МОН-П-3165, от 23.10.14 № МОН-П-4711)</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1.3.2: нет; КС 1.3.2.3: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1.3.2.3. Представлен в Правительство Российской Федерации доклад о мониторинге и распространении лучших практик непрерывного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Золотарева Наталия Михайловна, директор Департамента государственной политики в сфере подготовки </w:t>
            </w:r>
            <w:r w:rsidRPr="002558C2">
              <w:rPr>
                <w:rFonts w:eastAsia="Times New Roman" w:cs="Times New Roman"/>
                <w:sz w:val="15"/>
                <w:szCs w:val="15"/>
                <w:lang w:eastAsia="ru-RU"/>
              </w:rPr>
              <w:lastRenderedPageBreak/>
              <w:t>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30.10.2014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30.10.2014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55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1.4 «Формирование современной структуры сети образовательных организаций профессионального образования, отражающей изменения в потребностях экономики и запросах населения и поддерживающей единое образовательное пространство»</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31.12.2012</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Реструктуризация сети федеральных образовательных организаций профессиональногообразования и их филиальной сети по результатам мониторинга эффективности деятельности вузов.</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2014 году проведен очередной мониторинг эффективности деятельности образовательных организаций высшего образования, по результатам расчета показателей которого сформирован список из 1006 образовательных организаций высшего образования и филиалов, выполнивших менее четырех показателей. Для повышения эффективности сети в 2014 году продолжилась оптимизация и реорганизация сети вузов. Всего за период с 2012 по 2014 года реорганизовано 20 образовательных организаций высшего образования, подведомственных Минобрнауки России, и 216 филиалов вузов Минобрнауки России, из них в 2014 году реорганизованы 1 образовательная организация и 96 филиалов вузов, из которых 64 филиала вузов ликвидированы.</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1.4.1. Мониторинг эффективности образовательных организаций высшего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Число вузов, имеющих признаки неэффективности сократится с 167 в 2012 году до: 134 в 2013 году, 111 в 2014 году, 84 в 2015 году.</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 2014 году Минобрнауки России проведен мониторинг эффективности образовательных организаций высшего образования. По результатам расчета показателей мониторинга эффективности сформирован список из 1006 образовательных организаций высшего образования и филиалов образовательных организаций высшего образования, выполнивших менее четырех показателей мониторинга эффективности. На заседании Межведомственной комиссии по проведению мониторинга эффективности образовательных организаций высшего образования принято решение рекомендовать разработать учредителям данных образовательных организациймероприятия по повышению эффективности деятельности образовательных организаций с учетом рекомендаций рабочих групп Межведомственной комиссии, включающие оптимизацию деятельности и (или) реорганизацию и (или) кадровые решения в отношении руководящего состава образовательных организаций. В отношении более 250 филиалов государственных образовательных организаций учредители, администрация образовательных организаций совместно с региональными органами власти должны разработать программы развития, направленные на достижение пороговых значений </w:t>
            </w:r>
            <w:r w:rsidRPr="002558C2">
              <w:rPr>
                <w:rFonts w:eastAsia="Times New Roman" w:cs="Times New Roman"/>
                <w:sz w:val="15"/>
                <w:szCs w:val="15"/>
                <w:lang w:eastAsia="ru-RU"/>
              </w:rPr>
              <w:lastRenderedPageBreak/>
              <w:t xml:space="preserve">показателей мониторинга эффективности и повышение качества предоставляемых образовательных услуг.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1.4.1. : нет; КС 1.4.1.1: нет; КС 1.4.1.2: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1.4.1.1. Подготовлен и размещен на официальном сайте Министерства образования и науки Российской Федерации доклад в Правительство Российской Федерации о результатах проведения ежегодного мониторинга эффективности образовательных организаций высшего образования в 2013 году</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30.04.2014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13.02.2014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1.4.1.2. Подведены итоги реорганизации неэффективно работающих государственных образовательных организаций высшего образования в 2014 году</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29.12.2014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1.5 «Повышение качества профессионального образования, в том числе через поддержку интернационализации, а также программ развития вузов»</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31.12.2012</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увеличение числа российских университетов, входящих в первую и вторую сотни рейтингов ведущих мировых университетов; обеспечение участия научно-педагогических работников в программах международной академической мобильности; ведущими российскими университетами (федеральное государственное бюджетное образовательное учреждение высшего профессионального образования "Московский государственный университет имени М.В. Ломоносова", федеральное государственное бюджетное образовательное учреждение высшего профессионального образования "Санкт-Петербургский государственный университет", федеральные университеты, национальные исследовательские университеты) будут реализовываться совместные образовательные программы с </w:t>
            </w:r>
            <w:r w:rsidRPr="002558C2">
              <w:rPr>
                <w:rFonts w:eastAsia="Times New Roman" w:cs="Times New Roman"/>
                <w:sz w:val="15"/>
                <w:szCs w:val="15"/>
                <w:lang w:eastAsia="ru-RU"/>
              </w:rPr>
              <w:lastRenderedPageBreak/>
              <w:t>ведущими зарубежными и российскими университетами и научными организациями</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С целью повышения глобальной конкурентоспособности и увеличения количества российских вузов, отмеченных в первой полутысяче в наиболее массово признаваемых рейтингах мировых университетов в 2014 году 14 ведущим университетам выделены средства федерального бюджета в объеме 10,5 млрд. руб. на реализацию «дорожных карт» по повышению глобальной конкурентоспособности и вхождения к 2020 году в первую сотню ведущих мировых университетов. </w:t>
            </w:r>
            <w:r w:rsidRPr="002558C2">
              <w:rPr>
                <w:rFonts w:eastAsia="Times New Roman" w:cs="Times New Roman"/>
                <w:sz w:val="15"/>
                <w:szCs w:val="15"/>
                <w:lang w:eastAsia="ru-RU"/>
              </w:rPr>
              <w:br w:type="page"/>
              <w:t>В целом в рейтинге QS World University Rankings количество российских университетов увеличилось с 13 в 2011 году до 21 в 2014 году; наивысший показатель – 114 место МГУ им. М.В. Ломоносова.</w:t>
            </w:r>
            <w:r w:rsidRPr="002558C2">
              <w:rPr>
                <w:rFonts w:eastAsia="Times New Roman" w:cs="Times New Roman"/>
                <w:sz w:val="15"/>
                <w:szCs w:val="15"/>
                <w:lang w:eastAsia="ru-RU"/>
              </w:rPr>
              <w:br w:type="page"/>
              <w:t xml:space="preserve">В рейтинге ARWU - академический рейтинг университетов мира (Academic Ranking of World Universities) в первые две сотни вошли 2 российских вуза: Московский государственный университет имени М.В. Ломоносова и Санкт-Петербургский </w:t>
            </w:r>
            <w:r w:rsidRPr="002558C2">
              <w:rPr>
                <w:rFonts w:eastAsia="Times New Roman" w:cs="Times New Roman"/>
                <w:sz w:val="15"/>
                <w:szCs w:val="15"/>
                <w:lang w:eastAsia="ru-RU"/>
              </w:rPr>
              <w:lastRenderedPageBreak/>
              <w:t>государственный университет</w:t>
            </w:r>
            <w:r w:rsidRPr="002558C2">
              <w:rPr>
                <w:rFonts w:eastAsia="Times New Roman" w:cs="Times New Roman"/>
                <w:sz w:val="15"/>
                <w:szCs w:val="15"/>
                <w:lang w:eastAsia="ru-RU"/>
              </w:rPr>
              <w:br w:type="page"/>
              <w:t>В 2014 году 2 российских университета вошли в ТОП-400 рейтинга THE – рейтинга университетов мира Таймс (The Times Higher Education World University Rankings): МГУ им. М.В. Ломоносова занял 196 место, Новосибирский национальный исследовательский государственный университет - 301- 350 мест.</w:t>
            </w:r>
            <w:r w:rsidRPr="002558C2">
              <w:rPr>
                <w:rFonts w:eastAsia="Times New Roman" w:cs="Times New Roman"/>
                <w:sz w:val="15"/>
                <w:szCs w:val="15"/>
                <w:lang w:eastAsia="ru-RU"/>
              </w:rPr>
              <w:br w:type="page"/>
              <w:t>В ТОП-100 рейтинга THE World University Rankings by Faculty в области естественных наук вошли 3 российских университета: МГУ им. М.В. Ломоносова занял 56 место, Новосибирский национальный исследовательский государственный университет – 85 место, МИФИ – 95 место; в области инженерии и технологиям МГУ им. М.В. Ломоносова занял 66 место.</w:t>
            </w:r>
            <w:r w:rsidRPr="002558C2">
              <w:rPr>
                <w:rFonts w:eastAsia="Times New Roman" w:cs="Times New Roman"/>
                <w:sz w:val="15"/>
                <w:szCs w:val="15"/>
                <w:lang w:eastAsia="ru-RU"/>
              </w:rPr>
              <w:br w:type="page"/>
              <w:t>В ТОП-100 рейтинга университетов стран БРИКС (проект QS при поддержке Минобрнауки России) количество российских университетов увеличилось с 19 в 2013 году до 20 в 2014 году, а в ТОП-200 рейтинга в 2014 году вошли 53 российских университета.</w:t>
            </w:r>
            <w:r w:rsidRPr="002558C2">
              <w:rPr>
                <w:rFonts w:eastAsia="Times New Roman" w:cs="Times New Roman"/>
                <w:sz w:val="15"/>
                <w:szCs w:val="15"/>
                <w:lang w:eastAsia="ru-RU"/>
              </w:rPr>
              <w:br w:type="page"/>
              <w:t>В течение 2014 года были внедрены более 100 образовательных программ в партнерстве с ведущими зарубежными и российскими университетами и научными организациями в университетах-участниках мероприятий по поддержке развития ведущих университетов.</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60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1.5.1. Реализация программ развития ведущих университетов, получающих государственную поддержку в целях повышения их конкурентоспособности среди ведущих мировых научно-образовательных центров, и их мониторинг в соответствии с утвержденным планом мероприятий (ТОП-100).</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Обеспечена поддержка программ развития вузов с целью повышения их конкурентоспособности среди ведущих мировых научно-образовательных центров. Российские вузы войдут (а) в ТОП-100 мировых рейтингов (2014 год - 1 вуз; 2015 год - 1 вуз; 2016 год - 1 вуз), (б) в первые 200 вузов согласно одному из глобальных рейтингов (2014 год - 2 вуза; 2015 год - 4 вуза; 2016 год - 5 вузов).</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Обеспечена государственная поддержка выполнения планов мероприятий по реализации программ повышения конкурентоспособности ("дорожных карт") 14 ведущих российских университетов. В 2014 году в ТОП-100 мировых общих и предметных рейтингов вошли 3 вуза, в ТОП-200 - 4 вуза.</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1.5.1: нет; КС 1.5.1.2: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1.5.1.2. Внедрено не менее 80 образовательных программ в партнерстве с ведущими зарубежными и российскими </w:t>
            </w:r>
            <w:r w:rsidRPr="002558C2">
              <w:rPr>
                <w:rFonts w:eastAsia="Times New Roman" w:cs="Times New Roman"/>
                <w:sz w:val="15"/>
                <w:szCs w:val="15"/>
                <w:lang w:eastAsia="ru-RU"/>
              </w:rPr>
              <w:lastRenderedPageBreak/>
              <w:t xml:space="preserve">университетами и научными организациями в университетах-участниках мероприятий по поддержке развития ведущих университетов </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Андрущак Григорий Викторович, директор Департамента </w:t>
            </w:r>
            <w:r w:rsidRPr="002558C2">
              <w:rPr>
                <w:rFonts w:eastAsia="Times New Roman" w:cs="Times New Roman"/>
                <w:sz w:val="15"/>
                <w:szCs w:val="15"/>
                <w:lang w:eastAsia="ru-RU"/>
              </w:rPr>
              <w:lastRenderedPageBreak/>
              <w:t>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62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1.5.2. Поддержка программ развития федеральных университетов, а также федерального государственного бюджетного образовательного учреждения высшего профессионального образования"Московский государственный университет имени М.В. Ломоносова" и федерального государственного бюджетного образовательного учреждения высшего профессионального образования "Санкт-Петербургский государственный университет"</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2014 году оказана государственная поддержка программ развития7 федеральных университетов, МГУ им. М.В. Ломоносова и СПбГУ в объеме 8,860 млрд. руб.</w:t>
            </w:r>
            <w:r w:rsidRPr="002558C2">
              <w:rPr>
                <w:rFonts w:eastAsia="Times New Roman" w:cs="Times New Roman"/>
                <w:sz w:val="15"/>
                <w:szCs w:val="15"/>
                <w:lang w:eastAsia="ru-RU"/>
              </w:rPr>
              <w:br w:type="page"/>
              <w:t>Подготовлен и направлен в Правительство Российской Федерации доклад о ходе реализации программ развития федеральных университетов, а также Московского государственного университета имени М.В. Ломоносова и Санкт-Петербургского государственного университета в 2013 году (письмо от 28 февраля 2014 г. № МОН-П-681). Подготовлено 29 аналитических записок о реализации в 2013 году программ развития университетов, в отношении которых установлена категория "национальный исследовательский университет"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1.5.2. : нет; КС 1.5.2.1: нет КС 1.5.2.2: нет КС 1.5.2.3: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1.5.2.1. Подготовлен отчет о реализации в 2013 году программ развития федеральных университетов</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01.03.2014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28.02.2014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1.5.2.2. Подготовлен отчет о реализации в 2013 году программ развития федерального государственного бюджетного образовательного учреждения высшего профессионального образования"Московский государственный университет имени М.В. Ломоносова" и федерального государственного бюджетного образовательного учреждения высшего профессионального </w:t>
            </w:r>
            <w:r w:rsidRPr="002558C2">
              <w:rPr>
                <w:rFonts w:eastAsia="Times New Roman" w:cs="Times New Roman"/>
                <w:sz w:val="15"/>
                <w:szCs w:val="15"/>
                <w:lang w:eastAsia="ru-RU"/>
              </w:rPr>
              <w:lastRenderedPageBreak/>
              <w:t>образования "Санкт-Петербургский государственный университет"</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01.03.2014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28.02.2014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65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1.5.2.3. Подготовлены аналитические записки о реализации в 2013 году программ развития университетов, в отношении которых установлена категория «национальный исследовательский университет»</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31.03.2014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31.03.2014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1.6 «Модернизация образовательных программ профессионального образования, обеспечивающая гибкость и индивидуализацию процесса обучения с использованием новых технологий»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31.12.2012</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Созданные и реализуемые краткосрочные программы прикладных квалификаций на базе образовательных организаций, заключающих соглашения с организациями и предприятиями, предъявляющими спрос на соответствующих специалистов</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2014 году Минобрнауки России проведен аудит образовательных программ бакалавриата, специалитета, магистратуры, аспирантуры с точки зрения обеспечения гибкости и индивидуализации процесса обучения с использованием новых технологий. В аудите приняли участие 312 образовательных организаций высшего образования.</w:t>
            </w:r>
            <w:r w:rsidRPr="002558C2">
              <w:rPr>
                <w:rFonts w:eastAsia="Times New Roman" w:cs="Times New Roman"/>
                <w:sz w:val="15"/>
                <w:szCs w:val="15"/>
                <w:lang w:eastAsia="ru-RU"/>
              </w:rPr>
              <w:br/>
              <w:t xml:space="preserve"> УтвержденыМетодические рекомендации по разработке и реализации образовательных программ высшего образования уровня бакалавриата.</w:t>
            </w:r>
            <w:r w:rsidRPr="002558C2">
              <w:rPr>
                <w:rFonts w:eastAsia="Times New Roman" w:cs="Times New Roman"/>
                <w:sz w:val="15"/>
                <w:szCs w:val="15"/>
                <w:lang w:eastAsia="ru-RU"/>
              </w:rPr>
              <w:br/>
              <w:t>Проводятся мероприятия по разработке и размещению рекомендаций по реализации организациями высшего образования сетевых образовательных программ</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1.6.1. Проведение силами ведущих университетов с привлечением ученых Российской академии наук и международных экспертов аудита всех образовательных программ высшего образования, в первую очередь - по экономике, юриспруденции, управлению, социологии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01.10.2014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01.10.2014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проведен аудит всех образовательных программ высшего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2014 году Минобрнауки России проведен аудит образовательных программ бакалавриата, специалитета, магистратуры, аспирантуры с точки зрения обеспечения гибкости и индивидуализации процесса обучения с использованием новых технологий. В аудите приняли участие 312 образовательных организаций высшего образования. Кроме того, проведена экспертиза реализуемых образовательными организациями, в том числе духовными, образовательных программ в области теологии в целях выявления в них материалов радикального и экстремистского характера.</w:t>
            </w:r>
            <w:r w:rsidRPr="002558C2">
              <w:rPr>
                <w:rFonts w:eastAsia="Times New Roman" w:cs="Times New Roman"/>
                <w:sz w:val="15"/>
                <w:szCs w:val="15"/>
                <w:lang w:eastAsia="ru-RU"/>
              </w:rPr>
              <w:br w:type="page"/>
              <w:t>Минобрнауки России подготовлена и направлена в Правительство Российской Федерации информация о модернизации образовательных программ, обеспечивающих гибкость и индивидуализацию процесса обучения с использованием новых технологий, включающий, в том числе, результаты аудита образовательных программ высшего образования (письмо от 30 декабря 2014 г. № МОН-П-6012).</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1.6.1.: нет; КС 1.6.1.1: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1.6.1.1. Подготовлен отчет о результатах проведенияаудита всех образовательных программ высшего образования, в первую очередь по экономике, юриспруденции, управлению, социологии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1.6.2. Введение практико-ориентированных образовательных программ ("прикладной бакалавр")</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введен прикладной бакалавриат. Увеличится численность студентов, обучающихся на образовательных программах прикладного бакалавриата</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Заместителем Министра образования и науки Российской Федерации А.А. Климовым от 11 сентября 2014 г. № АК-2916/05 утвержденыМетодические рекомендации по разработке и реализации образовательных программ высшего образования уровня бакалавриата. Типобразовательной программы «Прикладной бакалавриат».По итогам приемной кампании 2014 года на обучение в образовательные организации высшего образования по практико-ориентированным программам ("прикладной бакалавриат") принято 29530 человек, из них за счет средств федерального бюджета - 23419 человек.</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1.6.2. : нет; КС 1.6.2.2: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1.6.2.2. Осуществлен в вузахприем на обучение по программам с присвоением квалификации "прикладной бакалавр" </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01.09.2014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01.09.2014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1.6.3. Разработка финансово-экономических механизмов, обеспечивающих создание и функционирование системы сетевого взаимодействия </w:t>
            </w:r>
            <w:r w:rsidRPr="002558C2">
              <w:rPr>
                <w:rFonts w:eastAsia="Times New Roman" w:cs="Times New Roman"/>
                <w:sz w:val="15"/>
                <w:szCs w:val="15"/>
                <w:lang w:eastAsia="ru-RU"/>
              </w:rPr>
              <w:lastRenderedPageBreak/>
              <w:t>организаций профессионального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Алашкевич Михаил Юрьевич, директор Департамента финансов, </w:t>
            </w:r>
            <w:r w:rsidRPr="002558C2">
              <w:rPr>
                <w:rFonts w:eastAsia="Times New Roman" w:cs="Times New Roman"/>
                <w:sz w:val="15"/>
                <w:szCs w:val="15"/>
                <w:lang w:eastAsia="ru-RU"/>
              </w:rPr>
              <w:lastRenderedPageBreak/>
              <w:t>организации бюджетного процесса, методологии и экономики образования и науки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Будут разработаны методические рекомендации для организации сетевых форм взаимодействия организаций профессионального образования. </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Проводятся мероприятия по разработке и размещению рекомендаций по реализации организациями высшего образования сетевых образовательных программ</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1.6.3.: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1.7 «Модернизация инфраструктуры системы профессионального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31.12.2012</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Обновление материальной базы вузов, в т.ч. учебно-лабораторной и общежитий. 2. Увеличение доли зданий образовательных организаций профессионального образования, приспособленных для обучения лиц с ограниченными возможностями здоровья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Проводится строительство и реконструкция зданий федеральных организаций профессионального образования в рамках мероприятий Федеральной адресной инвестиционной программы.</w:t>
            </w:r>
            <w:r w:rsidRPr="002558C2">
              <w:rPr>
                <w:rFonts w:eastAsia="Times New Roman" w:cs="Times New Roman"/>
                <w:sz w:val="15"/>
                <w:szCs w:val="15"/>
                <w:lang w:eastAsia="ru-RU"/>
              </w:rPr>
              <w:br w:type="page"/>
              <w:t>Удельный вес числа организаций среднего профессионального образования и организаций высшего профессионального образования, здания которых приспособлены для обучения лиц с ограниченными возможностями здоровья в 2014 году достиг 20%.</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1.7.1. Реализация мероприятий Федеральной адресной инвестиционной программы в отношении подведомственных Министерству здравоохранения Российской Федерации профессиональных образовательных организаций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Скворцова Вероника Игоревна, Министр здравоохранения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строительство и реконструкция зданий федеральных организаций профессионального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2014 году в 4-х образовательных организациях, подведомственных Минздраву России, производились строительно-монтажные работы по строительству спортивно-оздоровительных комплексов с бассейном</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1.7.2. Реализация мероприятий Федеральной адресной инвестиционной программы в отношении подведомственных Министерству образования и науки Российской Федерации профессиональных образовательных организаций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Харченко Александр Иванович, директор Департамента управления сетью подведомственных организаций</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строительство и реконструкция зданий федеральных организаций профессионального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В рамках ФАИП реализация мероприятий в отношении подведомственных Министерству образования и науки Российской Федерации профессиональных образовательных организаций в 2014 году не осуществлялась.</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1.7.2: В рамках ФАИП реализация мероприятий в отношении подведомственных Министерству образования и науки Российской Федерации профессиональных образовательных организаций в 2014 году не осуществлялась.</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1.7.3. Реализация мероприятий Федеральной адресной инвестиционной программы в отношении подведомственных Министерству сельского хозяйства Российской Федерации профессиональных образовательных организаций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Федоров Николай Васильевич, Министр сельского хозяйства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строительство и реконструкция зданий федеральных организаций профессионального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1.7.3: Общий объем финансирования по ФАИП (утвержденные на 2014 год Федеральным законом "О федеральном бюджете на 2014 год и на плановый период 2015 и 2016 годов" с учетом изменений) составляет 794 900,0 тыс. рублей.</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1.7.4. Реализация мероприятий Федеральной адресной инвестиционной программы в отношении подведомственных Министерству экономического развития Российской Федерации профессиональных образовательных организаций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Улюкаев Алексей Валентинович, Министр экономического развития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строительство и реконструкция зданий федеральных организаций профессионального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1.7.5. Реализация мероприятий Федеральной адресной инвестиционной программы в отношении подведомственных Управлению делами Президента Российской Федерации профессиональных образовательных организаций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Кожин Владимир Игоревич, руководитель Управления делами Президента РФ</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строительство и реконструкция зданий федеральных организаций профессионального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отклонения по контрольному событию, оказывающего </w:t>
            </w:r>
            <w:r w:rsidRPr="002558C2">
              <w:rPr>
                <w:rFonts w:eastAsia="Times New Roman" w:cs="Times New Roman"/>
                <w:sz w:val="15"/>
                <w:szCs w:val="15"/>
                <w:lang w:eastAsia="ru-RU"/>
              </w:rPr>
              <w:lastRenderedPageBreak/>
              <w:t>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78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1.7.6. Реализация мероприятий Федеральной адресной инвестиционной программы в отношении подведомственных Министерству иностранных дел Российской Федерации профессиональных образовательных организаций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Лавров Сергей Викторович, министр иностранных дел РФ</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строительство и реконструкция зданий федеральных организаций профессионального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1.7.7. Реализация мероприятий Федеральной адресной инвестиционной программы в отношении Федерального государственного бюджетного образовательного учреждения высшего профессионального образования "Российская академия народного хозяйства и государственной службы при Президенте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Мау Владимир Александрович, ректор РАНХиГС</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строительство и реконструкция зданий федеральных организаций профессионального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Модернизация материально-технической базы в Москве, Саратове, Калининграде и пос. Поваровка Московской области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1.7.7: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1.7.8. Реализация мероприятий Федеральной адресной инвестиционной программы в отношении федерального государственного бюджетного образовательного учреждения высшего профессионального образования "Московский государственный университет имени М.В. Ломоносова"</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Садовничий Виктор Антонович, ректор МГУ</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строительство и реконструкция зданий федеральных организаций профессионального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w:t>
            </w:r>
            <w:r w:rsidRPr="002558C2">
              <w:rPr>
                <w:rFonts w:eastAsia="Times New Roman" w:cs="Times New Roman"/>
                <w:sz w:val="15"/>
                <w:szCs w:val="15"/>
                <w:lang w:eastAsia="ru-RU"/>
              </w:rPr>
              <w:lastRenderedPageBreak/>
              <w:t>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81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1.7.9. Реализация мероприятий Федеральной адресной инвестиционной программы в отношении федерального государственного образовательного учреждения высшего профессионального образования "Российская академия живописи, ваяния и зодчества Ильи Глазунова"</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Глазунов Илья Сергеевич, ректор Российской академии живописи, ваяния и зодчества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строительство и реконструкция зданий федеральных организаций профессионального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1.7.9: Возникшие непредвиденные обстоятельства при проведении работ на Объекте, потребовавшие дополнительных согласований и внесения изменений в рабочую (технологическую) документацию и графики производства работ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1.7.10. Мониторинг наличия в образовательных организациях профессионального образования условий для получения профессионального образования инвалидами и лицами с ограниченными возможностями здоровья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Харченко Александр Иванович, директор Департамента управления сетью подведомственных организаций</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Удельный вес числа образовательных учреждений организаций среднего профессионального и высшего образования, обеспечивающих доступность обучения и проживания лиц с ограниченными возможностями здоровья составит: в 2014 году - 10%. В 2015 году - 13%, в 2016 году - 15%</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Удельный вес числа организаций среднего профессионального образования и организаций высшего профессионального образования, здания которых приспособлены для обучения лиц с ограниченными возможностями здоровья в 2014 году составил 20%.</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КС 1.7.10.1: нет</w:t>
            </w:r>
          </w:p>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КС 1.7.10.2: Вопрос рассматривался в рамках реализации Комплекса мер, направленных на повышение эффективности реализации мероприятий по содействию трудоустройству инвалидов и на обеспечение доступности профессионального образования на 2012-2015 годы (подпункт «в» пункта 2 Указа № 597).</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1.7.10.1. Не менее чем в 10% образовательных организаций среднего профессионального и высшего образования здания приспособлены для обучения лиц с ограниченными возможностями здоровья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Харченко Александр Иванович, директор Департамента управления сетью подведомственных организаций</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01.09.2014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01.09.2014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1.7.10.2. Подготовлени размещен на официальном сайте Министерства образования и науки Российской </w:t>
            </w:r>
            <w:r w:rsidRPr="002558C2">
              <w:rPr>
                <w:rFonts w:eastAsia="Times New Roman" w:cs="Times New Roman"/>
                <w:sz w:val="15"/>
                <w:szCs w:val="15"/>
                <w:lang w:eastAsia="ru-RU"/>
              </w:rPr>
              <w:lastRenderedPageBreak/>
              <w:t xml:space="preserve">Федерации доклад в Правительство Российской Федерации о реализации мероприятий, направленных на модернизацию и развитие имущественного комплекса, оборудовании высших учебных заведений, специальными техническими средствами для обучения лиц с ограниченными возможностями (лифты, пандусы, подъемники, места общего пользования) </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Харченко Александр Иванович, директор </w:t>
            </w:r>
            <w:r w:rsidRPr="002558C2">
              <w:rPr>
                <w:rFonts w:eastAsia="Times New Roman" w:cs="Times New Roman"/>
                <w:sz w:val="15"/>
                <w:szCs w:val="15"/>
                <w:lang w:eastAsia="ru-RU"/>
              </w:rPr>
              <w:lastRenderedPageBreak/>
              <w:t>Департамента управления сетью подведомственных организаций</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31.05.2014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31.05.2014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85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1.8 «Опережающее развитие научной, культурной и спортивной составляющей профессионального образования, включая расширение практики конкурсов и сезонных школ, сетевых проектов»</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Проведение на базе образовательных организаций профессионального образования мероприятий спортивной направленности, реализация проектов гражданско-патриотического характера</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Проведен открытый публичный Всероссийский смотр-конкурспрофессиональныхобразовательных организаций высшего образованияна лучшуюорганизацию физкультурно-спортивнойработы среди студентов. В рамках реализации государственной программы «Патриотическое воспитание граждан Российской Федерации на 2011 – 2015 годы» и ведомственной программы Министерства образования и науки Российской Федерации по патриотическому воспитанию граждан Российской Федерации на 2011-2015 годы в 2014 году Минобрнауки России проведено 28 мероприятий патриотической направленности.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1.8.1.Всероссийские мероприятия по патриотическому воспитанию детей и молодежи </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Увеличится численность студентов, участвующих в студенческих олимпиадах, конкурсах, спортивных соревнования.обучающихся и студентов в возрасте 5–25 лет, регулярно занимающихся в спортивных секциях, клубах и иных объединениях спортивной направленности: в 2013 году - 29%, в 2014 году - 33%, в 2015 году - 35%.</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 рамках реализации государственной программы «Патриотическое воспитание граждан Российской Федерации на 2011 – 2015 годы» и ведомственной программы Министерства образования и науки Российской Федерации по патриотическому воспитанию граждан Российской Федерации на 2011-2015 годы (приказы Минобрнауки России от 17 марта 2014 г. № 179, от 22 октября 2014 г. № 1336) в 2014 году Минобрнауки России проведено 28 мероприятий патриотической направленности на общую сумму 18 млн. рублей. Доля выполненных мероприятий по патриотическому воспитанию по отношению к запланированному их количеству составила 100%. В 2014 году в субъектах Российской Федерации доля граждан, участвующих в мероприятиях по патриотическому воспитанию, по отношению к общему количеству граждан составила 29,9%, доля граждан, положительно оценивающих результаты проведения мероприятий по патриотическому воспитанию - 31,75%, количество исследовательских работ по проблемам патриотического воспитания и степень их внедрения </w:t>
            </w:r>
            <w:r w:rsidRPr="002558C2">
              <w:rPr>
                <w:rFonts w:eastAsia="Times New Roman" w:cs="Times New Roman"/>
                <w:sz w:val="15"/>
                <w:szCs w:val="15"/>
                <w:lang w:eastAsia="ru-RU"/>
              </w:rPr>
              <w:lastRenderedPageBreak/>
              <w:t>в практику органов исполнительной власти и организаций - 4582, количество подготовленных организаторов и специалистов патриотического воспитания - 24056, количество действующих патриотических объединений, клубов, центров, в том числе детских и молодежных - 23250.</w:t>
            </w:r>
            <w:r w:rsidRPr="002558C2">
              <w:rPr>
                <w:rFonts w:eastAsia="Times New Roman" w:cs="Times New Roman"/>
                <w:sz w:val="15"/>
                <w:szCs w:val="15"/>
                <w:lang w:eastAsia="ru-RU"/>
              </w:rPr>
              <w:br w:type="page"/>
              <w:t xml:space="preserve">Проведение открытого публичного Всероссийского смотра-конкурсапрофессиональныхобразовательных организаций высшего образованияна лучшуюорганизацию физкультурно-спортивнойработы среди студентов. Приказ Минобрнауки Россииот 30 мая 2014 г. № 613. Проведена Всероссийская олимпиада профессионального мастерства обучающихся в образовательных организациях профессионального образования в 2014 году и подготовлена аналитическая справка о результатах проведения(Доклад в Правительство Российской Федерации (Ливанов Д.В., письмо от 10 декабря 2014 г. № МОН-П-5580)) </w:t>
            </w:r>
            <w:r w:rsidRPr="002558C2">
              <w:rPr>
                <w:rFonts w:eastAsia="Times New Roman" w:cs="Times New Roman"/>
                <w:sz w:val="15"/>
                <w:szCs w:val="15"/>
                <w:lang w:eastAsia="ru-RU"/>
              </w:rPr>
              <w:br w:type="page"/>
              <w:t xml:space="preserve">Утвержден и направлен в субъекты Российской Федерации Перечень Всероссийских олимпиад профессионального мастерства обучающихся в образовательных организациях профессионального образования в 2015 году (Климов А.А., письмо от 11 сентября 2014 г. № АК-2930/06)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000000"/>
            </w:tcBorders>
            <w:shd w:val="clear" w:color="auto" w:fill="auto"/>
            <w:hideMark/>
          </w:tcPr>
          <w:p w:rsidR="00E65A2C" w:rsidRPr="002558C2" w:rsidRDefault="00E65A2C" w:rsidP="00094432">
            <w:pPr>
              <w:spacing w:line="240" w:lineRule="auto"/>
              <w:ind w:firstLine="0"/>
              <w:rPr>
                <w:rFonts w:eastAsia="Times New Roman" w:cs="Times New Roman"/>
                <w:sz w:val="15"/>
                <w:szCs w:val="15"/>
                <w:lang w:eastAsia="ru-RU"/>
              </w:rPr>
            </w:pPr>
            <w:r w:rsidRPr="002558C2">
              <w:rPr>
                <w:rFonts w:eastAsia="Times New Roman" w:cs="Times New Roman"/>
                <w:sz w:val="15"/>
                <w:szCs w:val="15"/>
                <w:lang w:eastAsia="ru-RU"/>
              </w:rPr>
              <w:t>Мероприятие 1.8.1.Низкие и неэффективные показатели охвата участников программы. Низкий уровень подготовки научно-исследовательских, курсовых, дипломных работ патриотической направленности.Высокие показатели плагиата. Сложность организации поисковых работ, вызванная временем, прошедшим по окончанию Великой Отечественной войны. Низкий уровень знаний по государственной символике у обучающихся образовательных организаций высшего образования</w:t>
            </w:r>
            <w:r w:rsidR="00094432" w:rsidRPr="002558C2">
              <w:rPr>
                <w:rFonts w:eastAsia="Times New Roman" w:cs="Times New Roman"/>
                <w:sz w:val="15"/>
                <w:szCs w:val="15"/>
                <w:lang w:eastAsia="ru-RU"/>
              </w:rPr>
              <w:t>. КС 1.8.1.3.: Всероссийская олимпиада студентов образовательных организаций высшего образования проведена. Приказом Минобрнауки России от 11 ноября 2014 г. № 1441 выплачены премии.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Более детальная подготовка аукционной документации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1.8.1.1.Подготовлена аналитическая справка о результатах проведения Всероссийских олимпиад профессионального мастерства обучающихся в образовательных организацийпрофессионального образования в 2013 году</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w:t>
            </w:r>
            <w:r w:rsidRPr="002558C2">
              <w:rPr>
                <w:rFonts w:eastAsia="Times New Roman" w:cs="Times New Roman"/>
                <w:sz w:val="15"/>
                <w:szCs w:val="15"/>
                <w:lang w:eastAsia="ru-RU"/>
              </w:rPr>
              <w:lastRenderedPageBreak/>
              <w:t>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10.12.2013</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88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1.8.1.2. Проведена Всероссийская олимпиада профессионального мастерства обучающихся в образовательных организаций профессионального образования в 2014 году</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1.8.1.3. Проведена Всероссийская олимпиада студентов образовательных организаций высшего образования в 2014 году (Всероссийские студенческие олимпиады)</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31.08.2014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05.09.2014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90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1.8.1.4. Выплачены премии победителям и призерам Всероссийской олимпиады студентов образовательных организациях высшего образования в 2014 году (Всероссийские студенческие олимпиады)</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11.11.2014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91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1.8.1.5. Проведен открытый публичный Всероссийскийсмотр-конкурс образовательных организациях профессионального и высшего образования на лучшую организацию физкультурно-спортивной работы в 2014 году</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12.11.2014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92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1.8.1.6. Проведен IV Фестиваль студенческого спорта федеральных университетов</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05.10.2014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93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Основное мероприятие 1.9 Развитие </w:t>
            </w:r>
            <w:r w:rsidRPr="002558C2">
              <w:rPr>
                <w:rFonts w:eastAsia="Times New Roman" w:cs="Times New Roman"/>
                <w:sz w:val="15"/>
                <w:szCs w:val="15"/>
                <w:lang w:eastAsia="ru-RU"/>
              </w:rPr>
              <w:lastRenderedPageBreak/>
              <w:t>взаимодействия профессионального образования с рынком труда, с местными сообществами»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Министерство </w:t>
            </w:r>
            <w:r w:rsidRPr="002558C2">
              <w:rPr>
                <w:rFonts w:eastAsia="Times New Roman" w:cs="Times New Roman"/>
                <w:sz w:val="15"/>
                <w:szCs w:val="15"/>
                <w:lang w:eastAsia="ru-RU"/>
              </w:rPr>
              <w:lastRenderedPageBreak/>
              <w:t>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Формирование инструментов </w:t>
            </w:r>
            <w:r w:rsidRPr="002558C2">
              <w:rPr>
                <w:rFonts w:eastAsia="Times New Roman" w:cs="Times New Roman"/>
                <w:sz w:val="15"/>
                <w:szCs w:val="15"/>
                <w:lang w:eastAsia="ru-RU"/>
              </w:rPr>
              <w:lastRenderedPageBreak/>
              <w:t>профессионально-общественной аккредитации образовательных программ профессионального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Объем НИОКР, выполненных образовательными </w:t>
            </w:r>
            <w:r w:rsidRPr="002558C2">
              <w:rPr>
                <w:rFonts w:eastAsia="Times New Roman" w:cs="Times New Roman"/>
                <w:sz w:val="15"/>
                <w:szCs w:val="15"/>
                <w:lang w:eastAsia="ru-RU"/>
              </w:rPr>
              <w:lastRenderedPageBreak/>
              <w:t xml:space="preserve">организациями высшего образования по заказам компаний с государственным участием, реализующих программы инновационного развития, по итогам 2013 года составил 7.8 млрд. руб. (по итогам 2012 года – 6.0млрд. руб.). Более 110 тыс. сотрудников компаний с государственным участием прошли в 2013 году переподготовку и/или повышение квалификации в образовательных организациях высшего образования, объем указанных услуг превысил 2.0 млрд. руб.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94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1.9.1. Координация реализации программ инновационного развития акционерных обществ с государственным участием, государственных корпораций и федеральных государственных унитарных предприятий в части взаимодействия указанных компаний с высшими учебными заведениями,научными организациями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 Обеспечение взаимодействия акционерных обществ с государственным участием, государственных корпораций и федеральных государственных унитарных предприятийс вузами</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Объем НИОКР, выполненных образовательными организациями высшего образования по заказам компаний с государственным участием, реализующих программы инновационного развития, по итогам 2013 года составил 7.8 млрд. руб. (по итогам 2012 года – 6.0млрд. руб.). Более 110 тыс. сотрудников компаний с государственным участием прошли в 2013 году переподготовку и/или повышение квалификации в образовательных организациях высшего образования, объем указанных услуг превысил 2.0 млрд. руб.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1.9.1. нет КС 1.9.1.1: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95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1.9.1.1. Подготовлен и размещен на официальном сайте Министерства образования и науки Российской Федерации доклад о результатах работы по координации реализации программ инновационного развития акционерных обществ с государственным участием, государственных корпораций и федеральных государственных унитарных предприятий в части взаимодействия указанных компаний с образовательными организациями высшего образования, научными организациями в 2013 году</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30.07.2014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30.07.2014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96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Основное мероприятие 1.10 «Подготовка, переподготовка и повышение квалификации педагогических и управленческих </w:t>
            </w:r>
            <w:r w:rsidRPr="002558C2">
              <w:rPr>
                <w:rFonts w:eastAsia="Times New Roman" w:cs="Times New Roman"/>
                <w:sz w:val="15"/>
                <w:szCs w:val="15"/>
                <w:lang w:eastAsia="ru-RU"/>
              </w:rPr>
              <w:lastRenderedPageBreak/>
              <w:t>кадров для системы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1. Будут реализованы мероприятия по подготовке, переподготовке и повышению квалификации педагогических и управленческих кадров для системы </w:t>
            </w:r>
            <w:r w:rsidRPr="002558C2">
              <w:rPr>
                <w:rFonts w:eastAsia="Times New Roman" w:cs="Times New Roman"/>
                <w:sz w:val="15"/>
                <w:szCs w:val="15"/>
                <w:lang w:eastAsia="ru-RU"/>
              </w:rPr>
              <w:lastRenderedPageBreak/>
              <w:t>образования2. Будет осуществлено повышение квалификации и работников системы образования в соответствии с требованиями федеральных государственных образовательных стандартов и профессиональных стандартов педагогов.</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В 2014 году запущен общероссийский проект по модернизации педагогического образования. Основная цель проекта по модернизации педагогического образования – изменение </w:t>
            </w:r>
            <w:r w:rsidRPr="002558C2">
              <w:rPr>
                <w:rFonts w:eastAsia="Times New Roman" w:cs="Times New Roman"/>
                <w:sz w:val="15"/>
                <w:szCs w:val="15"/>
                <w:lang w:eastAsia="ru-RU"/>
              </w:rPr>
              <w:lastRenderedPageBreak/>
              <w:t xml:space="preserve">содержания педагогического образования, но не только на уровне образовательного контента, который должен задать новый стандарт качества подготовки педагогов. </w:t>
            </w:r>
            <w:r w:rsidRPr="002558C2">
              <w:rPr>
                <w:rFonts w:eastAsia="Times New Roman" w:cs="Times New Roman"/>
                <w:sz w:val="15"/>
                <w:szCs w:val="15"/>
                <w:lang w:eastAsia="ru-RU"/>
              </w:rPr>
              <w:br/>
              <w:t>На базе 13 педагогических и классических университетов – победителей конкурсных отборов в рамках Федеральной целевой программы развития образования на 20112015 годы – завершен первый этап реализации пилотных проектов по переходу на новые модели подготовки педагогов с учетом возможностей практико-ориентированной подготовки будущих педагогов и сетевого взаимодействия образовательных организаций.</w:t>
            </w:r>
            <w:r w:rsidRPr="002558C2">
              <w:rPr>
                <w:rFonts w:eastAsia="Times New Roman" w:cs="Times New Roman"/>
                <w:sz w:val="15"/>
                <w:szCs w:val="15"/>
                <w:lang w:eastAsia="ru-RU"/>
              </w:rPr>
              <w:br/>
              <w:t>Разработана система показателей эффективности образовательной организации высшего образования и показателей эффективности руководителя организации высшего образования, а также форма типового трудового договора между Минобрнауки России и руководителем организации высшего образования. Организован и проводится (ежеквартально) мониторинг кадрового резерва руководителей подведомственных Министерству образования и науки Российской Федерации организаций высшего образования.</w:t>
            </w:r>
            <w:r w:rsidRPr="002558C2">
              <w:rPr>
                <w:rFonts w:eastAsia="Times New Roman" w:cs="Times New Roman"/>
                <w:sz w:val="15"/>
                <w:szCs w:val="15"/>
                <w:lang w:eastAsia="ru-RU"/>
              </w:rPr>
              <w:br/>
              <w:t>Разработана и утверждена заместителем Председателя Правительства Российской Федерации Голодец О.Ю. Комплексная программа повышения профессионального уровня педагогических работников общеобразовательных организаций.</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97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1.10.1. Повышение квалификации, подготовка и профессиональная переподготовка работников системы профессионального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своевременное и опережающее повышения квалификации, подготовки и переподготовки работников системы профессионального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Приказ Минобрнауки России от 2 апреля 2014 г. № 258 "Об организации предоставления гражданам дополнительного профессионального образования за счет средств федерального бюджета в федеральных государственных образовательных организациях дополнительного профессионального образования, подведомственных Министерству образования и науки Российской Федерации, в 2014 году", приказ Минобрнауки России от 24 декабря 2014 г. № 1614"Об организации предоставления гражданам дополнительного профессионального образования за счет средств федерального бюджета в федеральных государственных образовательных организациях дополнительного профессионального образования, подведомственных Министерству образования и науки Российской Федерации, в 2015 году"</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1.10.1.: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w:t>
            </w:r>
            <w:r w:rsidRPr="002558C2">
              <w:rPr>
                <w:rFonts w:eastAsia="Times New Roman" w:cs="Times New Roman"/>
                <w:sz w:val="15"/>
                <w:szCs w:val="15"/>
                <w:lang w:eastAsia="ru-RU"/>
              </w:rPr>
              <w:lastRenderedPageBreak/>
              <w:t>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98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1.10.2. Реализация комплексной программы повышения профессионального уровня педагогических работников общеобразовательных организаций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Разработаны и начата апробация моделей педагогического образования (2014 год). Начат переход к реализации современных моделейпедагогического образования(2015 год).</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Разработана и утверждена заместителем Председателя Правительства Российской Федерации О.Ю. Голодец Комплексная программа повышения профессионального уровня педагогических работников общеобразовательных организаций (№ 3241п-П8 от 28 мая 2014 г.).</w:t>
            </w:r>
          </w:p>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КС 1.10.2.1: В соответствии с пп. 10 п. 1 перечня поручений Президента Российской Федерации от 27 декабря 2013 г. № Пр-3086 (МОН-пр-4 от 9 января 2014 г.) для разработки и утверждения комплексной программы был установлен срок 1 июня 2014 г. КС 1.10.2.3: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99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1.10.2.1. Разработана и утверждена комплексная программа повышения профессионального уровня педагогических работников общеобразовательных организаций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30.04.2014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28.05.2014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1.10.2.3. Проведено общественное обсуждение проекта Концепции развития педагогического образования </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31.03.2014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31.03.2014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1.10.3. Внедрение системы развития кадрового потенциала руководителей образовательных организаций (института кадрового резерва) и требований обязательного образования в области управления образовательными системами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Голубовский Владимир Юрьевич, директор Департамента государственной службы, кадров и управления делами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разработана система развития кадрового потенциала руководителей образовательных организаций (института кадрового резерва) и требований обязательного образования в области управления образовательными системами.</w:t>
            </w:r>
          </w:p>
        </w:tc>
        <w:tc>
          <w:tcPr>
            <w:tcW w:w="1186"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Разработана система показателей эффективности образовательной организации высшего образования и показателей эффективности руководителя организации высшего образования, а также форма типового трудового договора между Минобрнауки России и руководителем организации высшего образования. Организован и проводится (ежеквартально) мониторинг кадрового резерва руководителей подведомственных Министерству образования и науки Российской Федерации организаций высшего образования, по результатам которого будут выработаны рекомендации по развитию кадрового потенциала руководителей образовательных организаций (института кадрового </w:t>
            </w:r>
            <w:r w:rsidRPr="002558C2">
              <w:rPr>
                <w:rFonts w:eastAsia="Times New Roman" w:cs="Times New Roman"/>
                <w:sz w:val="15"/>
                <w:szCs w:val="15"/>
                <w:lang w:eastAsia="ru-RU"/>
              </w:rPr>
              <w:lastRenderedPageBreak/>
              <w:t>резерва) и требований обязательного образования в области управления образовательными системами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1.10.3.нет; КС 1.10.3.1: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1.10.3.1. Организован мониторинг кадрового резерва руководителей подведомственных Министерству образования и науки Российской Федерации организаций высшего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Голубовский Владимир Юрьевич, директор Департамента государственной службы, кадров и управления делами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01.09.2014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01.09.2014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1.11 «Обеспечение социальной поддержки обучающихся на программах профессионального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 Будет обеспечено повышение стипендий до величины прожиточного минимума нуждающимся студентам первого и второго курсов, обучающимся по очной форме за счет бюджетных ассигнований федерального бюджета по программам бакалавриата и программам подготовки специалистов и имеющим оценки успеваемости "хорошо" и "отлично". 2. Обучающиеся на программах профессионального образования за счет средств федерального бюджета будут обеспечены стипендиями и иными выплатами в соответствии с действующим законодательством Российской Федерации.</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15 декабря 2014 г. Правительством Российской Федерации направлен график подготовки проектов нормативных правовых актов по совершенствованию стипендиального обеспечения студентов, обучающихся по образовательным программам высшего образования для исполнения. </w:t>
            </w:r>
            <w:r w:rsidRPr="002558C2">
              <w:rPr>
                <w:rFonts w:eastAsia="Times New Roman" w:cs="Times New Roman"/>
                <w:sz w:val="15"/>
                <w:szCs w:val="15"/>
                <w:lang w:eastAsia="ru-RU"/>
              </w:rPr>
              <w:br w:type="page"/>
              <w:t>В 2014 году Минобрнауки России оказана государственная поддержка банкам по 1862 образовательным кредитам, предоставленным студентам образовательных организаций высшего образования, имеющих государственную аккредитацию, в соответствии с Положением о проведении эксперимента по государственной поддержке предоставления образовательных кредитов студентам, утвержденным постановлением Правительства Российской Федерации от 28 августа 2009 г. № 699.</w:t>
            </w:r>
            <w:r w:rsidRPr="002558C2">
              <w:rPr>
                <w:rFonts w:eastAsia="Times New Roman" w:cs="Times New Roman"/>
                <w:sz w:val="15"/>
                <w:szCs w:val="15"/>
                <w:lang w:eastAsia="ru-RU"/>
              </w:rPr>
              <w:br w:type="page"/>
              <w:t>В соответствии с постановлением Правительства Российской Федерации от 18 ноября 2011 г. №945 «О порядке совершенствования стипендиального обеспечения обучающихсяв федеральных государственных образовательных учреждениях профессионального образования» распределены бюджетные ассигнования федерального бюджета на выплату повышенной академической стипендии 97 838 человекам в соответствии с заявками вузов.</w:t>
            </w:r>
            <w:r w:rsidRPr="002558C2">
              <w:rPr>
                <w:rFonts w:eastAsia="Times New Roman" w:cs="Times New Roman"/>
                <w:sz w:val="15"/>
                <w:szCs w:val="15"/>
                <w:lang w:eastAsia="ru-RU"/>
              </w:rPr>
              <w:br w:type="page"/>
              <w:t xml:space="preserve">1689 студентам и 295 аспирантам назначена стипендия Президента Российской Федерации в рамках квоты, установленной Указом Президента Российской Федерации от 14 сентября 2011 г. № 1198 «О стипендиях Президента Российской Федерации для студентов и аспирантов, обучающихся по </w:t>
            </w:r>
            <w:r w:rsidRPr="002558C2">
              <w:rPr>
                <w:rFonts w:eastAsia="Times New Roman" w:cs="Times New Roman"/>
                <w:sz w:val="15"/>
                <w:szCs w:val="15"/>
                <w:lang w:eastAsia="ru-RU"/>
              </w:rPr>
              <w:lastRenderedPageBreak/>
              <w:t>направлениям подготовки (специальностям), соответствующим приоритетным направлениям модернизации и технологического развития российской экономики».</w:t>
            </w:r>
            <w:r w:rsidRPr="002558C2">
              <w:rPr>
                <w:rFonts w:eastAsia="Times New Roman" w:cs="Times New Roman"/>
                <w:sz w:val="15"/>
                <w:szCs w:val="15"/>
                <w:lang w:eastAsia="ru-RU"/>
              </w:rPr>
              <w:br w:type="page"/>
              <w:t>2395 студентам и490 аспирантам назначена стипендия Правительства Российской Федерации в рамках квоты, установленной постановлением Правительства Российской Федерации от 20 июля 2011 г. № 600 «О стипендиях Правительства Российской Федерации для студентов и аспирантов, обучающихся по направлениям подготовки и специальностям, соответствующим приоритетным направлениям модернизации и технологического развития экономики России».</w:t>
            </w:r>
            <w:r w:rsidRPr="002558C2">
              <w:rPr>
                <w:rFonts w:eastAsia="Times New Roman" w:cs="Times New Roman"/>
                <w:sz w:val="15"/>
                <w:szCs w:val="15"/>
                <w:lang w:eastAsia="ru-RU"/>
              </w:rPr>
              <w:br w:type="page"/>
              <w:t>Назначены именные стипендии.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104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1.11.1. Оказание государственной поддержки предоставления образовательных кредитов студентам образовательных организацийвысшего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2014-2016 годах будет продолжено предоставление субсидий банкам на возмещение части затрат по невозвращенными части затрат на уплату процентов по кредитам, выданным в период проведения эксперимента по государственной поддержке предоставления образовательных кредитов студентам образовательных учреждений высшего профессионального образования, имеющих государственную аккредитацию. Ежегодно в 2013-2015 годах будет обеспечено субсидирование не менее 1000 образовательных кредитов, выданных банками.</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2014 году Минобрнауки России оказана государственная поддержка банкам по 1862 образовательным кредитам, предоставленным студентам образовательных организаций высшего образования, имеющих государственную аккредитацию, в соответствии с Положением о проведении эксперимента по государственной поддержке предоставления образовательных кредитов студентам, утвержденным постановлением Правительства Российской Федерации от 28 августа 2009 г. № 699, на общую сумму субсидии 28 442,2 тыс. рублей. В 2014 году в рамках реализации вступившего в силу постановления Правительства Российской Федерации от 18 ноября 2013 г. № 1026, утверждающего на постоянной основе действие правил предоставления государственной поддержки образовательного кредитования, АО КБ «РосинтерБанк» выдано 5 кредитов на сумму 673,750 тыс. рублей, ОАО «Сбербанк России» предоставил 231 кредит на сумму 1 738 855 тыс. рублей.Таким образом, в 2014 году банкам выдано 236 кредитов на общую сумму 1 739 528,75 тыс. рублей.</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 КС 1.11.1.1: В соответствии с пунктом 12 Правил государственной поддержки образовательного кредитования, утвержденных постановлением Правительства Российской Федерации от 18 ноября 2013 г. № 1026, для получения субсидий на возмещение части затрат на уплату процентов по образовательным кредитам и части затрат по невозвращенным образовательным кредитам банки предоставляют отчеты о суммах выданных образовательных кредитов в срок не позднее 5 рабочих дней со дня окончания очередного отчетного периода, продолжительность которого составляет 1 месяц.</w:t>
            </w:r>
            <w:r w:rsidRPr="002558C2">
              <w:rPr>
                <w:rFonts w:eastAsia="Times New Roman" w:cs="Times New Roman"/>
                <w:sz w:val="15"/>
                <w:szCs w:val="15"/>
                <w:lang w:eastAsia="ru-RU"/>
              </w:rPr>
              <w:br/>
              <w:t>Субсидии банкам за ноябрь и декабрь 2014 г. перечислены в январе 2015 г. в связи с ошибочным перечислением средств на указанное мероприятие в доход бюджета и заморозкой счетов Минобрнауки России в январе 2015 г.</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w:t>
            </w:r>
            <w:r w:rsidRPr="002558C2">
              <w:rPr>
                <w:rFonts w:eastAsia="Times New Roman" w:cs="Times New Roman"/>
                <w:sz w:val="15"/>
                <w:szCs w:val="15"/>
                <w:lang w:eastAsia="ru-RU"/>
              </w:rPr>
              <w:lastRenderedPageBreak/>
              <w:t xml:space="preserve">1.11.1.1.Предоставленысубсидии на возмещение части затрат на уплату процентов по кредитам, предоставляемым студентам образовательных организацийвысшего образования в рамках государственной поддержки образовательного кредитования в 2014 году. </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Соболев </w:t>
            </w:r>
            <w:r w:rsidRPr="002558C2">
              <w:rPr>
                <w:rFonts w:eastAsia="Times New Roman" w:cs="Times New Roman"/>
                <w:sz w:val="15"/>
                <w:szCs w:val="15"/>
                <w:lang w:eastAsia="ru-RU"/>
              </w:rPr>
              <w:lastRenderedPageBreak/>
              <w:t>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106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1.11.1.2. Подготовлена справка о результатах предоставления государственной поддержки образовательного кредитования граждан, поступивших в организации, осуществляющие образовательную деятельность, для обучения по соответствующим образовательным программам </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02.04.2014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1.11.2. Премии Правительства Российской Федерации в области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Голубовский Владимир Юрьевич, директор Департамента государственной службы, кадров и управления делами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Будут обеспечены ежегодные мероприятия по отбору претендентов и вручению премий Правительства Российской Федерации в области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Утверждено распоряжение Правительства Российской Федерации от 31 июля 2014 года № 1438-р "О присуждении премий Правительства Российской Федерации 2014 года в области образования", перечислена денежная часть премии лауреатам (приказ Минобрнауки России от 11 августа 2014 г. №983)</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95901"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1.11.2.нет КС 1.11.2.1: </w:t>
            </w:r>
            <w:r w:rsidR="00095901" w:rsidRPr="002558C2">
              <w:rPr>
                <w:rFonts w:eastAsia="Times New Roman" w:cs="Times New Roman"/>
                <w:sz w:val="15"/>
                <w:szCs w:val="15"/>
                <w:lang w:eastAsia="ru-RU"/>
              </w:rPr>
              <w:t xml:space="preserve">в соответствии с пунктом 17 Положения о премиях Правительства Российской Федерации в области образования, утвержденного постановлением Правительства Российской Федерации от 28 августа 2013 г. № 744 (в редакции постановления от 21 июня 2014 г. № 570), рассмотрение работ Межведомственным советом по присуждению премий Правительства Российской Федерации в области образования (далее – Совет) осуществляется до 15 июля года, за который присуждается премия. </w:t>
            </w:r>
          </w:p>
          <w:p w:rsidR="00095901" w:rsidRPr="002558C2" w:rsidRDefault="00095901"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 связи с этим заседание Совета состоялось 11 июля 2014 года. На основании протокола заседание Совета № 1 от 11 июля 2014 года Минобрнауки России подготовило проект распоряжения Правительства Российской Федерации «О присуждении премий Правительства Российской Федерации 2014 года в области образования» (письмо Минобрнауки России от 17 июля 2014 г. № МОН-П-3066). </w:t>
            </w:r>
          </w:p>
          <w:p w:rsidR="00E65A2C" w:rsidRPr="002558C2" w:rsidRDefault="00095901"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Распоряжение Правительства Российской Федерации «О присуждении премий Правительства Российской Федерации 2014 года в области образования» было утверждено 31 июля 2014 г., что привело к изменению фактического срока реализации контрольного события</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1.11.2.1. Утверждено постановление Правительства Российской Федерации о присуждении премии Правительства Российской Федерации в области образования за 2014 год</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Голубовский Владимир Юрьевич, директор Департамента государственной службы, кадров и управления делами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01.07.2014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31.07.2014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1.11.3. Совершенствование стипендиального обеспечения обучающихся в </w:t>
            </w:r>
            <w:r w:rsidRPr="002558C2">
              <w:rPr>
                <w:rFonts w:eastAsia="Times New Roman" w:cs="Times New Roman"/>
                <w:sz w:val="15"/>
                <w:szCs w:val="15"/>
                <w:lang w:eastAsia="ru-RU"/>
              </w:rPr>
              <w:lastRenderedPageBreak/>
              <w:t>федеральных государственных образовательных организаций высшего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Соболев Александр Борисович, </w:t>
            </w:r>
            <w:r w:rsidRPr="002558C2">
              <w:rPr>
                <w:rFonts w:eastAsia="Times New Roman" w:cs="Times New Roman"/>
                <w:sz w:val="15"/>
                <w:szCs w:val="15"/>
                <w:lang w:eastAsia="ru-RU"/>
              </w:rPr>
              <w:lastRenderedPageBreak/>
              <w:t>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будет обеспечена поддержка лучших студентов, обучающихся в федеральных государственных образовательных </w:t>
            </w:r>
            <w:r w:rsidRPr="002558C2">
              <w:rPr>
                <w:rFonts w:eastAsia="Times New Roman" w:cs="Times New Roman"/>
                <w:sz w:val="15"/>
                <w:szCs w:val="15"/>
                <w:lang w:eastAsia="ru-RU"/>
              </w:rPr>
              <w:lastRenderedPageBreak/>
              <w:t>организациях высшего образования,имеющим достижения в учебной, научно-исследовательской, общественной, культурно-творческой и спортивной деятельности .Будут выплачены стипендии Президента Российской Федерации на реализацию мероприятий, связанных с обучением за рубежом студентов и аспирантов. Будет обеспечена поддержка нуждающихся студентов первого и второго курсов федеральных государственных образовательных организаций высшего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В соответствии с постановлением Правительства Российской Федерации от 18 ноября 2011 г. №945 «О порядке совершенствования стипендиального </w:t>
            </w:r>
            <w:r w:rsidRPr="002558C2">
              <w:rPr>
                <w:rFonts w:eastAsia="Times New Roman" w:cs="Times New Roman"/>
                <w:sz w:val="15"/>
                <w:szCs w:val="15"/>
                <w:lang w:eastAsia="ru-RU"/>
              </w:rPr>
              <w:lastRenderedPageBreak/>
              <w:t>обеспечения обучающихсяв федеральных государственных образовательных учреждениях профессионального образования» распределены бюджетные ассигнования федерального бюджета на выплату повышенной академической стипендии 97 838 человекам в соответствии с заявками вузов</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1.11.3.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110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1.11.4. Стипендии обучающимся по образовательным программам послевузовского образования в образовательных организациях, подведомственных Министерству образования и науки Российской Федерации,на приобретение научной литературы</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Алашкевич Михаил Юрьевич, директор Департамента финансов, организации бюджетного процесса, методологии и экономики образования и науки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Ежегодное финансовое обеспечение пособия аспирантам и докторантам на приобретение научной литературы.</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 связи с принятием Федерального закона от 29 декабря 2012 года № 273-ФЗ предусмотренная норма утратила силу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 связи с принятием Федерального закона от 29 декабря 2012 года № 273-ФЗ "Об образовании в Российской Федерации " предусмотренная норма утратила силу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111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1.11.5. Стипендии обучающимся по образовательным программам послевузовского образования вобразовательных организациях, подведомственным Федеральной таможенной службе, на приобретение научной литературы</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Бельянинов Андрей Юрьевич, руководитель Федеральной таможенной службы</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Ежегодное финансовое обеспечение пособия аспирантам и докторантам на приобретение научной литературы.</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1.11.5: Примечания: расходы - предусмотрено ГП - 82954,2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w:t>
            </w:r>
            <w:r w:rsidRPr="002558C2">
              <w:rPr>
                <w:rFonts w:eastAsia="Times New Roman" w:cs="Times New Roman"/>
                <w:sz w:val="15"/>
                <w:szCs w:val="15"/>
                <w:lang w:eastAsia="ru-RU"/>
              </w:rPr>
              <w:lastRenderedPageBreak/>
              <w:t>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112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1.11.6. Назначение стипендий Президента Российской Федерации для студентов очной формы обучения образовательных организаций высшего образования, аспирантов очной формы обучения образовательных организаций высшего и дополнительного профессионального образования и научных организаций, обучающихся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 по имеющим государственную аккредитацию образовательным программам</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обеспечена поддержка лучших студентов, обучающихся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 что будет стимулировать повышение качества обучения студентов, обучающихся по этим направлениям подготовки.</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 2013/14 учебном году приказами Минобрнауки России от 15 августа 2013 г. №959 «О назначении стипендии Президента Российской Федерации студентам очной формы обучения образовательных учреждений высшего профессионального образования, аспирантам очной формы обучения образовательных учреждений высшего и дополнительного профессионального образования и научных организаций, обучающимся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 по имеющим государственную аккредитацию образовательным программам, находящихся в ведении федеральных органов исполнительной власти, других главных распорядителей средств федерального бюджета, на 2013/14 учебный год» и от 30 августа 2013 г. № 1029 «О назначении стипендии Президента Российской Федерации студентам очной формы обучения образовательных учреждений высшего профессионального образования, аспирантам очной формы обучения образовательных учреждений высшего и дополнительного профессионального образования и научных организаций, обучающимся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 по имеющим государственную аккредитацию образовательным программам, на 2013/14 учебный год» 1689 студентам и 295 аспирантам назначена стипендия Президента Российской Федерации в рамках квоты, установленной Указом Президента Российской Федерации от 14 сентября 2011 г. № 1198 «О стипендиях Президента Российской Федерации для студентов и аспирантов, обучающихся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экономики»Издан приказ Минобрнауки России от 17 апреля 2014 г. № 336 "О составе экспертной комиссии Министерства образования и науки Российской Федерации"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КС 1.11.6.1: нет КС 1.11.6.2: нет КС 1.11.6.5: нет КС 1.11.6.4: нет</w:t>
            </w:r>
            <w:r w:rsidRPr="002558C2">
              <w:rPr>
                <w:rFonts w:eastAsia="Times New Roman" w:cs="Times New Roman"/>
                <w:sz w:val="15"/>
                <w:szCs w:val="15"/>
                <w:lang w:eastAsia="ru-RU"/>
              </w:rPr>
              <w:br/>
              <w:t>КС 1.11.6.3: В связи с тем, что квоты на стипендии Президента Российской Федерации студентам очной формы обучения образовательных организаций высшего образования, обучающимся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 не были выбраны федеральными органами исполнительной власти и другими распорядителями средств федерального бюджета в полном объеме, Минобрнауки России был осуществлен дополнительный сбор претендентов на назначение указанных стипендий на сайте www gzgu.ru. Отклонение сроков исполнения контрольного события не оказывает существенного воздействия на реализацию государственной программы.</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113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1.11.6.1. Издан приказ Министерства образования и науки Российской Федерации о составе экспертной комиссии Министерства образования и науки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17.04.2014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17.04.2014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114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1.11.6.2. Изданы приказы Министерства образования и науки Российской Федерации об установлении квот на стипендии Президента Российской Федерации для студентов очной формы обучения образовательных организаций высшего образования, аспирантов очной формы обучения образовательных организаций высшего и дополнительного профессионального образования и научных организаций, обучающихся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 по имеющим государственную аккредитацию образовательным программам, федеральным органам исполнительной власти, другим главным распорядителям средств федерального бюджета, имеющим в ведении образовательные организации высшего и дополнительного профессионального образования и научные организации </w:t>
            </w:r>
            <w:r w:rsidRPr="002558C2">
              <w:rPr>
                <w:rFonts w:eastAsia="Times New Roman" w:cs="Times New Roman"/>
                <w:sz w:val="15"/>
                <w:szCs w:val="15"/>
                <w:lang w:eastAsia="ru-RU"/>
              </w:rPr>
              <w:lastRenderedPageBreak/>
              <w:t>на 2014/15 учебный год</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20.04.2014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21.03.2014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115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1.11.6.3. Издан приказ Министерства образования и науки Российской Федерациио назначении стипендии Президента Российской Федерации студентам очной формы обучения образовательных организаций высшего образования, аспирантам очной формы обучения образовательных организаций высшего и дополнительного профессионального образования и научных организаций, обучающимся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 по имеющим государственную аккредитацию образовательным программам, находящихся в ведении федеральных органов исполнительной власти, других главных распорядителей средств федерального бюджета</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01.08.2014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08.09.2014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116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1.11.6.4. Издан приказ Министерства образования и науки Российской Федерации о назначении стипендии Президента Российской Федерации студентам очной формы обучения образовательных организаций высшегообразования, аспирантам очной формы обучения образовательных организаций высшего и дополнительного профессионального образования и научных организаций, обучающимся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 по имеющим государственную аккредитацию, образовательным программам (подведомственные Министерству образования и науки </w:t>
            </w:r>
            <w:r w:rsidRPr="002558C2">
              <w:rPr>
                <w:rFonts w:eastAsia="Times New Roman" w:cs="Times New Roman"/>
                <w:sz w:val="15"/>
                <w:szCs w:val="15"/>
                <w:lang w:eastAsia="ru-RU"/>
              </w:rPr>
              <w:lastRenderedPageBreak/>
              <w:t>Российской Федерации образовательные организации высшего образования, образовательные организации высшего образования, являющиеся ГРБС, муниципальные, негосударственные образовательные организации, а также находящиеся в ведении субъектов Российской Федерации образовательные организации высшего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01.08.2014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01.07.2014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117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1.11.6.5. Изданы распоряжения Правительства Российской Федерации о распределении в соответствующем году иных межбюджетных трансфертов из федерального бюджета бюджетам субъектов Российской Федерации на выплату стипендий Президента Российской Федерации для студентов образовательных организаций высшего образования и аспирантов образовательных организаций высшего образования, организаций дополнительного профессионального образования и научных организаций, обучающихся по очной форме обучения по имеющим государственную аккредитацию образовательным программам высшего образования, соответствующим приоритетным направлениям модернизации и технологического развития экономики Российской Федерации, в образовательных организациях высшего образования, организациях дополнительного профессионального образования и научных организациях, находящихся в ведении органов исполнительной власти субъектов Российской Федерации, и в муниципальных образовательных организациях высшего образования, организациях дополнительного профессионального образованияи научных организациях, </w:t>
            </w:r>
            <w:r w:rsidRPr="002558C2">
              <w:rPr>
                <w:rFonts w:eastAsia="Times New Roman" w:cs="Times New Roman"/>
                <w:sz w:val="15"/>
                <w:szCs w:val="15"/>
                <w:lang w:eastAsia="ru-RU"/>
              </w:rPr>
              <w:lastRenderedPageBreak/>
              <w:t xml:space="preserve">предоставляемых на 8 календарных месяцев (и 4 месяца) с 1 января текущего года </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118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1.11.7. Назначение стипендий Правительства Российской Федерации для студентов образовательных организаций высшегообразования и аспирантов образовательных организаций высшегообразования, образовательных организаций дополнительного профессионального образования и научных организаций, обучающихся по очной форме обучения по имеющим государственную аккредитацию образовательным программам, соответствующим приоритетным направлениям модернизации и технологическогоразвития экономики России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обеспечена поддержка лучших студентов, обучающихся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 что будет стимулировать повышение качества обучения студентов, обучающихся по этим направлениям подготовки.</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Приказами Минобрнауки России от 15 августа 2013 г. №960 «О назначении стипендий Правительства Российской Федерации студентам образовательных учреждений высшего профессионального образования и аспирантам образовательных учреждений высшего профессионального образования, образовательных учреждений дополнительного профессионального образования и научных организаций, обучающимся по очной форме обучения по имеющим государственную аккредитацию образовательным программам, соответствующим приоритетным направлениям модернизации и технологического развития экономики России, находящихся в ведении федеральных органов исполнительной власти, других главных распорядителей средствфедерального бюджета, на 2013/14 учебный год» и от 30 августа 2013 г. № 1028 «О назначении стипендий Правительства Российской Федерации студентам образовательных учреждений высшего профессионального образования и аспирантам образовательных учреждений высшего профессионального образования, образовательных учреждений дополнительного профессионального образования и научных организаций, обучающимся по очной форме обучения по имеющим государственную аккредитацию образовательным программам, соответствующим приоритетным направлениям модернизации и технологического развития экономики России, на 2013/14 учебный год» 2395 студентам и490 аспирантам назначена стипендия Правительства Российской Федерации в рамках квоты, установленной постановлением Правительства Российской Федерации от 20 июля 2011 г. № 600 «О стипендиях Правительства Российской Федерации для студентов и аспирантов, обучающихся по направлениям подготовки и специальностям, соответствующим приоритетным направлениям модернизации и технологического развития экономики России».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КС 1.11.7.1: нет КС 1.11.7.2: нет КС 1.11.7.5: нет КС 1.11.7.4: нет</w:t>
            </w:r>
            <w:r w:rsidRPr="002558C2">
              <w:rPr>
                <w:rFonts w:eastAsia="Times New Roman" w:cs="Times New Roman"/>
                <w:sz w:val="15"/>
                <w:szCs w:val="15"/>
                <w:lang w:eastAsia="ru-RU"/>
              </w:rPr>
              <w:br/>
              <w:t xml:space="preserve">КС 1.11.7.3: в связи с тем, что квоты на стипендии Правительства Российской Федерации студентам очной формы обучения образовательных организаций высшего образования, обучающимся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 не были выбраны федеральными органами исполнительной власти и другими распорядителями средств федерального бюджета в полном объеме, Минобрнауки России был осуществлен дополнительный сбор претендентов на назначение указанных стипендий на сайте www gzgu.ru. Отклонение сроков исполнения контрольного события не оказывает существенного </w:t>
            </w:r>
            <w:r w:rsidRPr="002558C2">
              <w:rPr>
                <w:rFonts w:eastAsia="Times New Roman" w:cs="Times New Roman"/>
                <w:sz w:val="15"/>
                <w:szCs w:val="15"/>
                <w:lang w:eastAsia="ru-RU"/>
              </w:rPr>
              <w:lastRenderedPageBreak/>
              <w:t>воздействия на реализацию государственной программы.</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119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1.11.7.1. Издан приказ Министерства образования и науки Российской Федерации об установлении квот на стипендии Правительства Российской Федерации для студентов образовательных организаций высшего образования и аспирантов образовательных организаций высшегообразования, образовательных организаций дополнительного профессионального образования и научных организаций, обучающихся по очной форме обучения по имеющим государственную аккредитацию образовательным программам, соответствующим приоритетным направлениям модернизации и технологического развития экономики России, федеральным органам исполнительной власти, другим главным распорядителям средств федерального бюджета, имеющим в ведении образовательные организации высшего образования, образовательные организации дополнительного профессионального образования и научные организации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20.04.2014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21.03.2014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120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1.11.7.2. Издан приказ Министерства образования и науки Российской Федерации о составе экспертной комиссии Министерства образования и науки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31.05.2014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17.04.2014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121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1.11.7.3.Издан приказ Министерства образования и науки Российской Федерации о назначении стипендий Правительства </w:t>
            </w:r>
            <w:r w:rsidRPr="002558C2">
              <w:rPr>
                <w:rFonts w:eastAsia="Times New Roman" w:cs="Times New Roman"/>
                <w:sz w:val="15"/>
                <w:szCs w:val="15"/>
                <w:lang w:eastAsia="ru-RU"/>
              </w:rPr>
              <w:lastRenderedPageBreak/>
              <w:t>Российской Федерации студентам образовательных организаций высшего образования и аспирантам образовательных организаций высшегообразования, образовательных организаций дополнительного профессионального образования и научных организаций, обучающихся по очной форме обучения по имеющим государственную аккредитацию образовательным программам, соответствующим приоритетным направлениям модернизации и технологического развития экономики России, находящимся в ведении федеральных органов исполнительной власти, других главных распорядителей средств федерального бюджета</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Соболев Александр Борисович, директор </w:t>
            </w:r>
            <w:r w:rsidRPr="002558C2">
              <w:rPr>
                <w:rFonts w:eastAsia="Times New Roman" w:cs="Times New Roman"/>
                <w:sz w:val="15"/>
                <w:szCs w:val="15"/>
                <w:lang w:eastAsia="ru-RU"/>
              </w:rPr>
              <w:lastRenderedPageBreak/>
              <w:t>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01.08.2014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08.09.2014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122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1.11.7.4. Издан приказ Министерства образования и науки Российской Федерации о назначении стипендий Правительства Российской Федерации студентам образовательных организаций высшегообразования и аспирантам образовательных организаций высшегообразования, образовательных организаций дополнительного профессионального образования и научных организаций, обучающимся по очной форме обучения по имеющим государственную аккредитацию образовательным программам, соответствующим приоритетным направлениям модернизации и технологического развития экономики России (подведомственные Министерству образования и науки Российской Федерации образовательные организации высшего образования, образовательные организации высшего образования, являющиеся ГРБС, муниципальные, негосударственные образовательные </w:t>
            </w:r>
            <w:r w:rsidRPr="002558C2">
              <w:rPr>
                <w:rFonts w:eastAsia="Times New Roman" w:cs="Times New Roman"/>
                <w:sz w:val="15"/>
                <w:szCs w:val="15"/>
                <w:lang w:eastAsia="ru-RU"/>
              </w:rPr>
              <w:lastRenderedPageBreak/>
              <w:t>организации, а также находящиеся в ведении субъектов Российской Федерации образовательные организации высшего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01.08.2014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01.07.2014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123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1.11.7.5. Изданы распоряжения Правительства Российской Федерации о распределении в соответствующем году иных межбюджетных трансфертов из федерального бюджета бюджетам субъектов Российской Федерации на выплату стипендий Правительства Российской Федерации для студентов образовательных организаций высшего образования и аспирантов образовательных организаций высшего образования, организаций дополнительного профессионального образования и научных организаций, обучающихся по очной форме обучения по имеющим государственную аккредитацию образовательным программам высшего образования, соответствующим приоритетным направлениям модернизации и технологического развития экономики Российской Федерации, в образовательных организациях высшего образования, организациях дополнительного профессионального образования и научных организациях, находящихся в ведении органов исполнительной власти субъектов Российской Федерации, и в муниципальных образовательных организациях</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124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1.11.8. Назначение стипендий Правительства Российской Федерации для лиц, обучающихся в образовательных организациях профессионального образования и высшего образования по очной форме обучения по основным профессиональным образовательным программам, имеющим государственную аккредитацию, </w:t>
            </w:r>
            <w:r w:rsidRPr="002558C2">
              <w:rPr>
                <w:rFonts w:eastAsia="Times New Roman" w:cs="Times New Roman"/>
                <w:sz w:val="15"/>
                <w:szCs w:val="15"/>
                <w:lang w:eastAsia="ru-RU"/>
              </w:rPr>
              <w:lastRenderedPageBreak/>
              <w:t>соответствующим приоритетным направлениям модернизации и технологического развития экономики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Золотарева Наталия Михайловна, директор Департамента государственной политики в сфере подготовки рабочих кадров и ДПО </w:t>
            </w:r>
            <w:r w:rsidRPr="002558C2">
              <w:rPr>
                <w:rFonts w:eastAsia="Times New Roman" w:cs="Times New Roman"/>
                <w:sz w:val="15"/>
                <w:szCs w:val="15"/>
                <w:lang w:eastAsia="ru-RU"/>
              </w:rPr>
              <w:lastRenderedPageBreak/>
              <w:t>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обеспечена поддержка лучших студентов, обучающихся по направлениям подготовки (специальностям), соответствующим приоритетным направлениям модернизации и технологического развития российской экономики, что будет стимулировать повышение качества обучения студентов, обучающихся по этим направлениям подготовки</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Издан Приказ Минобрнауки России от 15 августа 2014 г. № 1015 "О назначении стипендий Правительства Российской Федерации для лиц, обучающихся в профессиональных образовательных организациях и образовательных организациях высшего образования по очной форме обучения по образовательным программам среднего профессионального образования, имеющим государственную аккредитацию, соответствующим приоритетным направлениям модернизации и </w:t>
            </w:r>
            <w:r w:rsidRPr="002558C2">
              <w:rPr>
                <w:rFonts w:eastAsia="Times New Roman" w:cs="Times New Roman"/>
                <w:sz w:val="15"/>
                <w:szCs w:val="15"/>
                <w:lang w:eastAsia="ru-RU"/>
              </w:rPr>
              <w:lastRenderedPageBreak/>
              <w:t>технологического развития экономики Российской Федерации, на 2014/15 учебный год"</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1.11.8.нет; КС 1.11.8.1: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125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1.11.8.1. Изданы приказы Министерства образования и науки Российской Федерации о назначении стипендийдля лиц, обучающихся в образовательных организациях профессионального образования и высшего образования по очной форме обучения по основным профессиональным образовательным программам, имеющим государственную аккредитацию, соответствующим приоритетным направлениям модернизации и технологического развития экономики Российской Федерации, на 2014/2015 учебный год</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01.09.2014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15.08.2014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126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1.11.9. Назначение именных стипендий.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стимулирование качества обучения студентов.</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Изданы приказы Минобрнауки России о назначении персональных именных стипендий:</w:t>
            </w:r>
            <w:r w:rsidRPr="002558C2">
              <w:rPr>
                <w:rFonts w:eastAsia="Times New Roman" w:cs="Times New Roman"/>
                <w:sz w:val="15"/>
                <w:szCs w:val="15"/>
                <w:lang w:eastAsia="ru-RU"/>
              </w:rPr>
              <w:br/>
              <w:t>- от 26 декабря 2014 г. № 1633 «О назначении стипендий имени А.А. Вознесенскогостудентам, обучающимся в организациях, осуществляющих образовательную деятельность по имеющим государственную аккредитацию образовательным программам высшего образования по специальностям или направлениям подготовки в области литературы и журналистики, на 2014/15 учебный год»;</w:t>
            </w:r>
            <w:r w:rsidRPr="002558C2">
              <w:rPr>
                <w:rFonts w:eastAsia="Times New Roman" w:cs="Times New Roman"/>
                <w:sz w:val="15"/>
                <w:szCs w:val="15"/>
                <w:lang w:eastAsia="ru-RU"/>
              </w:rPr>
              <w:br/>
              <w:t>- от 26 декабря 2014 г. № 1634 «О назначении стипендий имени В.С. Черномырдина на 2014/15 учебный год»;</w:t>
            </w:r>
            <w:r w:rsidRPr="002558C2">
              <w:rPr>
                <w:rFonts w:eastAsia="Times New Roman" w:cs="Times New Roman"/>
                <w:sz w:val="15"/>
                <w:szCs w:val="15"/>
                <w:lang w:eastAsia="ru-RU"/>
              </w:rPr>
              <w:br/>
              <w:t xml:space="preserve">- от 29 декабря 2014 г. № 1640 «О назначении стипендий имени В.А. Туманова студентам, обучающимся по очной форме в образовательных организациях высшего образования по имеющим государственную аккредитацию образовательным программам высшего образования по специальности или направлению подготовки «юриспруденция», и </w:t>
            </w:r>
            <w:r w:rsidRPr="002558C2">
              <w:rPr>
                <w:rFonts w:eastAsia="Times New Roman" w:cs="Times New Roman"/>
                <w:sz w:val="15"/>
                <w:szCs w:val="15"/>
                <w:lang w:eastAsia="ru-RU"/>
              </w:rPr>
              <w:lastRenderedPageBreak/>
              <w:t>аспирантам, обучающимся по очной форме в организациях, осуществляющих образовательную деятельность по имеющим государственную аккредитацию образовательным программам подготовки научно-педагогических кадров в аспирантуре по направлению подготовки «юриспруденция», на 2014/15 учебный год»;</w:t>
            </w:r>
            <w:r w:rsidRPr="002558C2">
              <w:rPr>
                <w:rFonts w:eastAsia="Times New Roman" w:cs="Times New Roman"/>
                <w:sz w:val="15"/>
                <w:szCs w:val="15"/>
                <w:lang w:eastAsia="ru-RU"/>
              </w:rPr>
              <w:br/>
              <w:t>- от 29 декабря 2014 г. № 1639 «О назначении персональных стипендий имени Д.С. Лихачева студентам образовательных организаций высшего образования Российской Федерации на 2014/15 учебный год »;</w:t>
            </w:r>
            <w:r w:rsidRPr="002558C2">
              <w:rPr>
                <w:rFonts w:eastAsia="Times New Roman" w:cs="Times New Roman"/>
                <w:sz w:val="15"/>
                <w:szCs w:val="15"/>
                <w:lang w:eastAsia="ru-RU"/>
              </w:rPr>
              <w:br/>
              <w:t>- от 29 декабря 2014 г. № 1638 «О назначении стипендий имени Ю.Д. Маслюкова студентам, обучающимся по очной форме обучения в организациях, осуществляющих образовательную деятельность по имеющим государственную аккредитацию образовательным программам высшего образования по специальностям или направлениям подготовки, обеспечивающим подготовку кадров для организаций оборонно-промышленного комплекса, на 2014/15 учебный год»;</w:t>
            </w:r>
            <w:r w:rsidRPr="002558C2">
              <w:rPr>
                <w:rFonts w:eastAsia="Times New Roman" w:cs="Times New Roman"/>
                <w:sz w:val="15"/>
                <w:szCs w:val="15"/>
                <w:lang w:eastAsia="ru-RU"/>
              </w:rPr>
              <w:br/>
              <w:t>- от 29 декабря 2014 г.№ 1637 «О назначении стипендий имени Е.Т. Гайдара студентам, имеющим высокие академические достижения, обучающимся по очной форме на экономических факультетах образовательных организаций, осуществляющих образовательную деятельность по имеющим государственную аккредитацию образовательным программам высшего образования, на 2014/15 учебный год»;</w:t>
            </w:r>
            <w:r w:rsidRPr="002558C2">
              <w:rPr>
                <w:rFonts w:eastAsia="Times New Roman" w:cs="Times New Roman"/>
                <w:sz w:val="15"/>
                <w:szCs w:val="15"/>
                <w:lang w:eastAsia="ru-RU"/>
              </w:rPr>
              <w:br/>
              <w:t>- от 29 декабря 2014 г. № 1636 «О назначении персональных стипендий имени А.А. Собчака студентам юридических факультетов образовательных организаций высшего образования Российской Федерации, имеющих государственную аккредитацию, на 2014/15 учебный год»;</w:t>
            </w:r>
            <w:r w:rsidRPr="002558C2">
              <w:rPr>
                <w:rFonts w:eastAsia="Times New Roman" w:cs="Times New Roman"/>
                <w:sz w:val="15"/>
                <w:szCs w:val="15"/>
                <w:lang w:eastAsia="ru-RU"/>
              </w:rPr>
              <w:br/>
              <w:t>- от 29 декабря 2014 г. № 1635 «О назначении стипендий имени А.И. Солженицына студентам, обучающимся по очной форме в организациях Российской Федерации, осуществляющих образовательную деятельность по имеющим государственную аккредитацию образовательным программам высшего образования, на 2014/15 учебный год».</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1.11.9: нет КС 1.11.9.1: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w:t>
            </w:r>
            <w:r w:rsidRPr="002558C2">
              <w:rPr>
                <w:rFonts w:eastAsia="Times New Roman" w:cs="Times New Roman"/>
                <w:sz w:val="15"/>
                <w:szCs w:val="15"/>
                <w:lang w:eastAsia="ru-RU"/>
              </w:rPr>
              <w:lastRenderedPageBreak/>
              <w:t>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127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1.11.9.1. Сформирован национальный реестр именных стипендий, премий, грантов для одаренных детей и молодежи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30.09.2014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08.08.2014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128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1.11.10. Реализация в 2012-2014 годах эксперимента по обучению уволенных военнослужащих по дополнительным профессиональным образовательным программам на основе предоставления государственных именных образовательных сертификатов (постановление Правительства Российской Федерации от 21 мая 2012 г. № 501).</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Будут созданы условия для получения дополнительного образования уволенными из рядом Российской армии военнослужащими. В 2012-2014 годах обучение пройдут не менее 2 000 увольняемых военнослужащих, прошедших специальный отбор. </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Уволенные военнослужащиезачислены на обучение по дополнительным профессиональным образовательным программам в 74 организации высшего образования, подведомственных Минобрнауки России.Прошли обучение более 200 уволенных военнослужащих по дополнительным профессиональным образовательным программам на основе предоставления государственных именных образовательных сертификатов.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1.11.10: нет КС 1.11.10.1: нет КС 1.11.10.2: нет КС 1.11.10.3: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129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1.11.10.1. Зачислены уволенные военнослужащиена обучение по дополнительным профессиональным образовательным программам</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01.09.2014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01.09.2014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1.11.10.2. </w:t>
            </w:r>
            <w:r w:rsidRPr="002558C2">
              <w:rPr>
                <w:rFonts w:eastAsia="Times New Roman" w:cs="Times New Roman"/>
                <w:sz w:val="15"/>
                <w:szCs w:val="15"/>
                <w:lang w:eastAsia="ru-RU"/>
              </w:rPr>
              <w:lastRenderedPageBreak/>
              <w:t>Прошли обучение уволенные военнослужащие по дополнительным профессиональным образовательным программам на основе предоставления государственных именных образовательных сертификатов</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Золотарева </w:t>
            </w:r>
            <w:r w:rsidRPr="002558C2">
              <w:rPr>
                <w:rFonts w:eastAsia="Times New Roman" w:cs="Times New Roman"/>
                <w:sz w:val="15"/>
                <w:szCs w:val="15"/>
                <w:lang w:eastAsia="ru-RU"/>
              </w:rPr>
              <w:lastRenderedPageBreak/>
              <w:t>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30.06.2014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30.06.2014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131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1.11.10.3.Подготовлен докладв Правительство Российской Федерации об итогах проведения эксперимента по обучению уволенных военнослужащих по дополнительным профессиональным образовательным программам на основе предоставления государственных именных образовательных сертификатов</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01.09.2014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19.08.2014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1.12 «Социальные гарантии работникам профессионального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 Будут выполнены социальные обязательства со стороны государства в части выплаты компенсации жителям Крайнего Севера, а также педагогам государственных образовательных организаций, проживающим в сельской местности, ежемесячные компенсационные выплаты матерям, состоящим в трудовых отношениях на условиях трудового найма с организациями.</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 Выплачены компенсации расходов на оплату стоимости проезда и провоза багажа к месту использования отпуска и обратно работникам образовательных организаций, финансируемых из федерального бюджета, расположенных в районах Крайнего Севера и приравненных к ним местностях.</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1.12.1. Компенсации работникам образовательных организаций, подведомственных Министерству образования и науки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Алашкевич Михаил Юрьевич, директор Департамента финансов, организации бюджетного процесса, методологии и экономики образования и науки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Ежегодное финансовое обеспечение педагогическим работникам расходов на приобретение научной литературы. Ежегодное финансовое обеспечение компенсации расходов на оплату стоимости проезда и провоза багажа к месту использования отпуска и обратно лицам, работающим в организациях, финансируемых из федерального бюджета, расположенных в районах Крайнего Севера и приравненных к ним местностях.</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Компенсации работникам образовательных организаций, подведомственных Минобрнауки России: средства перечислены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1.12.1. нет КС 1.12.1.1.: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1.12.1.1. Доведены до образовательных организаций средства на обеспечение социальных гарантий работникам профессионального образования в 2014 году</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Алашкевич Михаил Юрьевич, директор Департамента финансов, организации бюджетного процесса, методологии и экономики образования и науки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1.12.2.Компенсации работникам образовательных организаций, подведомственных Федеральному агентству по рыболовству</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Шестаков И.В., Заместитель Министра сельского хозяйства - руководитель Федерального агентства по рыболовству</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Ежегодное финансовое обеспечение педагогическим работникам расходов на приобретение научной литературы. Ежегодное финансовое обеспечение компенсации расходов на оплату стоимости проезда и провоза багажа к месту использования отпуска и обратно лицам, работающим в организациях, финансируемых из федерального бюджета, расположенных в районах Крайнего Севера и приравненных к ним местностях.</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Выплата компенсаций работникам подведомственных организаций.</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1.12.2: Окончание реализации мероприятия в 2014 году - 31.12.2014 г.</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1.12.3. Компенсации работникам образовательных организаций, подведомственных Министерству сельского хозяйства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Федоров Николай Васильевич, Министр сельского хозяйства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Ежегодное финансовое обеспечение педагогическим работникам расходов на приобретение научной литературы. Ежегодное финансовое обеспечение компенсации расходов на оплату стоимости проезда и провоза багажа к месту использования отпуска и обратно лицам, работающим в организациях, финансируемых из федерального бюджета, расположенных в районах Крайнего Севера и приравненных к ним местностях.</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1.12.3: Расходы-предусмотрено ГП - указаны не верно. По состоянию на 01.10.14 г. общий объем бюджетных ассигнований, предусмотренных госпрограммой составляет 38 961,6 тыс. рублей.</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1.12.4. Компенсации работникам образовательных организаций, подведомственных Федеральному агентству железнодорожного транспорта</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Чепец Владимир Юрьевич, руководитель Федерального агентства железнодорожного транспорта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Ежегодное финансовое обеспечение педагогическим работникам расходов на приобретение научной литературы. Ежегодное финансовое обеспечение компенсации расходов на оплату стоимости проезда и провоза багажа к месту использования отпуска и обратно лицам, работающим в организациях, финансируемых из федерального бюджета, расположенных в районах Крайнего Севера и приравненных к ним местностях.</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полном объеме обеспечены социальные гарантии в части выплаты компенсации на оплату расходов по проезду к местам отдыха и обратно работникам организаций, расположенных в районах Крайнего Севера и приравненных к ним местностях</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1.12.4: Внесены изменения в бюджетную роспись в части уменьшения расходов на выплату компенсации работникам по проезду к местам отдыха и обратно</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1.12.5. Компенсации работникам образовательных организаций, подведомственных Федеральной таможенной службе</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Бельянинов Андрей Юрьевич, руководитель Федеральной таможенной службы</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Ежегодное финансовое обеспечение педагогическим работникам расходов на приобретение научной литературы. Ежегодное финансовое обеспечение компенсации расходов на оплату стоимости проезда и провоза багажа к месту использования отпуска и обратно лицам, работающим в организациях, финансируемых из федерального бюджета, расположенных в районах Крайнего Севера и приравненных к ним местностях.</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1.12.5: Примечания: расходы - предусмотрено ГП - 29,4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1.12.6. Компенсации работникам образовательных организаций Управления делами Президента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Кожин Владимир Игоревич, руководитель Управления делами Президента </w:t>
            </w:r>
            <w:r w:rsidRPr="002558C2">
              <w:rPr>
                <w:rFonts w:eastAsia="Times New Roman" w:cs="Times New Roman"/>
                <w:sz w:val="15"/>
                <w:szCs w:val="15"/>
                <w:lang w:eastAsia="ru-RU"/>
              </w:rPr>
              <w:lastRenderedPageBreak/>
              <w:t>РФ</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Ежегодное финансовое обеспечение педагогическим работникам расходов на приобретение научной литературы.</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3B2948">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Подпрограмма 2. Развитие дошкольного, общего и дополнительного образования детей</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2.1 «Развитие дошкольного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 2016 году будет обеспечена 100 процентов доступность дошкольного образования для детей в возрасте от 3 до 7 лет. К 2018 году будут обеспечены современные условияпредоставления дошкольногообразования в соответствии сфедеральным государственным образовательным стандартом для всех детей, посещающих дошкольные образовательные организации. Средняя заработная плата педагогических работников дошкольного образования будет составлять 100% от средней заработной платы в общем образовании соответствующего региона.</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Посостоянию на 1 января 2015 г. доступность дошкольного образования для детей в возрасте от 3 до 7 летсоставляет 93,65%. </w:t>
            </w:r>
            <w:r w:rsidRPr="002558C2">
              <w:rPr>
                <w:rFonts w:eastAsia="Times New Roman" w:cs="Times New Roman"/>
                <w:sz w:val="15"/>
                <w:szCs w:val="15"/>
                <w:lang w:eastAsia="ru-RU"/>
              </w:rPr>
              <w:br/>
              <w:t>Проведен мониторинг введения ФГОС дошкольного образования. По результатам мониторинга около 18% детей дошкольного возраста обучаются пофедеральным государственным образовательным стандартам дошкольного образования в 2014/2015 учебном году.</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2.1.1. Финансовое обеспечение государственного (муниципального) задания на реализацию образовательных программ дошкольного образования. Субсидии бюджетным организациям на финансовое обеспечение государственного задания на оказание государственных услуг.</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Федоров Николай Васильевич, Министр сельского хозяйства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совершенствование финансового обеспечения дошкольного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2.1.1: По состоянию на 01.10.14 г. общий объем бюджетных ассигнований, предусмотренных госпрограммой составляет 7 776,5 тыс. рублей.</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2.1.2. Финансовое обеспечение государственного (муниципального) задания на реализацию образовательных программ дошкольного образования. Субсидии бюджетным организациям на финансовое обеспечение государственного задания на оказание государственных услуг.</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Котюков Михаил Михайлович, Руководитель Федерального агентства научных организаций</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совершенствование финансового обеспечения дошкольного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Доведение бюджетных ассигнований производится в соответствии с графиком перечисления субсидий. По состоянию на 31.12.2014 г. до учреждений, подведомственных ФАНО России, бюджетные ассигнования доведены в полном объеме</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2.1.3. Обеспечение доступности дошкольного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Охват детей в возрасте от 3-х до 7 лет дошкольным образованием составит: в 2014 году - 90%, в 2015 году - 100%; в 2016 году - 100%</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По результатам ежемесячного мониторинга посостоянию на 1 января 2015 г. доступность дошкольного образования для детей в возрасте от 3 до 7 летсоставляет 93,65%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2.1.3.нет КС 2.1.3.1: нет КС 2.1.3.2: нет КС 2.1.3.3: нет КС 2.1.3.4: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2.1.3.1. Подготовлены предложения для обновления требований СанПиН для обеспечения условий для развития разных форм дошкольного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30.06.2014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30.06.2014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2.1.3.2. Внесен в Правительство Российской Федерации проект постановления Правительства Российской Федерации о порядке предоставления и распределения субсидий из федерального бюджета бюджетам субъектов Российской Федерации на реализацию мероприятий по модернизации региональных систем дошкольного образования и заключены соглашения с субъектами Российской Федерации о предоставлении соответствующей субсидии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01.09.2014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14.04.2014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2.1.3.3.Введена </w:t>
            </w:r>
            <w:r w:rsidRPr="002558C2">
              <w:rPr>
                <w:rFonts w:eastAsia="Times New Roman" w:cs="Times New Roman"/>
                <w:sz w:val="15"/>
                <w:szCs w:val="15"/>
                <w:lang w:eastAsia="ru-RU"/>
              </w:rPr>
              <w:lastRenderedPageBreak/>
              <w:t>в эксплуатацию система по приему заявлений, постановке на учет и зачислению детей в образовательные учреждения, реализующие основную образовательную программу дошкольного образования (детские сады) в электронный вид (электронная очередь)</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Зырянова </w:t>
            </w:r>
            <w:r w:rsidRPr="002558C2">
              <w:rPr>
                <w:rFonts w:eastAsia="Times New Roman" w:cs="Times New Roman"/>
                <w:sz w:val="15"/>
                <w:szCs w:val="15"/>
                <w:lang w:eastAsia="ru-RU"/>
              </w:rPr>
              <w:lastRenderedPageBreak/>
              <w:t>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30.04.2014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01.04.2014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2.1.3.4. Отсутствуют очереди на получение места в дошкольной образовательной организации для детей в возрасте от 3 до 7 лет</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2.1.4. Реализация Федерального закона от 29 декабря 2012 г. № 273-ФЗ "Об образовании в Российской Федерации" в части нормативного и методического обеспечения дошкольного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 Будут разработаны примерные основные образовательные программы дошкольного образования в соответствии с утвержденным федеральным государственным образовательным стандартом дошкольного образования (2014 год). В соответствии с новым ФГОС дошкольного образования будут обучаться: в 2014 году -не менее 5% дошкольников, в 2015 году - не менее 30% дошкольников, в 2016 году - не менее 60% дошкольников.</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На основании письма в субъекты Российской Федерации от 19 сентября 2014 г. № 08-1318 проведен мониторинг введения ФГОС дошкольного образования. По результатам мониторинга около 18% детей дошкольного возраста обучаются пофедеральным государственным образовательным стандартам дошкольного образования в 2014/2015 учебном году.</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2.1.4: нет Срок реализации КС 2.1.4.1 - 01.10.2015 КС 2.1.4.2: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2.1.4.2. Не менее 5 процентов детей дошкольного возраста обучаются по федеральному государственному образовательному стандарту дошкольного образования в 2014/2015 учебном году.</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20.09.2014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20.09.2014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2.1.5. Осуществление мероприятий по совершенствованию системы оплаты труда в образовательных организациях </w:t>
            </w:r>
            <w:r w:rsidRPr="002558C2">
              <w:rPr>
                <w:rFonts w:eastAsia="Times New Roman" w:cs="Times New Roman"/>
                <w:sz w:val="15"/>
                <w:szCs w:val="15"/>
                <w:lang w:eastAsia="ru-RU"/>
              </w:rPr>
              <w:lastRenderedPageBreak/>
              <w:t>дошкольногообразования.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Андрущак Григорий Викторович, директор </w:t>
            </w:r>
            <w:r w:rsidRPr="002558C2">
              <w:rPr>
                <w:rFonts w:eastAsia="Times New Roman" w:cs="Times New Roman"/>
                <w:sz w:val="15"/>
                <w:szCs w:val="15"/>
                <w:lang w:eastAsia="ru-RU"/>
              </w:rPr>
              <w:lastRenderedPageBreak/>
              <w:t>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Во всех дошкольных образовательных организациях будет введен эффективный контракт. Средняя заработная плата педагогических работников дошкольных </w:t>
            </w:r>
            <w:r w:rsidRPr="002558C2">
              <w:rPr>
                <w:rFonts w:eastAsia="Times New Roman" w:cs="Times New Roman"/>
                <w:sz w:val="15"/>
                <w:szCs w:val="15"/>
                <w:lang w:eastAsia="ru-RU"/>
              </w:rPr>
              <w:lastRenderedPageBreak/>
              <w:t>образовательных организаций в 2013-2015 годах будет составлять 100%к средней заработной плате в общем образовании соответствующего субъекта РФ.</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Проведен мониторинг внедрения эффективного контракта. Кейсы с описаниями лучших практик размещены на официальном сайте Министерства образования и науки Российской Федерации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2.1.5.: нет; Кс 2.1.5.1: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2.1.5.1. Проведен мониторинг внедрения эффективного контракта в дошкольном образовании и удовлетворенности населения качеством дошкольного образования. Кейсы с описаниями лучших практик размещены на официальном сайте Министерства образования и науки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2.2 «Развитие общего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 Будет сокращен разрыв в образовательных результатах между обучающихся за счет повышения эффективности и качества работы школах с низкими образовательными результатами обучающихся.2. Всем ученикам старшей ступени общего образования будет обеспечена возможность обучаться по индивидуальным образовательным траекториям (в том числе с использованием дистанционных технологий). 3. Улучшатся результаты международных сопоставительных исследований качества общего образования по результатам международных сопоставительных исследований (PIRLS, TIMSS, PISA).4. Средняя заработная плата педагогических работников общего образования будет равна средней заработной плате в соответствующем регионе.</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Обучаются по федеральному государственному образовательному стандарту начального общего образования 100% учащихся начальных классов общеобразовательных организаций.</w:t>
            </w:r>
            <w:r w:rsidRPr="002558C2">
              <w:rPr>
                <w:rFonts w:eastAsia="Times New Roman" w:cs="Times New Roman"/>
                <w:sz w:val="15"/>
                <w:szCs w:val="15"/>
                <w:lang w:eastAsia="ru-RU"/>
              </w:rPr>
              <w:br/>
              <w:t xml:space="preserve">Проведено обсуждение и доработка примерных основных образовательных программ основного общего образования, соответствующих федеральному государственному образовательному стандарту основного общего образования. Программы опубликованы на сайте www. croudexpert.ru. </w:t>
            </w:r>
            <w:r w:rsidRPr="002558C2">
              <w:rPr>
                <w:rFonts w:eastAsia="Times New Roman" w:cs="Times New Roman"/>
                <w:sz w:val="15"/>
                <w:szCs w:val="15"/>
                <w:lang w:eastAsia="ru-RU"/>
              </w:rPr>
              <w:br/>
              <w:t xml:space="preserve">В рамках развития проекта "Русские школы за рубежом" реализуются мероприятия по обеспечению выполнения соглашений между Российской Федерацией и правительствами иностранных государств в области образования. </w:t>
            </w:r>
            <w:r w:rsidRPr="002558C2">
              <w:rPr>
                <w:rFonts w:eastAsia="Times New Roman" w:cs="Times New Roman"/>
                <w:sz w:val="15"/>
                <w:szCs w:val="15"/>
                <w:lang w:eastAsia="ru-RU"/>
              </w:rPr>
              <w:br/>
              <w:t>Созданы условия для перевода в электронную форму и представления в открытом доступе учебников в рамках федерального государственного образовательного стандарта.</w:t>
            </w:r>
            <w:r w:rsidRPr="002558C2">
              <w:rPr>
                <w:rFonts w:eastAsia="Times New Roman" w:cs="Times New Roman"/>
                <w:sz w:val="15"/>
                <w:szCs w:val="15"/>
                <w:lang w:eastAsia="ru-RU"/>
              </w:rPr>
              <w:br/>
              <w:t xml:space="preserve">В целом по Российской Федерации среднемесячная заработная плата педагогических работников, участвующих в реализации программ общего образования, выросла с 28,9 тыс. рублей за I полугодие 2013 года до 33,9 тыс. рублей за I полугодие 2014 года и по итогам I полугодия 2014 года составила 107,7 % от среднемесячной заработной платы по Российской Федерации. В целях </w:t>
            </w:r>
            <w:r w:rsidRPr="002558C2">
              <w:rPr>
                <w:rFonts w:eastAsia="Times New Roman" w:cs="Times New Roman"/>
                <w:sz w:val="15"/>
                <w:szCs w:val="15"/>
                <w:lang w:eastAsia="ru-RU"/>
              </w:rPr>
              <w:lastRenderedPageBreak/>
              <w:t>обеспечения единых подходов к регулированию заработной платы работников организаций бюджетной сферы Российской трехсторонней комиссией по регулированию социально-трудовых отношений в соответствии со статьей 135 Трудового кодекса Российской Федерации разработаны и утверждены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2014 год (протокол № 11 от 25 декабря 2013 г.), которые устанавливают принципы формирования федеральной, региональных и муниципальных систем оплаты труда, перечень норм и условий оплаты труда, регламентируемых федеральными законами и иными нормативными правовыми актами Российской Федерации, системы оплаты труда работников государственных и муниципальных учреждений, системы оплаты труда руководителей государственных и муниципальных учреждений, их заместителей и главных бухгалтеров, формирование фондов оплаты труда в государственных и муниципальных учреждениях.</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2.2.1.Финансовое обеспечение государственного (муниципального) задания на реализацию образовательных программ общего образования организациям, подведомственным Министерства образования и науки Российской Федерации. Субсидии бюджетным организациям на финансовое обеспечение государственного задания на оказание государственных услуг</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Тойвонен Николай Рудольфович, директор Международного департамента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стабильное финансирование общего образования на принципах нормативного подушевого финансирования.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Обеспечено в полном объеме финансирование Туркменско-Российской школы в соответствии с постановлением Правительства РФ от 21 января 2002 г. № 52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2.2.1.нет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2.2.2. Модернизация региональных систем общего образования </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Зырянова Анастасия Владимировна, директор Департамента государственной </w:t>
            </w:r>
            <w:r w:rsidRPr="002558C2">
              <w:rPr>
                <w:rFonts w:eastAsia="Times New Roman" w:cs="Times New Roman"/>
                <w:sz w:val="15"/>
                <w:szCs w:val="15"/>
                <w:lang w:eastAsia="ru-RU"/>
              </w:rPr>
              <w:lastRenderedPageBreak/>
              <w:t>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Обеспечена поддержкапроектов модернизации региональных систем общего образования, повысится доля обучающихся в условиях, соответствующих требованиям ФГОС</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Проект по модернизации региональных систем общего образования (далее – МРСО) реализовывался с 2011 года в соответствии с постановлением Правительства Российской Федерации от 31 мая 2011 г. № 436 «О порядке предоставления в 2011-2013 годах субсидий из федерального бюджета бюджетам </w:t>
            </w:r>
            <w:r w:rsidRPr="002558C2">
              <w:rPr>
                <w:rFonts w:eastAsia="Times New Roman" w:cs="Times New Roman"/>
                <w:sz w:val="15"/>
                <w:szCs w:val="15"/>
                <w:lang w:eastAsia="ru-RU"/>
              </w:rPr>
              <w:lastRenderedPageBreak/>
              <w:t>субъектов Российской Федерации на модернизацию региональных систем общего образования» (далее – постановление № 436). На реализацию проекта по МРСО в федеральном бюджете на 2011-2013 годы были предусмотрены бюджетные ассигнования в общем объеме 120 млрд. рублей, из них: в 2011 году – 20 млрд. руб., в 2012 году – 60 млрд. руб., в 2013 году –40 млрд. рублей. В соответствии с Федеральным законом от 2 декабря 2013 г. № 349-ФЗ «О федеральном бюджете на 2014 год и на плановый период 2015 и 2016 годов» средства федерального бюджета на реализацию мероприятий по модернизации региональных систем общего образования на 2014 -2016 гг. не предусмотрены. Субъекты Российской Федерации осуществляют мероприятия комплексом мер по модернизации региональных систем общего образования за счет средств региональных бюджетов.</w:t>
            </w:r>
            <w:r w:rsidRPr="002558C2">
              <w:rPr>
                <w:rFonts w:eastAsia="Times New Roman" w:cs="Times New Roman"/>
                <w:sz w:val="15"/>
                <w:szCs w:val="15"/>
                <w:lang w:eastAsia="ru-RU"/>
              </w:rPr>
              <w:br/>
              <w:t>В соответствии с постановлением Правительства Российской Федерации от 18 марта 2015 г. № 246 Постановление Правительства Российской Федерации от 31 мая 2011 г. № 436 «О порядке предоставления в 2011 - 2013 годах субсидий из федерального бюджета бюджетам субъектов Российской Федерации на модернизацию региональных систем общего образования» было признано утратившим силу.</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2.2.2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2.2.3. Финансовое обеспечение государственного (муниципального) задания на реализацию образовательных программ дошкольного образования организациям, подведомственным Министерству иностранных дел Российской Федерации. Субсидии бюджетным организациям на финансовое обеспечение государственного задания на оказание государственных услуг</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Лавров Сергей Викторович, министр иностранных дел РФ</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стабильное финансирование общего образования на принципах нормативного подушевого финансирования.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2.2.4. Финансовое обеспечение государственного (муниципального) задания на реализацию образовательных программ дошкольного образования организациям, подведомственным федеральному государственному бюджетному учреждению "Российской академии художеств". Субсидии бюджетным организациям на финансовое обеспечение государственного задания на оказание государственных услуг</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Церетели Зураб Константинович, президент РАХ</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01.01.2015</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стабильное финансирование общего образования на принципах нормативного подушевого финансирования.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2.2.5. Финансовое обеспечение государственного (муниципального) задания на реализацию образовательных программ дошкольного образования организациям, подведомственным федеральному государственному бюджетному учреждению "Российская академия образования. Субсидии бюджетным организациям на финансовое обеспечение государственного задания на оказание государственных услуг.</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Никандров Николай Дмитриевич, президент РАО</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стабильное финансирование общего образования на принципах нормативного подушевого финансирования.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2.2.6. Развитие проекта «Русские школы за рубежом».Развитие сотрудничества </w:t>
            </w:r>
            <w:r w:rsidRPr="002558C2">
              <w:rPr>
                <w:rFonts w:eastAsia="Times New Roman" w:cs="Times New Roman"/>
                <w:sz w:val="15"/>
                <w:szCs w:val="15"/>
                <w:lang w:eastAsia="ru-RU"/>
              </w:rPr>
              <w:lastRenderedPageBreak/>
              <w:t>российских университетов с зарубежными русскими школами.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Страдзе Александр Эдуардович, директор </w:t>
            </w:r>
            <w:r w:rsidRPr="002558C2">
              <w:rPr>
                <w:rFonts w:eastAsia="Times New Roman" w:cs="Times New Roman"/>
                <w:sz w:val="15"/>
                <w:szCs w:val="15"/>
                <w:lang w:eastAsia="ru-RU"/>
              </w:rPr>
              <w:lastRenderedPageBreak/>
              <w:t>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01.07.2014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Будет обеспечено выполнение соглашений между Российской Федерацией и правительствами иностранных государств в </w:t>
            </w:r>
            <w:r w:rsidRPr="002558C2">
              <w:rPr>
                <w:rFonts w:eastAsia="Times New Roman" w:cs="Times New Roman"/>
                <w:sz w:val="15"/>
                <w:szCs w:val="15"/>
                <w:lang w:eastAsia="ru-RU"/>
              </w:rPr>
              <w:lastRenderedPageBreak/>
              <w:t>области образования.</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Реализуются мероприятия по обеспечению выполнения соглашений между Российской Федерацией и правительствами иностранных </w:t>
            </w:r>
            <w:r w:rsidRPr="002558C2">
              <w:rPr>
                <w:rFonts w:eastAsia="Times New Roman" w:cs="Times New Roman"/>
                <w:sz w:val="15"/>
                <w:szCs w:val="15"/>
                <w:lang w:eastAsia="ru-RU"/>
              </w:rPr>
              <w:lastRenderedPageBreak/>
              <w:t xml:space="preserve">государств в области образования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2.2.6 нет; КС 2.2.6.1: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2.2.6.1. Создано не менее 80 полноценно функционирующихресурсных центров по поддержке русского языка за рубежом</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2.2.7. Обеспечение государственной поддержки педагогических работников, работающих с детьми из социально неблагополучных семей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Будут улучшены научно-методические, финансовые условия поддержки педагогических работников, работающих с детьми из социально неблагополучных семей</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соответствии с пунктом 3 раздела III протокола заседания подгруппы по мониторингу, достижения целевых показателей, определённых Президентом Российской Федерации, в сфере образования и науки при рабочей группе Комиссии от 22 апреля 2014 г. № 4 (письмо И.П. Биленкина, от 6 мая 2014 г. № А76-612) ведётся разработка индикаторов и показателей реализации и эффективности мероприятий по поддержке педагогических работников, работающих с детьми из социально неблагополучных семей, для проведения соответствующего мониторинга. На ближайшем заседании рабочей группы Комиссии при Президенте Российской Федерации по мониторингу достижения целевых показателей социально-экономического развития Российской Федерации, определённых Президентом Российской Федерации, будет рассмотрен вопрос выполнении поручения, предусмотренного подпунктом «в» пункта 2 Указа Президента Российской Федерации от 7 мая 2012 г. № 599 «О мерах по реализации государственной политики в области образования и науки»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2.2.7 нет; КС 2.2.7.1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lastRenderedPageBreak/>
              <w:t>22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2.2.7.1. Проведен мониторинг выявления и распространения лучших практик поддержки педагогических работников, работающих с детьми из социально неблагополучных семей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25.12.2014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31.10.2014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2.2.8. Повышение качества результатов обучения российских школьников, снижение неравенства в доступе к качественным образовательным услугам</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r w:rsidR="003E41B9" w:rsidRPr="002558C2">
              <w:rPr>
                <w:rFonts w:eastAsia="Times New Roman" w:cs="Times New Roman"/>
                <w:sz w:val="15"/>
                <w:szCs w:val="15"/>
                <w:lang w:eastAsia="ru-RU"/>
              </w:rPr>
              <w:t>Отношение среднего балла единого государственного экзамена (в расчете на 2 обязательных предмета) в 10 процентов школ с лучшими результатами единого государственного экзамена к среднему баллу единого государственного экзамена (в расчете на 2 обязательных предмета) в 10 процентов школ с худшими результатами единого государственного экзамена составило 1,79% (превышение планового значения на 2,2%).  Расхождения в плановом и фактическом значениях показателя связано с объективностью проведения единого государственного экзамена (ЕГЭ) на территории Российской Федерации и за ее пределами (51 страна) за счёт введения дополнительных мер информационной безопасности и усиления государственного и общественного контроля за ходом его проведения.</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2.2.9. Поэтапное введение федеральных государственных образовательных стандартов общего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 новым федеральным государственным образовательным стандартам общего образования будут обучаться: на конец 2014 года - 44% учащихся общеобразовательных организаций;2015 года - 56%; в 2016 года - 67%.</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Обучаются по федеральному государственному образовательному стандарту начального общего образования 100% учащихся начальных классов общеобразовательных организаций.</w:t>
            </w:r>
            <w:r w:rsidRPr="002558C2">
              <w:rPr>
                <w:rFonts w:eastAsia="Times New Roman" w:cs="Times New Roman"/>
                <w:sz w:val="15"/>
                <w:szCs w:val="15"/>
                <w:lang w:eastAsia="ru-RU"/>
              </w:rPr>
              <w:br/>
              <w:t xml:space="preserve">Проведено обсуждение и доработка примерных основных образовательных программ основного общего образования, соответствующих федеральному государственному образовательному стандарту основного общего образования. Программы опубликованы на сайте www. croudexpert.ru.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КС 2.2.9.1: В соответствии с планом деятельности Минобрнауки России на 2015 год сроки проведения конкурса инновационных школ перенесен на 2015-2016 год. В этой связи сроки разработки положения о проведении конкурса перенесены на более поздний срок, КС 2.2.9.2. - 31.08.2016</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отклонения по контрольному событию, оказывающего </w:t>
            </w:r>
            <w:r w:rsidRPr="002558C2">
              <w:rPr>
                <w:rFonts w:eastAsia="Times New Roman" w:cs="Times New Roman"/>
                <w:sz w:val="15"/>
                <w:szCs w:val="15"/>
                <w:lang w:eastAsia="ru-RU"/>
              </w:rPr>
              <w:lastRenderedPageBreak/>
              <w:t>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25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2.2.9.1. Разработано Положение о проведении конкурса инновационных школ для распространения лучших моделей реализации федеральных государственных образовательных стандартов общего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31.08.2014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2.2.10. Разработка Концепции развития математического образования в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 Будет разработан и утвержден план реализации Концепции развития математического образования в РФ (2015 год).</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 и утвержден план по реализацииКонцепция развития математического образования в Российской Федерации (приказ Минобрнауки России от 3 апреля 2014 г. №265)</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2.2.10.нет КС 2.2.10.1: нет КС 2.2.10.2: нет КС 2.2.10.3: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2.2.10.1. Утверждена и опубликована на официальном сайте Минобрнауки России Концепция развития математического образования в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31.01.2014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2.2.10.2. Проведено экспертное обсуждение проекта плана по реализации концепции развития математического 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30.03.2014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30.03.2014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2.2.10.3. Утвержден план реализацииКонцепции развития </w:t>
            </w:r>
            <w:r w:rsidRPr="002558C2">
              <w:rPr>
                <w:rFonts w:eastAsia="Times New Roman" w:cs="Times New Roman"/>
                <w:sz w:val="15"/>
                <w:szCs w:val="15"/>
                <w:lang w:eastAsia="ru-RU"/>
              </w:rPr>
              <w:lastRenderedPageBreak/>
              <w:t>математического образования в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Зырянова Анастасия Владимировна, </w:t>
            </w:r>
            <w:r w:rsidRPr="002558C2">
              <w:rPr>
                <w:rFonts w:eastAsia="Times New Roman" w:cs="Times New Roman"/>
                <w:sz w:val="15"/>
                <w:szCs w:val="15"/>
                <w:lang w:eastAsia="ru-RU"/>
              </w:rPr>
              <w:lastRenderedPageBreak/>
              <w:t>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30.04.2014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30.04.2014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30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2.2.11. Создание нормативных правовых условий перевода учебников в электронную форму и организации доступа к учебникам в электронной форме</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Будут созданы условия для перевода в электронную форму и представления в открытом доступе учебников в рамках ФГОС.</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Созданы условия для перевода в электронную форму и представления в открытом доступе учебников в рамках федерального государственного образовательного стандарта </w:t>
            </w:r>
            <w:r w:rsidRPr="002558C2">
              <w:rPr>
                <w:rFonts w:eastAsia="Times New Roman" w:cs="Times New Roman"/>
                <w:sz w:val="15"/>
                <w:szCs w:val="15"/>
                <w:lang w:eastAsia="ru-RU"/>
              </w:rPr>
              <w:br/>
              <w:t>Издан приказ Минобрнауки России № 1559 от 08.12.2014г. "О внесении изменений в Порядок формирования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утвержденных приказом Минобрнауки России от 05.09.2013г. № 1047"</w:t>
            </w:r>
            <w:r w:rsidRPr="002558C2">
              <w:rPr>
                <w:rFonts w:eastAsia="Times New Roman" w:cs="Times New Roman"/>
                <w:sz w:val="15"/>
                <w:szCs w:val="15"/>
                <w:lang w:eastAsia="ru-RU"/>
              </w:rPr>
              <w:br/>
              <w:t>Ведется разработка методических рекомендаций по организационно-методическому обеспечению школьного информационно-библиотечного центра с учетом перехода на федеральные государственные образовательные стандарты общего образования и потребности интеграции библиотек общеобразовательных организаций и библиотек, подведомственных Минкультуры России. Рекомендации будут направлены в субъекты РФ в 1 квартале 2015 г.</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2.2.11. нет КС 2.2.11.1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2.2.11.1. Утверждены рекомендации по реализации образовательных программ с применением электронного обучения, дистанционных образовательных технологий.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09.01.2014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2.2.12. Осуществление мероприятий по совершенствованию системы оплаты труда в </w:t>
            </w:r>
            <w:r w:rsidRPr="002558C2">
              <w:rPr>
                <w:rFonts w:eastAsia="Times New Roman" w:cs="Times New Roman"/>
                <w:sz w:val="15"/>
                <w:szCs w:val="15"/>
                <w:lang w:eastAsia="ru-RU"/>
              </w:rPr>
              <w:lastRenderedPageBreak/>
              <w:t>образовательных организациях общегообразования.</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Андрущак Григорий Викторович, </w:t>
            </w:r>
            <w:r w:rsidRPr="002558C2">
              <w:rPr>
                <w:rFonts w:eastAsia="Times New Roman" w:cs="Times New Roman"/>
                <w:sz w:val="15"/>
                <w:szCs w:val="15"/>
                <w:lang w:eastAsia="ru-RU"/>
              </w:rPr>
              <w:lastRenderedPageBreak/>
              <w:t>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Во всех общеобразовательных учреждениях будет введен эффективный контракт. Средняя заработная плата педагогических работников </w:t>
            </w:r>
            <w:r w:rsidRPr="002558C2">
              <w:rPr>
                <w:rFonts w:eastAsia="Times New Roman" w:cs="Times New Roman"/>
                <w:sz w:val="15"/>
                <w:szCs w:val="15"/>
                <w:lang w:eastAsia="ru-RU"/>
              </w:rPr>
              <w:lastRenderedPageBreak/>
              <w:t>общеобразовательных учреждений в 2013-2016 годах будет не ниже 100% к средней заработной плате в соответствующем субъекте РФ.</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br w:type="page"/>
              <w:t xml:space="preserve">В целом по Российской Федерации среднемесячная заработная плата педагогических работников, участвующих в реализации программ общего </w:t>
            </w:r>
            <w:r w:rsidRPr="002558C2">
              <w:rPr>
                <w:rFonts w:eastAsia="Times New Roman" w:cs="Times New Roman"/>
                <w:sz w:val="15"/>
                <w:szCs w:val="15"/>
                <w:lang w:eastAsia="ru-RU"/>
              </w:rPr>
              <w:lastRenderedPageBreak/>
              <w:t xml:space="preserve">образования, выросла с 28,9 тыс. рублей за I полугодие 2013 года до 33,9 тыс. рублей за I полугодие 2014 года и по итогам I полугодия 2014 года составила 107,7 % от среднемесячной заработной платы по Российской Федерации. В целях обеспечения единых подходов к регулированию заработной платы работников организаций бюджетной сферы Российской трехсторонней комиссией по регулированию социально-трудовых отношений в соответствии со статьей 135 Трудового кодекса Российской Федерации разработаны и утверждены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2014 год (протокол № 11 от 25 декабря 2013 г.), которые устанавливают принципы формирования федеральной, региональных и муниципальных систем оплаты труда, перечень норм и условий оплаты труда, регламентируемых федеральными законами и иными нормативными правовыми актами Российской Федерации, системы оплаты труда работников государственных и муниципальных учреждений, системы оплаты труда руководителей государственных и муниципальных учреждений, их заместителей и главных бухгалтеров, формирование фондов оплаты труда в государственных и муниципальных учреждениях.Разделом IX Единых рекомендаций определены особенности формирования систем оплаты труда педагогических работников государственных и муниципальных образовательных учреждений. Органам государственной власти субъектов Российской Федерации, органам местного самоуправления, руководителям государственных и муниципальных образовательных учреждений в целях развития механизмов перехода на эффективный контракт, повышения престижности и привлекательности педагогической профессии, обеспечения в 2014 г. необходимых значений показателя средней заработной платы педагогических работников образовательных учреждений совершенствование системы оплаты труда педагогических работников рекомендуется осуществлять с учетом перераспределения средств в структуре их заработной платы, с тем чтобы средства, предназначенные на оплату их труда, направлялись преимущественно на увеличение ставок заработной </w:t>
            </w:r>
            <w:r w:rsidRPr="002558C2">
              <w:rPr>
                <w:rFonts w:eastAsia="Times New Roman" w:cs="Times New Roman"/>
                <w:sz w:val="15"/>
                <w:szCs w:val="15"/>
                <w:lang w:eastAsia="ru-RU"/>
              </w:rPr>
              <w:lastRenderedPageBreak/>
              <w:t>платы (должностных окладов) педагогических работников. Одним из обязательных условий трудового договора, заключаемого с педагогическим работником, являются условия оплаты его труда, в том числе размер его должностного оклада или ставки заработной платы, являющийся фиксированным размером оплаты труда за исполнение должностных обязанностей за календарный месяц либо за норму часов педагогической работы в неделю (в год) за ставку заработной платы, без учета компенсационных и стимулирующих выплат. В соответствии с пунктом 6 Плана мероприятий программы поэтапного совершенствования системы оплаты в государственных (муниципальных) учреждениях на 2012 – 2108 годы, утвержденного распоряжением Правительства Российской Федерации от 26 ноября 2012 г. № 2190-р,разрабатываются Типовые отраслевые нормы труда. Разработка (изменение) и утверждение типовых отраслевых норм труда осуществляется федеральными органами исполнительной власти в период 2013- 2018 гг. Минобрнауки России разработан и принят соответствующий план по разработке (изменению) отраслевых норм труда (от 27 сентября 2013 г. № АП- 105/02вн), где предусмотрена подготовка предложений по изменению отраслевых норм труда до конца 2015 года. В настоящее время нормы часов педагогической работы за ставку заработной платы регулируются приказом Минобрнауки России от 24 декабря 2010 г. № 2075 «О продолжительности рабочего времени (норме часов педагогической работы за ставку заработной платы). Разработан проект приказа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Проект приказа был размещен: на общественное обсуждение с 9 октября 2013 г. по24 октября 2013 г.; на независимую антикоррупционную экспертизу с 1 ноября 2013 г.по 8 ноября 2013 г. На проект приказа получены согласования Минспорта (вх. письмо от 24 сентября 2014 г. № АК-2877), Минкультуры (вх. письмо от 26 сентября 2014 г. № АК- 2894), Общероссийского Профсоюза образования(вх. письмо от 24 сентября 2014 г. № 06-4106).</w:t>
            </w:r>
            <w:r w:rsidRPr="002558C2">
              <w:rPr>
                <w:rFonts w:eastAsia="Times New Roman" w:cs="Times New Roman"/>
                <w:sz w:val="15"/>
                <w:szCs w:val="15"/>
                <w:lang w:eastAsia="ru-RU"/>
              </w:rPr>
              <w:br w:type="page"/>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2.2.12: срок реализацииКВС-2.2.12.2. - 31.12.2016г.,КС 2.2.12.3. - 31.05.2015 г. КС 2.2.12.3: срок реализации КС 2.2.12.3</w:t>
            </w:r>
            <w:r w:rsidRPr="002558C2">
              <w:rPr>
                <w:rFonts w:eastAsia="Times New Roman" w:cs="Times New Roman"/>
                <w:sz w:val="15"/>
                <w:szCs w:val="15"/>
                <w:lang w:eastAsia="ru-RU"/>
              </w:rPr>
              <w:br/>
              <w:t xml:space="preserve">Срок утверждения приказа Минобрнауки России от 22 декабря 2014 г. № 1601«О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переносился в связи с тем, что в процессе разработки в приказ вносились изменения Департаментами-соисполнителями Министерства, что требовало дополнительного согласования приказа с заинтересованными федеральными органами исполнительной власти, а также с профсоюзом работником образования.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33</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Контрольное событие 2.2.12.3.Внесены изменения в приказ Министерства образования и науки Российской Федерации от 24 декабря 2010 г. № 2075 «О продолжительности рабочего времени (норме часов педагогической работы за ставку заработной платы) педагогических работников»</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31.05.2014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25.02.2015</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34</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2.3 «Развитие дополнительного и неформального образования и социализациидетей»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 Будет обеспечено проведение мероприятий по поддержке талантливой молодежи, спортивных мероприятий.2. Удельный вес численности детей в возрасте от 5 до 18 лет в общей численности детей этого возраста составит к 2020 году до 70-75 процентов, в том числе за счет развития программ дополнительного образования на базе общеобразовательных организаций. 3. Возрастет численность детей и молодежи, занимающихся в спортивных секциях и по дополнительным общеобразовательным программам- спортивной направленности; - технической направленности. 4. Средняя заработная плата педагогических работников дополнительного образования будет доведена к 2018 году до уровня средней заработной плате учителей соответствующем регионе.</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Программы развития Всероссийского детского центра "Орленок" и Всероссийского детского центра "Смена" реализуются в штатном режиме.</w:t>
            </w:r>
            <w:r w:rsidRPr="002558C2">
              <w:rPr>
                <w:rFonts w:eastAsia="Times New Roman" w:cs="Times New Roman"/>
                <w:sz w:val="15"/>
                <w:szCs w:val="15"/>
                <w:lang w:eastAsia="ru-RU"/>
              </w:rPr>
              <w:br w:type="page"/>
              <w:t xml:space="preserve">В целом по Российской Федерации среднемесячная заработная плата педагогических работников, реализующих программы дополнительного образования детей, выросла с 21,6 тыс. рублей (за 2013 год) до 25,3 тыс. рублей (за 2014 год) и по итогам 2014 года составила 80,6% от среднемесячной заработной платы учителей общего образования по Российской Федерации. </w:t>
            </w:r>
            <w:r w:rsidRPr="002558C2">
              <w:rPr>
                <w:rFonts w:eastAsia="Times New Roman" w:cs="Times New Roman"/>
                <w:sz w:val="15"/>
                <w:szCs w:val="15"/>
                <w:lang w:eastAsia="ru-RU"/>
              </w:rPr>
              <w:br w:type="page"/>
              <w:t xml:space="preserve">По информации субъектов Российской Федерации проведены мероприятия по введению эффективного контракта, в том числе запланированы и проводятся рейтинги (рэнкинги) по итогам проведенных мероприятий. </w:t>
            </w:r>
            <w:r w:rsidRPr="002558C2">
              <w:rPr>
                <w:rFonts w:eastAsia="Times New Roman" w:cs="Times New Roman"/>
                <w:sz w:val="15"/>
                <w:szCs w:val="15"/>
                <w:lang w:eastAsia="ru-RU"/>
              </w:rPr>
              <w:br w:type="page"/>
              <w:t xml:space="preserve">Заключено соглашение с ДОСААФ России 8 апреля 2014 г.Подготовлены 55 309 специалистов массовых технических профессий и развития технического творчества; 15 образовательных организаций ДОСААФ России оснащены оборудованием для авиамодельного спорта, 245 обучающихся в кружках и секциях образовательных организаций ДОСААФ России, оснащенных оборудованием для развития авиационных и технических видов спорта, </w:t>
            </w:r>
            <w:r w:rsidRPr="002558C2">
              <w:rPr>
                <w:rFonts w:eastAsia="Times New Roman" w:cs="Times New Roman"/>
                <w:sz w:val="15"/>
                <w:szCs w:val="15"/>
                <w:lang w:eastAsia="ru-RU"/>
              </w:rPr>
              <w:lastRenderedPageBreak/>
              <w:t>100образовательных организаций ДОСААФ России оснащены легковыми автомобилями, 2 - квадроциклами, 2 - снегоходами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35</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2.3.1.Финансовое обеспечение государственного (муниципального) задания на реализацию образовательных программ дополнительного образования организациям, подведомственным Министерству образования и науки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стабильное финансирование организация дополнительного образования детей, подведомственных Минобрнауки России.</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Утверждены госзадания подведомственных Минобрнауки России организаций, осуществляющих обучение по программам дополнительного образования детей</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2.3.1.нет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36</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2.3.2. Субсидии Общероссийской общественно-государственной организации "Добровольное общество содействия армии, авиации и флоту России".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стабильное финансирование Общероссийской общественно-государственной организации "Добровольное общество содействия армии, авиации и флоту России".</w:t>
            </w:r>
          </w:p>
        </w:tc>
        <w:tc>
          <w:tcPr>
            <w:tcW w:w="1186"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Заключено соглашение с ДОСААФ России от 8 апреля 2014 г. № 09.G57.24.0004. Подготовлены 55 309 специалистов массовых технических профессий и развития технического творчества; 15 образовательных организаций ДОСААФ России оснащены оборудованием для авиамодельного спорта, 245 обучающихся в кружках и секциях образовательных организаций ДОСААФ России, оснащенных оборудованием для развития авиационных и технических видов спорта, 100образовательных организаций ДОСААФ России оснащены легковыми автомобилями, 2 - квадроциклами, 2 - снегоходами. 4380 обучающихся в образовательных организациях ДОСААФ России, прошедших обучение на автомобилях, 60 - на квадроциклах,60 - на снегоходах.</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2.3.2.Потребность в автомобилях составляет 1500 ед. Однако имеется в наличии лишь 539 ед., из них 146 ед. были закуплены по субсидии в соответствии с Соглашением и поставлены в сентябре-октябре 2014 года. Мультимедийные комплексы, программные продукты, мебель закупаются за счет ДОСААФ России. Необходима также закупка тренажерных средств, для привлечения к освоению программ подготовки водителей транспортных средств с более раннего возраста. Отсутствие в субъектах Российской Федерации программ развития авиационных и технических видов спорта и технического творчества на базе образовательных и спортивных учреждений ДОСААФ России. Необходимость модернизации учебно-материальной базы для занятия авиационными и техническими видами спорта.</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37</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2.3.3. Финансовое обеспечение государственного (муниципального) задания на </w:t>
            </w:r>
            <w:r w:rsidRPr="002558C2">
              <w:rPr>
                <w:rFonts w:eastAsia="Times New Roman" w:cs="Times New Roman"/>
                <w:sz w:val="15"/>
                <w:szCs w:val="15"/>
                <w:lang w:eastAsia="ru-RU"/>
              </w:rPr>
              <w:lastRenderedPageBreak/>
              <w:t>реализацию образовательных программ дополнительного образования организациям, подведомственным Федеральному агентству железнодорожного транспорта.</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Чепец Владимир Юрьевич, руководитель </w:t>
            </w:r>
            <w:r w:rsidRPr="002558C2">
              <w:rPr>
                <w:rFonts w:eastAsia="Times New Roman" w:cs="Times New Roman"/>
                <w:sz w:val="15"/>
                <w:szCs w:val="15"/>
                <w:lang w:eastAsia="ru-RU"/>
              </w:rPr>
              <w:lastRenderedPageBreak/>
              <w:t>Федерального агентства железнодорожного транспорта</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стабильное финансирование организация дополнительного образования детей, подведомственных Росжелдору.</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средняя заработная плата педагогических работников подведомственного Росжелдору учреждения дополнительного образования детей доведена до 80% </w:t>
            </w:r>
            <w:r w:rsidRPr="002558C2">
              <w:rPr>
                <w:rFonts w:eastAsia="Times New Roman" w:cs="Times New Roman"/>
                <w:sz w:val="15"/>
                <w:szCs w:val="15"/>
                <w:lang w:eastAsia="ru-RU"/>
              </w:rPr>
              <w:lastRenderedPageBreak/>
              <w:t xml:space="preserve">средней заработной платы педагогических работников г. Москва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2.3.3:</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38</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2.3.4. Финансовое обеспечение государственного (муниципального) задания на реализацию образовательных программ дополнительного образования организациям, подведомственным Федеральной налоговой службе.</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Мишустин Михаил Владимирович, руководитель Федеральной налоговой службы</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стабильное финансирование организация дополнительного образования детей, подведомственных ФНС.</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39</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2.3.5. Обеспечение условий для развития системы дополнительного образования детей в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обеспечена модернизация региональных систем дополнительного образования детей.</w:t>
            </w:r>
          </w:p>
        </w:tc>
        <w:tc>
          <w:tcPr>
            <w:tcW w:w="1186" w:type="pct"/>
            <w:tcBorders>
              <w:top w:val="nil"/>
              <w:left w:val="nil"/>
              <w:bottom w:val="single" w:sz="4" w:space="0" w:color="auto"/>
              <w:right w:val="single" w:sz="4" w:space="0" w:color="auto"/>
            </w:tcBorders>
            <w:shd w:val="clear" w:color="auto" w:fill="auto"/>
            <w:vAlign w:val="center"/>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Заключено соглашение с ОГФСО "Юность России" от 8 апреля 2014 г. № 09.G02.34.0003</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2.3.5.нет КС 2.3.5.1: нет КС 2.3.5.5: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40</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2.3.5.1. Утверждена концепция развития дополнительного образования детей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Страдзе Александр Эдуардович, директор Департамента государственной </w:t>
            </w:r>
            <w:r w:rsidRPr="002558C2">
              <w:rPr>
                <w:rFonts w:eastAsia="Times New Roman" w:cs="Times New Roman"/>
                <w:sz w:val="15"/>
                <w:szCs w:val="15"/>
                <w:lang w:eastAsia="ru-RU"/>
              </w:rPr>
              <w:lastRenderedPageBreak/>
              <w:t>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30.09.2014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04.09.2014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41</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2.3.5.5.Сформирован в открытом доступе банк современных программ дополнительного образования детей по приоритетным направлениям</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42</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2.3.6. Осуществление мероприятий по совершенствованию системы оплаты труда в образовательных учреждениях дополнительного образования детей.</w:t>
            </w:r>
          </w:p>
        </w:tc>
        <w:tc>
          <w:tcPr>
            <w:tcW w:w="47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во всех организациях дополнительного образования детей будет введен эффективный контракт с педагогическими работниками и руководителями образовательных организаций. Средняя заработная плата педагогических работников вырастет с 80% в 2014 году до 85% в 2015 годуи 90% в 2016 году по отношению к средней заработной плате учителей в соответствующем субъекте Российской Федерации</w:t>
            </w:r>
          </w:p>
        </w:tc>
        <w:tc>
          <w:tcPr>
            <w:tcW w:w="1186"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По информации субъектов Российской Федерации проведены мероприятия по введению эффективного контракта, в том числе запланированы и проводятся рейтинги (рэнкинги) по итогам проведенных мероприятий. </w:t>
            </w:r>
          </w:p>
          <w:p w:rsidR="00E65A2C" w:rsidRPr="002558C2" w:rsidRDefault="00E65A2C"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Было организовано информационное сопровождение мероприятий по введению эффективного контракта в дополнительном образовании детей. Были размещены информационные материалы о ходе работы по переходу на систему "эффективных контрактов". 108 сообщений, в том числе с перепечатками.</w:t>
            </w:r>
          </w:p>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2.3.6. нет КС 2.3.6.2 нет КС 2.3.6.3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E65A2C" w:rsidRPr="002558C2" w:rsidRDefault="00E65A2C"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2.3.6.1. Разработаны и направлены в субъекты Российской Федерации рекомендации по применению модельных методик формирования системы оплаты труда и стимулирования работников государственных образовательных организаций субъектов Российской Федерации и муниципальных образовательных организаций, реализующих программы дополнительного образования детей (с учетом перехода на эффективный контракт)</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30.11.2014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2.3.6.2. Организовано информационное </w:t>
            </w:r>
            <w:r w:rsidRPr="002558C2">
              <w:rPr>
                <w:rFonts w:eastAsia="Times New Roman" w:cs="Times New Roman"/>
                <w:sz w:val="15"/>
                <w:szCs w:val="15"/>
                <w:lang w:eastAsia="ru-RU"/>
              </w:rPr>
              <w:lastRenderedPageBreak/>
              <w:t>сопровождение мероприятий по введению эффективного контракта в дополнительном образовании детей (организация проведения разъяснительной работы в трудовых коллективах, публикации в средствах массовой информации, проведение семинаров и другие мероприятия).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Усачева Анна Алексеевна, </w:t>
            </w:r>
            <w:r w:rsidRPr="002558C2">
              <w:rPr>
                <w:rFonts w:eastAsia="Times New Roman" w:cs="Times New Roman"/>
                <w:sz w:val="15"/>
                <w:szCs w:val="15"/>
                <w:lang w:eastAsia="ru-RU"/>
              </w:rPr>
              <w:lastRenderedPageBreak/>
              <w:t>директор Департамента информационной и региональной политики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45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2.3.6.3. Разработаны и направлены в субъекты Российской Федерации рекомендации по механизмам формирования и финансового обеспечения государственных (муниципальных) заданий на оказание услуг дополнительного образования детей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01.10.2014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08.07.2014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2.3.7. Государственная поддержка программ и проектов, направленных на развитие дополнительного образования детей, организацию их летнего отдыха, развитие неформального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Утверждены порядки о государственной поддержке проектов в сфере дополнительного и неформального образования; утверждены положения о конкурсах по поддержке программ и проектов государственной поддержки проектов в сфере дополнительного и неформального образования.</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Запрашиваемые дополнительные средства федерального бюджета не выделены, в соответствии с чем мероприятие не реализовано.</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целях софинансирования мероприятий по увеличению охвата детей при формировании федерального бюджета на 2015 год и плановый период 2016 и 2017 годов, в Минфин России и Правительство Российской Федерации заявлена дополнительная потребность в средствах федерального бюджета на эти цели. Размер средств 76 млрд. рублей. Заявленные дополнительные объемы бюджетных ассигнований на развитие указанных мероприятий были отклонены на заседании Рабочей группы (подкомиссии) Правительственной комиссии по бюджетным проектировкам на очередной финансовый год и плановый период 26-27 августа 2014 года (далее -Рабочая группа) (Протокол от 27 августа 2014 г. № 1).</w:t>
            </w:r>
            <w:r w:rsidRPr="002558C2">
              <w:rPr>
                <w:rFonts w:eastAsia="Times New Roman" w:cs="Times New Roman"/>
                <w:sz w:val="15"/>
                <w:szCs w:val="15"/>
                <w:lang w:eastAsia="ru-RU"/>
              </w:rPr>
              <w:br/>
              <w:t xml:space="preserve">Решение рабочей группы было одобрено на заседании Правительственной комиссии по бюджетным проектировкам на очередной финансовый год и плановый период (Протокол от 1 сентября 2014 г. № 2).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2.3.9. Реализация программ развития Всероссийских детских центров «Орленок», «Океан», «Смена»</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31.10.2016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Во всех учреждениях дополнительного образования детей будет введен эффективный контракт с педагогическими работниками и руководителями образовательных учреждений. Средняя заработная плата педагогических работников вырастет с 75% в 2013 году до 90% в 2016 году по отношению к средней в соответствующем субъекте Российской Федерации</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Программы развития Всероссийского детского центра "Орленок" и Всероссийского детского центра "Смена" реализуются в штатном режиме. Программа развития Всероссийского детского центра "Океан" утверждена распоряжением Правительства Российской Федерации от 16 декабря 2014 г. № 2539-р.</w:t>
            </w:r>
            <w:r w:rsidRPr="002558C2">
              <w:rPr>
                <w:rFonts w:eastAsia="Times New Roman" w:cs="Times New Roman"/>
                <w:sz w:val="15"/>
                <w:szCs w:val="15"/>
                <w:lang w:eastAsia="ru-RU"/>
              </w:rPr>
              <w:br/>
              <w:t xml:space="preserve">В целом по Российской Федерации среднемесячная заработная плата педагогических работников, реализующих программы дополнительного образования детей, выросла с 21,6 тыс. рублей (за 2013 год) до 25,3 тыс. рублей (за 2014 год) и по </w:t>
            </w:r>
            <w:r w:rsidRPr="002558C2">
              <w:rPr>
                <w:rFonts w:eastAsia="Times New Roman" w:cs="Times New Roman"/>
                <w:sz w:val="15"/>
                <w:szCs w:val="15"/>
                <w:lang w:eastAsia="ru-RU"/>
              </w:rPr>
              <w:lastRenderedPageBreak/>
              <w:t xml:space="preserve">итогам 2014 года составила 80,6% от среднемесячной заработной платы учителей общего образования по Российской Федерации.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2.3.9.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48</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2.3.9.1. Утверждены программы развития Всероссийских детских центров «Орленок», «Океан», «Смена»</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01.10.2014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16.12.2014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49</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2.4 «Выявление и поддержка одаренных детей и молодежи»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проведение на регулярной основе олимпиад для школьников и обучающихся по программам профессионального образования; поддержка талантливой молодежи в форме предоставления премий и стипендий Президента Российской Федерации</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2014 году проведено 14 мероприятий для детей и молодежи в сфере культуры.</w:t>
            </w:r>
            <w:r w:rsidRPr="002558C2">
              <w:rPr>
                <w:rFonts w:eastAsia="Times New Roman" w:cs="Times New Roman"/>
                <w:sz w:val="15"/>
                <w:szCs w:val="15"/>
                <w:lang w:eastAsia="ru-RU"/>
              </w:rPr>
              <w:br w:type="page"/>
              <w:t>Федеральным агентством по делам молодежи по основным направлениям деятельности проведены мероприятия для детей и молодежи, общее количество участников по которым составило 127900 человек.</w:t>
            </w:r>
            <w:r w:rsidRPr="002558C2">
              <w:rPr>
                <w:rFonts w:eastAsia="Times New Roman" w:cs="Times New Roman"/>
                <w:sz w:val="15"/>
                <w:szCs w:val="15"/>
                <w:lang w:eastAsia="ru-RU"/>
              </w:rPr>
              <w:br w:type="page"/>
              <w:t>Организовано участие победителей Всероссийских олимпиад школьников в международных олимпиадах в 2014 году. Сборные команды Российской Федерации успешно выступили на международных олимпиадах по общеобразовательным предметам. Каждый участник сборной команды, представляющий Россию на олимпиаде, стал обладателем награды международного уровня. В целом в 2014 году российские школьники завоевали 19 золотых, 16 серебряных и 3 бронзовых медали.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50</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2.4.1. Мероприятия для детей и молодежи, организуемые Министерством культуры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Мединский Владимир Ростиславович, Министр культуры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Будут проведены мероприятия для детей и молодежи в сфере культуры. Увеличится численность участников конкурсов.</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 2014 году проведено 14 мероприятий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2.4.2. Мероприятия для </w:t>
            </w:r>
            <w:r w:rsidRPr="002558C2">
              <w:rPr>
                <w:rFonts w:eastAsia="Times New Roman" w:cs="Times New Roman"/>
                <w:sz w:val="15"/>
                <w:szCs w:val="15"/>
                <w:lang w:eastAsia="ru-RU"/>
              </w:rPr>
              <w:lastRenderedPageBreak/>
              <w:t>детей и молодежи, организуемые Министерством образования и науки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Страдзе Александр </w:t>
            </w:r>
            <w:r w:rsidRPr="002558C2">
              <w:rPr>
                <w:rFonts w:eastAsia="Times New Roman" w:cs="Times New Roman"/>
                <w:sz w:val="15"/>
                <w:szCs w:val="15"/>
                <w:lang w:eastAsia="ru-RU"/>
              </w:rPr>
              <w:lastRenderedPageBreak/>
              <w:t>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Будут проведены мероприятия для детей и </w:t>
            </w:r>
            <w:r w:rsidRPr="002558C2">
              <w:rPr>
                <w:rFonts w:eastAsia="Times New Roman" w:cs="Times New Roman"/>
                <w:sz w:val="15"/>
                <w:szCs w:val="15"/>
                <w:lang w:eastAsia="ru-RU"/>
              </w:rPr>
              <w:lastRenderedPageBreak/>
              <w:t>молодежи в сфере образования. Увеличится численность участников конкурсов.</w:t>
            </w:r>
          </w:p>
        </w:tc>
        <w:tc>
          <w:tcPr>
            <w:tcW w:w="1186" w:type="pct"/>
            <w:tcBorders>
              <w:top w:val="nil"/>
              <w:left w:val="nil"/>
              <w:bottom w:val="single" w:sz="4" w:space="0" w:color="auto"/>
              <w:right w:val="single" w:sz="4" w:space="0" w:color="auto"/>
            </w:tcBorders>
            <w:shd w:val="clear" w:color="auto" w:fill="auto"/>
            <w:vAlign w:val="center"/>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Мероприятия, предусмотренные в 2014 году, </w:t>
            </w:r>
            <w:r w:rsidRPr="002558C2">
              <w:rPr>
                <w:rFonts w:eastAsia="Times New Roman" w:cs="Times New Roman"/>
                <w:sz w:val="15"/>
                <w:szCs w:val="15"/>
                <w:lang w:eastAsia="ru-RU"/>
              </w:rPr>
              <w:lastRenderedPageBreak/>
              <w:t>выполнены в полном объеме.</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2.4.2. нет КС 2.4.2.1: нет КС 2.4.2.2: нет КС 2.4.2.4: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2.4.2.1. Проведена всероссийская олимпиада школьников в 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31.05.2014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31.05.2014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2.4.2.2. Организовано участие победителей Всероссийских олимпиад школьников в международных олимпиадах в 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2.4.2.4. Обеспечено участие сборной команды Российской Федерации в олимпиаде школьников Союзного государства «Россия и Беларусь: историческая и духовная общность», проводимой в Республике Беларусь в 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15.11.2014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15.11.2014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2.4.2.5. Проведен Всероссийский конкурс среди общеобразовательных организаций «Олимпиада начинается в школе» в 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Страдзе Александр Эдуардович, директор Департамента государственной политики в сфере воспитания детей и </w:t>
            </w:r>
            <w:r w:rsidRPr="002558C2">
              <w:rPr>
                <w:rFonts w:eastAsia="Times New Roman" w:cs="Times New Roman"/>
                <w:sz w:val="15"/>
                <w:szCs w:val="15"/>
                <w:lang w:eastAsia="ru-RU"/>
              </w:rPr>
              <w:lastRenderedPageBreak/>
              <w:t>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56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2.4.3. Премии Президента Российской Федерации для поддержки талантливой молодежи (Публичные нормативные выплаты гражданам несоциального характера)</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Ежегодно будут премироваться дети и молодежь в возрасте 5-25 лет - победители всероссийских конкурсов и соревнований, входящих в перечень, утверждаемый Минобрнауки России</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Приказами Минобрнауки России (приказы Минобрнауки России о т 8 августа 2014 г. № 984, от 20 октября 2014 г. № 1332, от 11 ноября 2014 г. № 1441, от 13 ноября 2014 г. № 1449, от 14 ноября 2014 г. № 1458, от 15 декабря 2014 г. № 1578 «О присуждении в 2014 году премий для поддержки талантливой молодежи» от 25 декабря 2014 г. № 1621 «О внесении изменений в некоторые приказы Министерства образования и науки Российской Федерации, касающиеся присуждения премий для поддержки талантливой молодежи в 2014 году») утверждены списки победителей и призеров конкурсных мероприятий и произведены перечисления средств на личные счета получателей на общую сумму 198 млн. рублей. Премии выплачены.</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2.4.3. нет КС 2.4.3.1.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2.4.3.1. Издан приказ Минобрнауки России о присуждении премий Президента Российской Федерации для поддержки талантливой молодежи в 2014 году (размещен на официальном сайте Минобрнауки России)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58</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2.4.4. Реализация Концепции общенациональной системы выявления и развития молодых талантов</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обеспечена своевременная реализация мероприятий Концепции общенациональной системы выявления и развития молодых талантов. В 2014 году будут созданы 2 новых специализированные учебно-научные центры для мотивированных школьников; в 2016 - 4 центра</w:t>
            </w:r>
          </w:p>
        </w:tc>
        <w:tc>
          <w:tcPr>
            <w:tcW w:w="1186" w:type="pct"/>
            <w:tcBorders>
              <w:top w:val="nil"/>
              <w:left w:val="nil"/>
              <w:bottom w:val="nil"/>
              <w:right w:val="single" w:sz="4" w:space="0" w:color="auto"/>
            </w:tcBorders>
            <w:shd w:val="clear" w:color="auto" w:fill="auto"/>
            <w:vAlign w:val="center"/>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2014 г. мероприятия Концепции общенациональной системы выявления и развития молодых талантов выполнены. В каждом субъекте Российской Федерации разработаны и осуществляются программы, подпрограммы по поддержке одаренных детей и талантливой молодежи, среди которых 92 региональные целевые программы и 239 муниципальных целевых программ, в рамках которых проводятся мероприятия творческой, интеллектуальной и спортивной направленности.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КС 2.4.4.1: нет КС 2.4.4.2: нет КС 2.4.4.4: нет; КС 2.4.4.3 Проект приказа подготовлен и согласуется с представителями образовательных организаций, реализующих основные и дополнительные образовательным программам для граждан, проявивших выдающиеся способности и добившихся успехов в учебной деятельности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отклонения по контрольному событию, оказывающего </w:t>
            </w:r>
            <w:r w:rsidRPr="002558C2">
              <w:rPr>
                <w:rFonts w:eastAsia="Times New Roman" w:cs="Times New Roman"/>
                <w:sz w:val="15"/>
                <w:szCs w:val="15"/>
                <w:lang w:eastAsia="ru-RU"/>
              </w:rPr>
              <w:lastRenderedPageBreak/>
              <w:t>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59</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2.4.4.1. Подготовлен доклад в Правительство Российской Федерации о ходе реализации Концепции общенациональной системы выявления и развития молодых талантов, размещен на официальном сайте Министерства образования и науки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60</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2.4.4.2. Подготовлен доклад в Правительство Российской Федерации о развитии сети образовательных организаций для детей, подростков и молодых людей, проявивших выдающиеся способности (размещен на официальном сайте Минобрнауки России)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30.09.2014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08.05.2014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2.4.4.3. Утверждены особенности организации и осуществления образовательной деятельности по основным и дополнительным образовательным программам для граждан, проявивших выдающиеся способности и добившихся успехов в учебной деятельности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26.12.2014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2.4.4.4. Созданы новые специализированные учебно-научные центры для мотивированных обучающихся в составе ведущих российских университетов (не менее 2 центров)</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31.08.2014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31.08.2014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2.4.5. Формирование и реализация государственного задания по основным направлениям деятельности организаций, подведомственным Федеральному агентству по делам молодежи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Поспелов Сергей Валерьевич, руководитель Федерального агентства по делам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будут проведены мероприятия для детей и молодежи. Увеличится численность участников конкурсов</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Проведены отборочные этапы Чемпионата России по интеллектуальной игре "Ворошиловский стрелок" с 01.04.2014 по 31.05.2014, Проведена презентация "Проектного конвейера" и Деловая игра "ПРОФ Движение Москва" с 03.04.2014 по 01.06.2014,проведенные мероприятия охватили 4 федеральных округа России : МО, ЦФО,СКФО и ПФО, проведение мониторинга деятельности субъектов Российской Федерации в сфере работы с молодежью в возрасте от 14 до 18 лет с 01.02.2014 по 30.04.2014, проведение образовательного семинара-тренинга для организаторов отдыха молодежи в </w:t>
            </w:r>
            <w:r w:rsidRPr="002558C2">
              <w:rPr>
                <w:rFonts w:eastAsia="Times New Roman" w:cs="Times New Roman"/>
                <w:sz w:val="15"/>
                <w:szCs w:val="15"/>
                <w:lang w:eastAsia="ru-RU"/>
              </w:rPr>
              <w:lastRenderedPageBreak/>
              <w:t xml:space="preserve">возрасте от 14 до 18 лет, с 25.04.2014 по 29.04.2014, проведение Межрегионального семинара «Развитие деятельности педагогических отрядов России» с 22.09.2014 по 25.09.2014, проведение Межрегионального семинара «Популяризация профессий и специальностей, получаемых в профессиональных образовательных организациях» с 23.09.2014 по 26.09.2014, проведение подготовительной встречи XII Российско-Германского молодежного форума, 15.02.2014, проведение Российско-Германского семинара «Современные технологии клубной работы с молодежью по месту жительства. Опыт Берлина и Москвы» с 16.05.2014 по 18.05.2014, проведение семинара по подготовке волонтеров к проведению Международного молодежного образовательного форума «INTERSELIGER 2014» 18.07.2014, проведение Подготовительной встречи Десятого Российско-Германского молодежного парламента с 28.08.2014 по 29.08.2014, Проведено торжественное открытие проекта «Дороги победы» 28.10.2014. Проведено торжественное закрытие Всероссийской акции «Вахта памяти» 20.11.2014. Проведена Всероссийская акция «День неизвестного солдата» – старт работы Всероссийского волонтёрского корпуса 70-летия Победы 29.12.2014. Во всех Городах-Героях и Городах воинской славы молодёжь (участники Волонтёрского корпуса) навещали ветеранов Великой Отечественной войны. Проведен Первый обучающий слёт руководителей региональных штабов Всероссийского волонтёрского корпуса 70-летия Победы в Великой Отечественной войне 1941-1945 годов с 01.12 по 03.12.2014. Проведен Молодёжный конвент «Герои нашего времени» (Молодёжный собор патриотов) 09.12.2014. Проведена Всероссийская акция «День Героев Отечества» 09.12.2014. Во всех субъектах Российской Федерации, молодёжь на улицах, площадях и скверах населённых пунктов названных в честь Героев Советского Союза и Героев Российской Федерации раздавала листовки в виде солдатских (фронтовых) писем-треугольников с информацией о Герое в честь которого названо место, а также о его подвиге. Проведено Финальное мероприятие Всероссийских фестивалей-конкурсов патриотической песни «Я люблю тебя, Россия» 16.12.2014. Проведено в Крокус Сити Холл интерактивное бизнес-шоу и старт большой игры «Твой результат» 29.10.2014. В рамках </w:t>
            </w:r>
            <w:r w:rsidRPr="002558C2">
              <w:rPr>
                <w:rFonts w:eastAsia="Times New Roman" w:cs="Times New Roman"/>
                <w:sz w:val="15"/>
                <w:szCs w:val="15"/>
                <w:lang w:eastAsia="ru-RU"/>
              </w:rPr>
              <w:lastRenderedPageBreak/>
              <w:t xml:space="preserve">интерактивного бизнес-шоу была проведена онлайн - трансляция более чем в 40 регионов. Проведена Российско-Германская молодежная встреча 17.11-18.11.2014, Проведен семинар-совещание для организаторов отдыха молодежи в возрасте от 14 до 18 лет 14.12-17.12.2014. Разработан электронный сборник методических материалов "Международное молодежное сотрудничество: приоритеты, нормативные документы и методические материалы" (27.10-18.12, 500 экз.). Общее количество участников по данным мероприятиям составило: 127900 человек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2.4.5: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2.5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всем детям-инвалидам, которым показаны данные формы обучения, будут предоставлены возможности освоения образовательных программ в форме дистанционного образования и электронного обучения</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Проведен мониторинг фактически достигнутых субъектами РФ результатов реализации моделей дистанционного обучения детей-инвалидов и детей с ограниченными возможностями здоровья, обучающихся на дому.</w:t>
            </w:r>
            <w:r w:rsidRPr="002558C2">
              <w:rPr>
                <w:rFonts w:eastAsia="Times New Roman" w:cs="Times New Roman"/>
                <w:sz w:val="15"/>
                <w:szCs w:val="15"/>
                <w:lang w:eastAsia="ru-RU"/>
              </w:rPr>
              <w:br/>
              <w:t>С 03 по 05 сентября 2014 г проведены круглые столы вопросам обсуждения доработанных проектов федеральных государственных образовательных стандартов образования для обучающихся с ограниченными возможностями здоровья. Были обсуждены ключевые вопросы содержания образования детей с ограниченными возможностями здоровья в рамках апробации обсуждаемых стандартов и механизмов их дальнейшего внедрения.</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2.5.1. Реализация Плана мероприятий по формированию условий доступности для обучения инвалидов в образовательных организациях на 2012-2016 годы</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Сильянов Евгений Александрович, директор Департамента государственной политики в сфере защиты прав детей</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Удельный вес численности детей-инвалидов, обучающихся по программам общего образования на дому с использованием дистанционных образовательных технологий, в общей численности детей-инвалидов, которым показана такая форма обучения, составит: в 2014 году -90%, в 2015 году - 100%, в 2016 году - 100%</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br w:type="page"/>
              <w:t>Удельный вес численности детей-инвалидов, обучающихся по программам общего образования на дому с использованием дистанционных образовательных технологий, в общей численности детей-инвалидов, которым показана такая форма обучения, составил в 2014 году -90% , из них только с помощью ДОТ 32,62%.</w:t>
            </w:r>
            <w:r w:rsidRPr="002558C2">
              <w:rPr>
                <w:rFonts w:eastAsia="Times New Roman" w:cs="Times New Roman"/>
                <w:sz w:val="15"/>
                <w:szCs w:val="15"/>
                <w:lang w:eastAsia="ru-RU"/>
              </w:rPr>
              <w:br w:type="page"/>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2.5.1. нет КС 2.5.1.1: нет КС 2.5.1.4: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2.5.1.1. </w:t>
            </w:r>
            <w:r w:rsidRPr="002558C2">
              <w:rPr>
                <w:rFonts w:eastAsia="Times New Roman" w:cs="Times New Roman"/>
                <w:sz w:val="15"/>
                <w:szCs w:val="15"/>
                <w:lang w:eastAsia="ru-RU"/>
              </w:rPr>
              <w:lastRenderedPageBreak/>
              <w:t>Разработана единая концепция специального федерального государственного образовательного стандарта общего образования для обучающихся с ограниченными возможностями здоровья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Сильянов Евгений </w:t>
            </w:r>
            <w:r w:rsidRPr="002558C2">
              <w:rPr>
                <w:rFonts w:eastAsia="Times New Roman" w:cs="Times New Roman"/>
                <w:sz w:val="15"/>
                <w:szCs w:val="15"/>
                <w:lang w:eastAsia="ru-RU"/>
              </w:rPr>
              <w:lastRenderedPageBreak/>
              <w:t>Александрович, директор Департамента государственной политики в сфере защиты прав детей</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31.05.2014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31.05.2014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67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2.5.1.4. Разработан специальный федеральный государственный образовательный стандарт общего образования для обучающихся с ограниченными возможностями здоровья (распоряжение Правительства Российской Федерации от 15 октября 2012 г. № 1916-р)</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Сильянов Евгений Александрович, директор Департамента государственной политики в сфере защиты прав детей</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19.12.2014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68</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2.6 «Развитие физической культуры и спорта в образовательных организациях дошкольного, общего и дополнительного образования детей»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Увеличится численность обучающихся и студентов в возрасте 5-25 лет, регулярно занимающихся в спортивных секциях, клубах и иных объединениях спортивной направленности, в общей численности населения данной возрастной группы. Поддержание и развитие уровня физической подготовки школьников</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Проведены Всероссийские спортивные соревнования школьников «Президентские состязания» и Всероссийских спортивных игр школьников «Президентские спортивные игры». К всероссийским этапам Президентских спортивных игр и Президентских состязаний (без учета результатов проведения школьного, муниципального и регионального этапов данных мероприятий) в 2014-2015 гг. допущены команды города федерального значения Севастополя и Республики Крым в соответствии с положениями о данных соревнованиях. Во всероссийском этапе Президентских спортивных игр участвовало 1635 школьников из 82 субъектов Российской Федерации.</w:t>
            </w:r>
            <w:r w:rsidRPr="002558C2">
              <w:rPr>
                <w:rFonts w:eastAsia="Times New Roman" w:cs="Times New Roman"/>
                <w:sz w:val="15"/>
                <w:szCs w:val="15"/>
                <w:lang w:eastAsia="ru-RU"/>
              </w:rPr>
              <w:br/>
              <w:t>Введены механизмы учёта выполнения нормативов, предусмотренных Всероссийским физкультурно-спортивным комплексом «Готов к труду и обороне» (ГТО) в текущем контроле успеваемости и промежуточной аттестации учащихся общеобразовательных организаций.</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69</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2.6.1. Подготовка и проведение Всероссийских спортивных соревнований школьников «Президентские состязания» и Всероссийских спортивных игр школьников «Президентские спортивные игры» (реализация Указа Президента Российской Федерации от 30 июля 2010 г. № 948)</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Будут проведены Всероссийские спортивные соревнования школьников «Президентские состязания» и Всероссийских спортивных игр школьников «Президентские спортивные игры»</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 всероссийским этапам Президентских спортивных игр и Президентских состязаний (без учета результатов проведения школьного, муниципального и регионального этапов данных мероприятий) в 2014-2015 гг. допущены команды города федерального значения Севастополя и Республики Крым в соответствии с положениями о данных соревнованиях. Во всероссийском этапе Президентских спортивных игр участвовало 1635 школьников из 82 субъектов Российской Федерации. Во всероссийском этапе Президентских состязаний для классов-команд субъектов Российской </w:t>
            </w:r>
            <w:r w:rsidRPr="002558C2">
              <w:rPr>
                <w:rFonts w:eastAsia="Times New Roman" w:cs="Times New Roman"/>
                <w:sz w:val="15"/>
                <w:szCs w:val="15"/>
                <w:lang w:eastAsia="ru-RU"/>
              </w:rPr>
              <w:lastRenderedPageBreak/>
              <w:t>Федерации, входящих в состав Уральского, Сибирского и Дальневосточного федеральных округов участвовало 590 школьников из 26 субъектов Российской Федерации.</w:t>
            </w:r>
            <w:r w:rsidRPr="002558C2">
              <w:rPr>
                <w:rFonts w:eastAsia="Times New Roman" w:cs="Times New Roman"/>
                <w:sz w:val="15"/>
                <w:szCs w:val="15"/>
                <w:lang w:eastAsia="ru-RU"/>
              </w:rPr>
              <w:br w:type="page"/>
              <w:t>Всероссийский этап Президентских состязаний в 2013/2014 учебном году прошел: для классов-команд субъектов Российской Федерации, входящих в состав Уральского, Сибирского и Дальневосточного федеральных округов - в ВДЦ «Океан» (г. Владивосток, Приморский край) с 18 августа по 8 сентября 2014 г.</w:t>
            </w:r>
            <w:r w:rsidRPr="002558C2">
              <w:rPr>
                <w:rFonts w:eastAsia="Times New Roman" w:cs="Times New Roman"/>
                <w:sz w:val="15"/>
                <w:szCs w:val="15"/>
                <w:lang w:eastAsia="ru-RU"/>
              </w:rPr>
              <w:br w:type="page"/>
              <w:t>для классов-команд субъектов Российской Федерации, входящих в состав Центрального, Приволжского, Северо-Западного, Северо-Кавказского, Южного и Крымского федеральных округов - в ФДООЦ «Смена» (г. Анапа, Краснодарский край) с 5 по 26 сентября 2014 г.</w:t>
            </w:r>
            <w:r w:rsidRPr="002558C2">
              <w:rPr>
                <w:rFonts w:eastAsia="Times New Roman" w:cs="Times New Roman"/>
                <w:sz w:val="15"/>
                <w:szCs w:val="15"/>
                <w:lang w:eastAsia="ru-RU"/>
              </w:rPr>
              <w:br w:type="page"/>
              <w:t>Во всероссийском этапе Президентских состязаний для классов-команд субъектов Российской Федерации, входящих в состав Центрального, Приволжского, Северо-Западного, Северо-Кавказского, Южного и Крымского федеральных округов участвовало 1273 школьника из 56 субъекта Российской Федерации.</w:t>
            </w:r>
            <w:r w:rsidRPr="002558C2">
              <w:rPr>
                <w:rFonts w:eastAsia="Times New Roman" w:cs="Times New Roman"/>
                <w:sz w:val="15"/>
                <w:szCs w:val="15"/>
                <w:lang w:eastAsia="ru-RU"/>
              </w:rPr>
              <w:br w:type="page"/>
              <w:t xml:space="preserve">Всероссийский финальный этап Президентских спортивных игр в 2013/2014 учебном году прошел в ФГБОУ ВДЦ «Орлёнок» (Туапсинский район, Краснодарский край) с 8 по 28 сентября 2014 г. (8,9 сентября – день приезда, 27, 28 сентября – день отъезда). Участие приняли сборные команды школ регионов, в состав которых вошли обучающиеся 2001-2002 годов рождения, победившие в региональном этапе Президентских спортивных игр. </w:t>
            </w:r>
            <w:r w:rsidRPr="002558C2">
              <w:rPr>
                <w:rFonts w:eastAsia="Times New Roman" w:cs="Times New Roman"/>
                <w:sz w:val="15"/>
                <w:szCs w:val="15"/>
                <w:lang w:eastAsia="ru-RU"/>
              </w:rPr>
              <w:br w:type="page"/>
              <w:t>Всего во всероссийском этапе Президентских спортивных игр участвовало 1635 школьников из 82 субъектов Российской Федерации.</w:t>
            </w:r>
            <w:r w:rsidRPr="002558C2">
              <w:rPr>
                <w:rFonts w:eastAsia="Times New Roman" w:cs="Times New Roman"/>
                <w:sz w:val="15"/>
                <w:szCs w:val="15"/>
                <w:lang w:eastAsia="ru-RU"/>
              </w:rPr>
              <w:br w:type="page"/>
              <w:t xml:space="preserve">Введены механизмы учёта выполнения нормативов, предусмотренных Всероссийским физкультурно-спортивным комплексом «Готов к труду и обороне» (ГТО) в текущем контроле успеваемости и промежуточной аттестации учащихся общеобразовательных организаций. Издан приказ Минобрнауки России от 29 декабря 2014 г. № 1643 «О внесении изменений в приказ Министерства образования и науки Российской Федерации от 6 октября 2009 г. № 373 «Об утверждении и введении в действие федерального государственного образовательного стандарта начального общего образования»; приказ Минобрнауки России от 29 декабря 2014 г. № 1644 «О внесении изменений в </w:t>
            </w:r>
            <w:r w:rsidRPr="002558C2">
              <w:rPr>
                <w:rFonts w:eastAsia="Times New Roman" w:cs="Times New Roman"/>
                <w:sz w:val="15"/>
                <w:szCs w:val="15"/>
                <w:lang w:eastAsia="ru-RU"/>
              </w:rPr>
              <w:lastRenderedPageBreak/>
              <w:t>приказ Министерства образования и науки Российской Федерации от 17 декабря 2010 г. № 1897 «Об утверждении федерального государственного образовательного стандарта основного общего образования»; приказ Минобрнауки России от 29 декабря 2014 г. № 1645 «О внесении изменений в приказ Министерства образования и науки Российской Федерации от 17 мая 2012 г. № 413 «Об утверждении федерального государственного образовательного стандарта среднего (полного) общего образования». приказ Минобрнауки России от 29 декабря 2014 г. № 1643 «О внесении изменений в приказ Министерства образования и науки Российской Федерации от 6 октября 2009 г. № 373 «Об утверждении и введении в действие федерального государственного образовательного стандарта начального общего образования»; приказ Минобрнауки России от 29 декабря 2014 г. № 1644 «О внесении изменений в приказ Министерства образования и науки Российской Федерации от 17 декабря 2010 г. № 1897 «Об утверждении федерального государственного образовательного стандарта основного общего образования»; приказ Минобрнауки России от 29 декабря 2014 г. № 1645 «О внесении изменений в приказ Министерства образования и науки Российской Федерации от 17 мая 2012 г. № 413 «Об утверждении федерального государственного образовательного стандарта среднего (полного) общего образования».</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2.6.1. нет КС 2.6.1.1. нет КС 2.6.1.2. нет КС 2.6.1.3.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70</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2.6.1.1. Проведены Всероссийские спортивные соревнования школьников «Президентские состязания» в 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30.10.2014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08.09.2014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2.6.1.2. Проведены Всероссийские спортивные игры школьников «Президентские спортивные игры» в </w:t>
            </w:r>
            <w:r w:rsidRPr="002558C2">
              <w:rPr>
                <w:rFonts w:eastAsia="Times New Roman" w:cs="Times New Roman"/>
                <w:sz w:val="15"/>
                <w:szCs w:val="15"/>
                <w:lang w:eastAsia="ru-RU"/>
              </w:rPr>
              <w:lastRenderedPageBreak/>
              <w:t>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Страдзе Александр Эдуардович, директор Департамента </w:t>
            </w:r>
            <w:r w:rsidRPr="002558C2">
              <w:rPr>
                <w:rFonts w:eastAsia="Times New Roman" w:cs="Times New Roman"/>
                <w:sz w:val="15"/>
                <w:szCs w:val="15"/>
                <w:lang w:eastAsia="ru-RU"/>
              </w:rPr>
              <w:lastRenderedPageBreak/>
              <w:t>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30.10.2014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28.09.2014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72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2.6.1.3. Введены механизмы учета выполнения нормативов, предусмотренных Всероссийским физкультурно-спортивным комплексом (ВФСК) в текущей аттестации школьников во всех образовательных организациях общего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2.7 «Развитие кадрового потенциала системы дошкольного, общего и дополнительного образования детей»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будут выплачиваться субсидии на поощрение лучших учителей и реализовываться иные меры поддержки развития кадрового потенциала, предусмотренные в региональных планах мероприятий ("дорожных картах"), направленных на повышение эффективности системы образования; будут разработаны и апробированы на базе пилотных вузов инструментарий, нормативно-правовая документация и методические рекомендации по независимой оценке квалификации выпускников педагогических программ (профессиональный экзамен) на основе требований профессионального стандарта педагога, созданы условия для общественно-профессиональной оценке качества педагогических программ на основе результатов оценки квалификации выпускников педагогических программ </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Проведены Всероссийские педагогические конкурсы: "Учитель года России -2014", «Педагог-психолог России ˗ 2014», "Воспитатель года России -2014".</w:t>
            </w:r>
            <w:r w:rsidRPr="002558C2">
              <w:rPr>
                <w:rFonts w:eastAsia="Times New Roman" w:cs="Times New Roman"/>
                <w:sz w:val="15"/>
                <w:szCs w:val="15"/>
                <w:lang w:eastAsia="ru-RU"/>
              </w:rPr>
              <w:br w:type="page"/>
              <w:t xml:space="preserve"> В рамках приоритетного национального проекта «Образование» выплачены премии лучшим учителям. Победителями конкурса стали 1000 учителей из 82 субъектов Российской Федерации.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2.7.1. Премии лучшим учителям в рамках приоритетного национального проекта «Образование»</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Издан приказ Минобрнауки России от 15 августа 2014 г. № 1012 "О победителях конкурса на получение денежного поощрения лучшими учителями" и размещен на официальном сайте Минобрнауки России. Победителями конкурса стали 1000 учителей из 82 субъектов Российской Федерации.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2.7.1. нет КС 2.7.1.1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отклонения по контрольному событию, оказывающего существенное воздействие на </w:t>
            </w:r>
            <w:r w:rsidRPr="002558C2">
              <w:rPr>
                <w:rFonts w:eastAsia="Times New Roman" w:cs="Times New Roman"/>
                <w:sz w:val="15"/>
                <w:szCs w:val="15"/>
                <w:lang w:eastAsia="ru-RU"/>
              </w:rPr>
              <w:lastRenderedPageBreak/>
              <w:t>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75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2.7.1.1. Издан приказ Министерства образования и науки Российской Федерации о премировании лучших учителей в рамках приоритетного национального проекта «Образование» в 2014 году, размещен на официальном сайте Министерства образования и науки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01.10.2014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15.08.2014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2.7.2. Организация и проведение Всероссийских педагогических конкурсов</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Ежегодно будут проводиться Всероссийские педагогические конкурсы "Учитель года России", "Воспитатель года России", «Педагог-психолог России»</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Во Всероссийском конкурсе профессионального мастерства «Педагог-психолог России ˗ 2014», целью которого являлось повышение профессионального уровня и наиболее полная реализации творческого потенциала психологов образования России, повышение престижа службы практической психологии в системе образования Российской Федерации, а также распространение передового опыта педагогов-психологов образовательных организаций различных типов и уровней образования, приняли участие победители региональных конкурсов профессионального мастерства педагогов-психологов образования из субъектов Российской Федерации в количестве 32 человека. С 26 сентября по 5 октября 2014 г. в г. Мытищи Московской области был проведён Всероссийский конкурс «Учитель года Российской Федерации – 2014» (далее конкурс). 5 октября 2014 г. в Государственном Кремлёвском дворце состоялась торжественная церемония закрытия конкурса, награждение победителей и призеров. Участие в ней приняли Заместитель Председателя Правительства Российской Федерации О.Ю. Голодец, члены Совета Федерации и депутаты Государственной Думы Федерального Собрания Российской Федерации, высшие должностные лица и руководители органов исполнительной власти субъектов Российской Федерации, осуществляющие государственное управление в сфере образования, делегаты субъектов Российской Федерации.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КС 2.7.2.1 нет КС 2.7.2.4 нет. КС 2.7.2.2. Конкурс не был проведен. В 2013 году в г. Санкт-Петербург проведен финальный этап конкурса "Сердце отдаю детям". Т.к. конкурс проводится 1 раз в 2 года, то проведение следующего конкурса запланировано в 2015 году. КС 2.7.2.3: В соответствии с пунктом 5 протокола заседания оргкомитета Всероссийского профессионального конкурса «Воспитатель года России» № 1 от 21 марта 2014 г. срок проведения конкурса утвержден с 10 по 15 ноября 2014 г.</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77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2.7.2.1. Проведен Всероссийский конкурс "Учитель года России -2014"</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10.10.2014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05.10.2014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78</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2.7.2.2. Проведен Всероссийский конкурс профессионального мастерства педагогов дополнительного образования детей в 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30.10.2014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30.10.2014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79</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2.7.2.3. Проведен Всероссийский конкурс "Воспитатель года России -2014"</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30.10.2014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16.11.2014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80</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2.7.2.4. Проведен Всероссийский конкурс "Педагог-психолог года - 2014"</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Сильянов Евгений Александрович, директор Департамента государственной политики в сфере защиты прав детей</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30.10.2014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30.10.2014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2.7.3. Разработка программы подготовки современных кадров для организаций дополнительного образования детей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01.10.2014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разработана программа подготовки современных менеджеров организаций дополнительного образования детей. Дополнительным образованием будут охвачены дети и молодежь в возрасте от 5 до 18 лет: не менее 62% в 2014 году, 65% в 2015 году; 68% в 2016 году</w:t>
            </w:r>
          </w:p>
        </w:tc>
        <w:tc>
          <w:tcPr>
            <w:tcW w:w="1186" w:type="pct"/>
            <w:tcBorders>
              <w:top w:val="nil"/>
              <w:left w:val="nil"/>
              <w:bottom w:val="single" w:sz="4" w:space="0" w:color="auto"/>
              <w:right w:val="single" w:sz="4" w:space="0" w:color="auto"/>
            </w:tcBorders>
            <w:shd w:val="clear" w:color="auto" w:fill="auto"/>
            <w:vAlign w:val="center"/>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Разработаны программы повышения квалификации руководителей и педагогов организаций, реализующих программы дополнительного образования детей, по внедрению интегративных образовательных программ дополнительного образования, обеспечивающих достижение учащимися метапредметных и личностных образовательных результатов, и внедрению новых образовательных технологий, необходимых для модернизации содержания программ дополнительного образования детей</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2.7.3.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отклонения по контрольному </w:t>
            </w:r>
            <w:r w:rsidRPr="002558C2">
              <w:rPr>
                <w:rFonts w:eastAsia="Times New Roman" w:cs="Times New Roman"/>
                <w:sz w:val="15"/>
                <w:szCs w:val="15"/>
                <w:lang w:eastAsia="ru-RU"/>
              </w:rPr>
              <w:lastRenderedPageBreak/>
              <w:t>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82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2.8 «Развитие инфраструктуры общего образования и дополнительного образования детей»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обеспечено достаточное число мест в образовательных организациях и сформированы условия для осуществления образовательных программ общего образования в соответствии с образовательным стандартом; ликвидирована практика реализации образовательных программ общего образования в третью смену; в общеобразовательных организациях создана безбарьерная образовательная среда, необходимая для обеспечения полноценной интеграции детей-инвалидов, которым показана такая возможность, в образовательный процесс</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Минобрнауки России в 2014 году введено в эксплуатацию 2 объекта образования, в том числе дошкольная образовательная организация мощностью 310 мест и учреждение дополнительного образования детей на 1390 учащихся.</w:t>
            </w:r>
          </w:p>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Охват детей в возрасте 5–18 лет программами дополнительного образования в 2014 году составил 64%</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2.8.1. Инвестиции в объекты капитального строительства государственной собственности субъектов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Мединский Владимир Ростиславович, Министр культуры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Будет обеспечено строительство и капитальный зданий организаций дополнительного образования, подведомственных Минкультуры России </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2.8.1: Федеральный закон от 28.06.2014 г. № 201-ФЗ</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2.8.2. Капитальные вложения в объекты государственной собственности субъектов Российской Федерации </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Харченко Александр Иванович, директор Департамента управления сетью подведомственных организаций</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строительство и капитальный зданий учреждений дополнительного образования, подведомственных Минобрнауки России. Увеличится численность детей и молодежи, охваченных дополнительным образованием: не менее 62% в 2014 году, 65% в 2015 году; 68% в 2016 году</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В 2014 году введено в эксплуатацию 2 объекта образования, в том числе дошкольная образовательная организация мощностью 310 мест и учреждение дополнительного образования детей на 1390 учащихся.</w:t>
            </w:r>
          </w:p>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Доля детей и молодежи, охваченных дополнительным образованием: в 2014 году составила 64%.</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2.8.2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2.8.3. Государственная поддержка программ модернизации и развития инфраструктуры услуг </w:t>
            </w:r>
            <w:r w:rsidRPr="002558C2">
              <w:rPr>
                <w:rFonts w:eastAsia="Times New Roman" w:cs="Times New Roman"/>
                <w:sz w:val="15"/>
                <w:szCs w:val="15"/>
                <w:lang w:eastAsia="ru-RU"/>
              </w:rPr>
              <w:lastRenderedPageBreak/>
              <w:t>дополнительного образования детей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Страдзе Александр Эдуардович, директор </w:t>
            </w:r>
            <w:r w:rsidRPr="002558C2">
              <w:rPr>
                <w:rFonts w:eastAsia="Times New Roman" w:cs="Times New Roman"/>
                <w:sz w:val="15"/>
                <w:szCs w:val="15"/>
                <w:lang w:eastAsia="ru-RU"/>
              </w:rPr>
              <w:lastRenderedPageBreak/>
              <w:t>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Увеличится численность детей и молодежи, охваченных дополнительным образованием: не менее 62% в 2014 году, 65% в 2015 году; </w:t>
            </w:r>
            <w:r w:rsidRPr="002558C2">
              <w:rPr>
                <w:rFonts w:eastAsia="Times New Roman" w:cs="Times New Roman"/>
                <w:sz w:val="15"/>
                <w:szCs w:val="15"/>
                <w:lang w:eastAsia="ru-RU"/>
              </w:rPr>
              <w:lastRenderedPageBreak/>
              <w:t>68% в 2016 году</w:t>
            </w:r>
          </w:p>
        </w:tc>
        <w:tc>
          <w:tcPr>
            <w:tcW w:w="1186" w:type="pct"/>
            <w:tcBorders>
              <w:top w:val="nil"/>
              <w:left w:val="nil"/>
              <w:bottom w:val="single" w:sz="4" w:space="0" w:color="auto"/>
              <w:right w:val="single" w:sz="4" w:space="0" w:color="auto"/>
            </w:tcBorders>
            <w:shd w:val="clear" w:color="auto" w:fill="auto"/>
            <w:vAlign w:val="center"/>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Письмо в Роспотребнадзор от 30 июня 2014 г. № ВК-1351/09</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К.С. 2.8.3.2 не реализовано. В целях софинансирования мероприятий по увеличению охвата детей при формировании федерального бюджета на 2015 год и плановый период 2016 и 2017 годов, в Минфин России и Правительство Российской Федерации заявлена дополнительная потребность в средствах федерального бюджета на эти цели. Размер средств 76 млрд. рублей. Заявленные дополнительные объемы бюджетных ассигнований на развитие указанных мероприятий были отклонены на заседании Рабочей группы (подкомиссии) Правительственной комиссии по бюджетным проектировкам на очередной финансовый год и плановый период 26-27 августа 2014 года (далее -Рабочая группа) (Протокол от 27 августа 2014 г. № 1). Решение рабочей группы было одобрено на заседании Правительственной комиссии по бюджетным проектировкам на очередной финансовый год и плановый период (Протокол от 1 сентября 2014 г. № 2).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2.8.3.1. Подготовлены предложения по модернизации требований санитарных и строительных норм, пожарной безопасности и иных требований к инфраструктуре образовательных организаций, с учетом современных условий технологической среды образования, образовательного процесса и управления образованием требующих перехода от запрещающих требований к руководствам по организации среды с требованием к минимальному стандарту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31.10.2014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30.06.2014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2.8.3.2. Утвержден порядок государственной поддержки программ модернизации и развития инфраструктуры услуг дополнительного образования детей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88</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2.9 «Социальные гарантии работникам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Будут выплачены компенсации педагогам организаций дошкольного, общего и дополнительного образования детей, подведомственных федеральным органам исполнительной власти и главным распорядителям средств федерального бюджета, проживающим в сельской местности и районах Крайнего Севера</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В 2014 году выплачены компенсации педагогам организаций дошкольного, общего и дополнительного образования детей, подведомственных федеральным органам исполнительной власти и главным распорядителям средств федерального бюджета, проживающим в сельской местности и районах Крайнего Севера в объеме 1 280,5 тыс. руб.</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89</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2.9.1. Компенсация </w:t>
            </w:r>
            <w:r w:rsidRPr="002558C2">
              <w:rPr>
                <w:rFonts w:eastAsia="Times New Roman" w:cs="Times New Roman"/>
                <w:sz w:val="15"/>
                <w:szCs w:val="15"/>
                <w:lang w:eastAsia="ru-RU"/>
              </w:rPr>
              <w:lastRenderedPageBreak/>
              <w:t>расходов на оплату жилых помещений, отопления и освещения педагогическим работникам организаций, подведомственным Министерству иностранных дел Российской Федерации, проживающим и работающим в сельской местности. 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федерального бюджета, расположенных в районах Крайнего Севера и приравненных к ним местностях</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Лавров Сергей </w:t>
            </w:r>
            <w:r w:rsidRPr="002558C2">
              <w:rPr>
                <w:rFonts w:eastAsia="Times New Roman" w:cs="Times New Roman"/>
                <w:sz w:val="15"/>
                <w:szCs w:val="15"/>
                <w:lang w:eastAsia="ru-RU"/>
              </w:rPr>
              <w:lastRenderedPageBreak/>
              <w:t>Викторович, министр иностранных дел РФ</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Ежегодное финансовое обеспечение </w:t>
            </w:r>
            <w:r w:rsidRPr="002558C2">
              <w:rPr>
                <w:rFonts w:eastAsia="Times New Roman" w:cs="Times New Roman"/>
                <w:sz w:val="15"/>
                <w:szCs w:val="15"/>
                <w:lang w:eastAsia="ru-RU"/>
              </w:rPr>
              <w:lastRenderedPageBreak/>
              <w:t>компенсации расходов на оплату стоимости проезда и провоза багажа к месту использования отпуска и обратно лицам, работающим в организациях, финансируемых из федерального бюджета, расположенных в районах Крайнего Севера и приравненных к ним местностях</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90</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2.9.2. Компенсация расходов на оплату жилых помещений, отопления и освещения педагогическим работникам организаций, подведомственным Российской академии образования, проживающим и работающим в сельской местности. 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федерального бюджета, расположенных в районах Крайнего Севера и приравненных к ним местностях</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Никандров Николай Дмитриевич, президент РАО</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Ежегодное финансовое обеспечение компенсации расходов на оплату стоимости проезда и провоза багажа к месту использования отпуска и обратно лицам, работающим в организациях, финансируемых из федерального бюджета, расположенных в районах Крайнего Севера и приравненных к ним местностях</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2.9.2: Реорганизация.</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3B2948">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Подпрограмма 3. Развитие системы оценки качества образования и информационной прозрачности системы образования</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Основное мероприятие 3.1 </w:t>
            </w:r>
            <w:r w:rsidRPr="002558C2">
              <w:rPr>
                <w:rFonts w:eastAsia="Times New Roman" w:cs="Times New Roman"/>
                <w:sz w:val="15"/>
                <w:szCs w:val="15"/>
                <w:lang w:eastAsia="ru-RU"/>
              </w:rPr>
              <w:lastRenderedPageBreak/>
              <w:t>«Обеспечение деятельности Федеральной службы по надзору в сфере образования и науки»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Федеральная </w:t>
            </w:r>
            <w:r w:rsidRPr="002558C2">
              <w:rPr>
                <w:rFonts w:eastAsia="Times New Roman" w:cs="Times New Roman"/>
                <w:sz w:val="15"/>
                <w:szCs w:val="15"/>
                <w:lang w:eastAsia="ru-RU"/>
              </w:rPr>
              <w:lastRenderedPageBreak/>
              <w:t>служба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сокращение числа нарушений в сфере </w:t>
            </w:r>
            <w:r w:rsidRPr="002558C2">
              <w:rPr>
                <w:rFonts w:eastAsia="Times New Roman" w:cs="Times New Roman"/>
                <w:sz w:val="15"/>
                <w:szCs w:val="15"/>
                <w:lang w:eastAsia="ru-RU"/>
              </w:rPr>
              <w:lastRenderedPageBreak/>
              <w:t>образования, в том числе при проведении единого государственного экзамена; обеспечено лицензирование образовательной деятельности, государственная аккредитация образовательной деятельности, признание образования и (или) квалификации, полученных в иностранном государстве; своевременный и оперативный контроль за выполнением лицензионных требований и условий, контроль качества образования, прозрачность результатов государственных услуг (функций) и информационная открытость</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Количество организаций, осуществляющих </w:t>
            </w:r>
            <w:r w:rsidRPr="002558C2">
              <w:rPr>
                <w:rFonts w:eastAsia="Times New Roman" w:cs="Times New Roman"/>
                <w:sz w:val="15"/>
                <w:szCs w:val="15"/>
                <w:lang w:eastAsia="ru-RU"/>
              </w:rPr>
              <w:lastRenderedPageBreak/>
              <w:t>образовательную деятельность, в отношении которых проведены проверки – 624; Количество контрольных мероприятий на предмет соблюдения лицензиатом лицензионных условий – 512; Количество контрольных мероприятий в отношении деятельности органов государственной власти субъектов Российской Федерации - 107; Количество проведенных процедур лицензирования образовательной деятельности – 2908; Количество проведенных процедур государственной аккредитации образовательной деятельности – 777; Количество процедур признания образования и (или) квалификации, полученных в иностранном государстве – 15244</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3.1.1. Прикладные научные исследования в области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Кравцов Сергей Сергеевич, Руководитель Федеральной службы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обеспечена научно-исследовательская поддержка деятельности Рособрнадзора.</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соответствии с соглашением № 2 от 30.12.2013г. в 2014 г. и дополнительными соглашениями № 1 от 14.10.2014, № 2 от 23.10.2014 ФГБНУ "Главэкспертцентр" в 2014 г. была выделена субсидия в размере 40 653,19 тыс.рублей. В соответствии с соглашением № 5 от 27.12.2013г. в 2014 г. и дополнительными соглашениями № 1 от 14.10.2014, № 2 от 23.10.2014, № 3 от 21.11.2014, № 4 от 15.12.2014 ФГБНУ "ФИПИ" в 2014 г. была выделена субсидия в размере 75 071,21 тыс. рублей Предоставленные субсидии расходуются на финансовое обеспечение выполнения государственного задания на оказание государственных услуг (выполнение работ)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3.1.1: Выполнение осуществляется в штатном режиме, заключение государственных контрактов не предусмотрено</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3.1.2. Обеспечение деятельности Федеральной службы по надзору в сфере образования и науки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Кравцов Сергей Сергеевич, Руководитель Федеральной службы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полностью обеспечена реализация полномочий Рособрнадзора.</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За 2014 год достигнуты следующие показатели: Количество организаций, осуществляющих образовательную деятельность, в отношении которых проведены проверки – 624; Количество контрольных мероприятий на предмет соблюдения лицензиатом лицензионных условий – 512; Количество контрольных мероприятий в отношении деятельности органов государственной власти субъектов Российской Федерации - 107; Количество проведенных процедур лицензирования образовательной деятельности – 2908; Количество проведенных процедур государственной аккредитации образовательной деятельности – 777; </w:t>
            </w:r>
            <w:r w:rsidRPr="002558C2">
              <w:rPr>
                <w:rFonts w:eastAsia="Times New Roman" w:cs="Times New Roman"/>
                <w:sz w:val="15"/>
                <w:szCs w:val="15"/>
                <w:lang w:eastAsia="ru-RU"/>
              </w:rPr>
              <w:lastRenderedPageBreak/>
              <w:t>Количество процедур признания образования и (или) квалификации, полученных в иностранном государстве – 15244</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3.1.2: Выполнение осуществляется в штатном режиме КС 3.1.2.1: нет КС 3.1.2.2: нет КС 3.1.2.3: Количество проведенных процедур лицензирования образовательной деятельности – 2908. Процедура носит заявительный характер (количество процедур лицензирования (представления соответствующей государственной услуги) зависит от количества поданных заявлений) КС 3.1.2.4: Количество проведенных процедур государственной аккредитации образовательной деятельности – 700. Процедура носит заявительный характер (количество процедур лицензирования (представления соответствующей государственной услуги) зависит от количества поданных заявлений) КС 3.1.2.5: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не требуются</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3.1.2.1. Проведено 30 контрольных мероприятий в отношении деятельности органов государственной власти субъектов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Кравцов Сергей Сергеевич, Руководитель Федеральной службы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3.1.2.2. Проведено 119 контрольных мероприятий по вопросам соблюдения лицензионных условий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Кравцов Сергей Сергеевич, Руководитель Федеральной службы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3.1.2.3. Проведено 3500 процедур лицензирования образовательной деятельности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Кравцов Сергей Сергеевич, Руководитель Федеральной службы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3.1.2.4. Проведено 1500 процедур государственной аккредитации образовательной деятельности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Кравцов Сергей Сергеевич, Руководитель Федеральной службы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3.1.2.5. Проведено 6500 процедур признания образования и (или) квалификации, полученных в иностранном </w:t>
            </w:r>
            <w:r w:rsidRPr="002558C2">
              <w:rPr>
                <w:rFonts w:eastAsia="Times New Roman" w:cs="Times New Roman"/>
                <w:sz w:val="15"/>
                <w:szCs w:val="15"/>
                <w:lang w:eastAsia="ru-RU"/>
              </w:rPr>
              <w:lastRenderedPageBreak/>
              <w:t>государстве</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Кравцов Сергей Сергеевич, Руководитель Федеральной </w:t>
            </w:r>
            <w:r w:rsidRPr="002558C2">
              <w:rPr>
                <w:rFonts w:eastAsia="Times New Roman" w:cs="Times New Roman"/>
                <w:sz w:val="15"/>
                <w:szCs w:val="15"/>
                <w:lang w:eastAsia="ru-RU"/>
              </w:rPr>
              <w:lastRenderedPageBreak/>
              <w:t>службы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9</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3.1.3. Совершенствование процедур системы лицензирования образовательной деятельности и государственной аккредитации образовательной деятельности образовательных организаций программ высшего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обеспечена модернизация системы лицензирования и аккредитации образовательных программ в сфере высшего образования.</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2014 году в целях реализации и совершенствования процедур системы лицензирования образовательной деятельности и государственной аккредитации образовательной деятельности образовательных организаций программ высшего образования утверждены следующие постановления Правительства Российской Федерации:</w:t>
            </w:r>
            <w:r w:rsidRPr="002558C2">
              <w:rPr>
                <w:rFonts w:eastAsia="Times New Roman" w:cs="Times New Roman"/>
                <w:sz w:val="15"/>
                <w:szCs w:val="15"/>
                <w:lang w:eastAsia="ru-RU"/>
              </w:rPr>
              <w:br w:type="page"/>
              <w:t xml:space="preserve">- от 27 ноября 2014г. №1246 «О внесении изменения в приложение к Положению о лицензировании образовательной деятельности», </w:t>
            </w:r>
            <w:r w:rsidRPr="002558C2">
              <w:rPr>
                <w:rFonts w:eastAsia="Times New Roman" w:cs="Times New Roman"/>
                <w:sz w:val="15"/>
                <w:szCs w:val="15"/>
                <w:lang w:eastAsia="ru-RU"/>
              </w:rPr>
              <w:br w:type="page"/>
              <w:t>- от 26 декабря 2014г. № 1537 «О внесении изменения в пункт 5 постановления Правительства Российской Федерации от 18ноября2013г. №1039».</w:t>
            </w:r>
            <w:r w:rsidRPr="002558C2">
              <w:rPr>
                <w:rFonts w:eastAsia="Times New Roman" w:cs="Times New Roman"/>
                <w:sz w:val="15"/>
                <w:szCs w:val="15"/>
                <w:lang w:eastAsia="ru-RU"/>
              </w:rPr>
              <w:br w:type="page"/>
              <w:t xml:space="preserve">Изданы следующие приказы Минобрнауки России: </w:t>
            </w:r>
            <w:r w:rsidRPr="002558C2">
              <w:rPr>
                <w:rFonts w:eastAsia="Times New Roman" w:cs="Times New Roman"/>
                <w:sz w:val="15"/>
                <w:szCs w:val="15"/>
                <w:lang w:eastAsia="ru-RU"/>
              </w:rPr>
              <w:br w:type="page"/>
              <w:t>- - от 10 декабря 2013 г. № 1320 «Об утверждении формы лицензии на осуществление образовательной деятельности, формы приложения к лицензии на осуществление образовательной деятельности и технических требований к указанным документам», (зарегистрирован Минюстом России 16 января 2014 г. регистрационный № 31031);</w:t>
            </w:r>
            <w:r w:rsidRPr="002558C2">
              <w:rPr>
                <w:rFonts w:eastAsia="Times New Roman" w:cs="Times New Roman"/>
                <w:sz w:val="15"/>
                <w:szCs w:val="15"/>
                <w:lang w:eastAsia="ru-RU"/>
              </w:rPr>
              <w:br w:type="page"/>
              <w:t>- от 21 ноября 2014 г. № 1488 «О внесении изменений в приложение к техническим требованиям к лицензии на осуществление образовательной деятельности и приложению к ней, утвержденным приказом Министерства образования и науки Российской Федерации от 10 декабря 2013 г. № 1320 «Об утверждении формы лицензии на осуществление образовательной деятельности, формы приложения к лицензии на осуществление образовательной деятельности и технических требований к указанным документам», и в приложение к техническим требованиям к свидетельствам о государственной аккредитации, временному свидетельству о государственной аккредитации, приложениям к ним, утвержденным приказом Министерства образования и науки Российской Федерации от 27 января 2014 г. № 45 «Об утверждении форм свидетельств о государственной аккредитации, временного свидетельства о государственной аккредитации и приложений к ним, а также технических требований к указанным документам», (зарегистрирован Минюстом России 12 декабря 2014 г. регистрационный № 35159);</w:t>
            </w:r>
            <w:r w:rsidRPr="002558C2">
              <w:rPr>
                <w:rFonts w:eastAsia="Times New Roman" w:cs="Times New Roman"/>
                <w:sz w:val="15"/>
                <w:szCs w:val="15"/>
                <w:lang w:eastAsia="ru-RU"/>
              </w:rPr>
              <w:br w:type="page"/>
              <w:t xml:space="preserve">- от 18 марта 2014 г. № </w:t>
            </w:r>
            <w:r w:rsidRPr="002558C2">
              <w:rPr>
                <w:rFonts w:eastAsia="Times New Roman" w:cs="Times New Roman"/>
                <w:sz w:val="15"/>
                <w:szCs w:val="15"/>
                <w:lang w:eastAsia="ru-RU"/>
              </w:rPr>
              <w:lastRenderedPageBreak/>
              <w:t>193 «Об утверждении форм заявлений о проведении государственной аккредитации образовательной деятельности, о выдаче временного свидетельства о государственной аккредитации, о переоформлении свидетельства о государственной аккредитации и о выдаче дубликата свидетельства о государственной аккредитации (временного свидетельства о государственной аккредитации)» (зарегистрирован Минюстом России 30 апреля 2014 г. регистрационный № 32162);</w:t>
            </w:r>
            <w:r w:rsidRPr="002558C2">
              <w:rPr>
                <w:rFonts w:eastAsia="Times New Roman" w:cs="Times New Roman"/>
                <w:sz w:val="15"/>
                <w:szCs w:val="15"/>
                <w:lang w:eastAsia="ru-RU"/>
              </w:rPr>
              <w:br w:type="page"/>
              <w:t>- от 20 мая 2014 г. № 556 «Об утверждении квалификационных требований к экспертам, требований к экспертным организациям, порядка их аккредитации, в том числе порядка ведения реестра экспертов и экспертных организаций, порядка отбора экспертов и экспертных организаций для проведения аккредитационной экспертизы» (зарегистрирован Минюстом России, 31 июля 2014 г. регистрационный №33374);</w:t>
            </w:r>
            <w:r w:rsidRPr="002558C2">
              <w:rPr>
                <w:rFonts w:eastAsia="Times New Roman" w:cs="Times New Roman"/>
                <w:sz w:val="15"/>
                <w:szCs w:val="15"/>
                <w:lang w:eastAsia="ru-RU"/>
              </w:rPr>
              <w:br w:type="page"/>
              <w:t>- от 27 января 2014 г. № 45 «Об утверждении форм свидетельств о государственной аккредитации, временного свидетельства о государственной аккредитации и приложений к ним, а также технических требований к указанным документам» (зарегистрирован Минюстом России 28 февраля 2014 г. регистрационный № 31446);</w:t>
            </w:r>
            <w:r w:rsidRPr="002558C2">
              <w:rPr>
                <w:rFonts w:eastAsia="Times New Roman" w:cs="Times New Roman"/>
                <w:sz w:val="15"/>
                <w:szCs w:val="15"/>
                <w:lang w:eastAsia="ru-RU"/>
              </w:rPr>
              <w:br w:type="page"/>
              <w:t xml:space="preserve">- от 7 апреля 2014 г. № 275 «Об утверждении Порядка приобретения, учета, хранения и заполнения бланков свидетельств о государственной аккредитации, временного свидетельства о государственной аккредитации и приложений к ним» (зарегистрирован Минюстом России 30 апреля 2014 г. регистрационный № 32158); </w:t>
            </w:r>
            <w:r w:rsidRPr="002558C2">
              <w:rPr>
                <w:rFonts w:eastAsia="Times New Roman" w:cs="Times New Roman"/>
                <w:sz w:val="15"/>
                <w:szCs w:val="15"/>
                <w:lang w:eastAsia="ru-RU"/>
              </w:rPr>
              <w:br w:type="page"/>
              <w:t>- от 16 сентября 2014 г. № 1227 «Об утверждении Административного регламента предоставления Федеральной службой по надзору в сфере образования и науки государственной услуги по государственной аккредитации образовательной деятельности» (зарегистрирован Минюстом России 11 ноября 2014 г., регистрационный № 34654).</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3.1.3.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Основное мероприятие 3.2 «Формирование и развитие общероссийской системы оценки </w:t>
            </w:r>
            <w:r w:rsidRPr="002558C2">
              <w:rPr>
                <w:rFonts w:eastAsia="Times New Roman" w:cs="Times New Roman"/>
                <w:sz w:val="15"/>
                <w:szCs w:val="15"/>
                <w:lang w:eastAsia="ru-RU"/>
              </w:rPr>
              <w:lastRenderedPageBreak/>
              <w:t>качества образования, в т.ч. поддержка и развитие инструментов оценки результатов обучения в системе общего образования, подготовка специалистов по педагогическим измерениям в специализированной магистратуре и аспирантуре»</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Министерство образования и науки Российской </w:t>
            </w:r>
            <w:r w:rsidRPr="002558C2">
              <w:rPr>
                <w:rFonts w:eastAsia="Times New Roman" w:cs="Times New Roman"/>
                <w:sz w:val="15"/>
                <w:szCs w:val="15"/>
                <w:lang w:eastAsia="ru-RU"/>
              </w:rPr>
              <w:lastRenderedPageBreak/>
              <w:t>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Механизмы независимой оценки качества образования будут охватывать программы дошкольного, общего, дополнительного </w:t>
            </w:r>
            <w:r w:rsidRPr="002558C2">
              <w:rPr>
                <w:rFonts w:eastAsia="Times New Roman" w:cs="Times New Roman"/>
                <w:sz w:val="15"/>
                <w:szCs w:val="15"/>
                <w:lang w:eastAsia="ru-RU"/>
              </w:rPr>
              <w:lastRenderedPageBreak/>
              <w:t>образования и профессионального (вкл. высшее) образования. Будут реализовываться инструменты профессионально-общественной аккредитации образовательных программ профессионального образования. Сформировано государственное задание на реализацию образовательных программ по подготовке специалистов по педагогическим измерениям</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Организован и проведен единый государственный экзамен. В 2014 году за счет обеспечения дополнительных мер безопасности единый </w:t>
            </w:r>
            <w:r w:rsidRPr="002558C2">
              <w:rPr>
                <w:rFonts w:eastAsia="Times New Roman" w:cs="Times New Roman"/>
                <w:sz w:val="15"/>
                <w:szCs w:val="15"/>
                <w:lang w:eastAsia="ru-RU"/>
              </w:rPr>
              <w:lastRenderedPageBreak/>
              <w:t xml:space="preserve">государственный экзамен был проведен объективно и честно. На основании статистических данных от 27 июля 2014 года для проведения ЕГЭ во все периоды было задействовано 5 932 пункта проведения ЕГЭ. Общественный контроль за проведением ЕГЭ осуществляли федеральные эксперты («инспекторы»), федеральные общественные наблюдатели и онлайн наблюдатели. Были предусмотрены досрочный, основной и дополнительный этапы проведения ЕГЭ. Для обеспечения информационной безопасности и профилактики нарушений порядка проведения ЕГЭ пункты проведения экзаменов (ППЭ) были оснащены системой видеонаблюдения, стационарными или ручными металлодетекторами. </w:t>
            </w:r>
            <w:r w:rsidRPr="002558C2">
              <w:rPr>
                <w:rFonts w:eastAsia="Times New Roman" w:cs="Times New Roman"/>
                <w:sz w:val="15"/>
                <w:szCs w:val="15"/>
                <w:lang w:eastAsia="ru-RU"/>
              </w:rPr>
              <w:br w:type="page"/>
              <w:t>В целях подготовки предложений по развитию механизмов профессионально-общественной аккредитации профессиональных образовательных программ создана рабочая группа, сформирована комиссия по вопросам профессионально-общественной аккредитации образовательных программ профессионального образования и обучения.</w:t>
            </w:r>
            <w:r w:rsidRPr="002558C2">
              <w:rPr>
                <w:rFonts w:eastAsia="Times New Roman" w:cs="Times New Roman"/>
                <w:sz w:val="15"/>
                <w:szCs w:val="15"/>
                <w:lang w:eastAsia="ru-RU"/>
              </w:rPr>
              <w:br w:type="page"/>
              <w:t>На заседании Общественно-государственного совета системы независимой оценки качества профессионального образования (протокол от 16 сентября 2014 г. N 8) при участии представителей рабочей группы утверждены документы по организационно-методическому обеспечению ПОА. По состоянию на 31.12.2014 200 образовательных программ высшего образования прошли процедуру ПОА.</w:t>
            </w:r>
            <w:r w:rsidRPr="002558C2">
              <w:rPr>
                <w:rFonts w:eastAsia="Times New Roman" w:cs="Times New Roman"/>
                <w:sz w:val="15"/>
                <w:szCs w:val="15"/>
                <w:lang w:eastAsia="ru-RU"/>
              </w:rPr>
              <w:br w:type="page"/>
              <w:t>Результаты ПОА размещены в информационно-телекоммуникационной сети «Интернет» по адресу: www.accredpoa.ru.</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3.2.1. Организация и проведение Единого государственного экзамена.</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Кравцов Сергей Сергеевич, Руководитель Федеральной службы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обеспечена организация и проведение Единого государственного экзамена в 2014-2016 годах. Проведен аудит технологий и содержания Единого государственного экзамена с участием международных экспертов в 2014 году. Проведен эксперимент по введению двухуровневого Единого государственного экзамена в 2015 году.</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Организация и проведение единого государственного экзамена в 2014 году В 2014 году за счет обеспечения дополнительных мер безопасности единый государственный экзамен был проведен объективно и честно. На основании статистических данных от 27 июля 2014 года для проведения ЕГЭ во все периоды было задействовано 5 932 пункта проведения ЕГЭ. Общественный контроль за проведением ЕГЭ осуществляли федеральные эксперты («инспекторы»), федеральные общественные наблюдатели и онлайн наблюдатели. Были предусмотрены досрочный, основной и дополнительный этапы проведения ЕГЭ. Для обеспечения информационной безопасности и профилактики нарушений порядка проведения ЕГЭ </w:t>
            </w:r>
            <w:r w:rsidRPr="002558C2">
              <w:rPr>
                <w:rFonts w:eastAsia="Times New Roman" w:cs="Times New Roman"/>
                <w:sz w:val="15"/>
                <w:szCs w:val="15"/>
                <w:lang w:eastAsia="ru-RU"/>
              </w:rPr>
              <w:lastRenderedPageBreak/>
              <w:t xml:space="preserve">пункты проведения экзаменов (ППЭ) были оснащены системой видеонаблюдения, стационарными или ручными металлодетекторами. </w:t>
            </w:r>
            <w:r w:rsidRPr="002558C2">
              <w:rPr>
                <w:rFonts w:eastAsia="Times New Roman" w:cs="Times New Roman"/>
                <w:sz w:val="15"/>
                <w:szCs w:val="15"/>
                <w:lang w:eastAsia="ru-RU"/>
              </w:rPr>
              <w:br/>
              <w:t>В ЕГЭ в 2014 году приняли участие в досрочный период - 935 человек; в основной период - 733368 человек, из которых 683772 человек - участники-выпускники; в дополнительный период - 31140 человек. Общее количество стобальников в 2014 году составило 3694 человек. Количество участников с ОВЗ в 80 регионах составило 33960 человек.</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3.2.1: нет КС 3.2.1.1: нет КС 3.2.1.2: нет КС 3.2.1.3: нет КС 3.2.1.6: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3.2.1.1. Проведен Единый государственный экзамен в 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Кравцов Сергей Сергеевич, Руководитель Федеральной службы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30.06.2014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30.06.2014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3.2.1.2. Разработаны не менее 1600 вариантов контрольных измерительных материалов для использования при проведении единого государственного экзамена в 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Кравцов Сергей Сергеевич, Руководитель Федеральной службы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31.03.2014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31.03.2014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3.2.1.3. Введена в эксплуатацию система безопасности обеспечения деятельности Федерального института педагогических измерений и Федерального центра тестирования, используемой при разработке и тиражировании и использовании контрольных измерительных материалов единого государственного экзамена.</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Кравцов Сергей Сергеевич, Руководитель Федеральной службы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31.03.2014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31.03.2014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3.2.1.6. Разработана модель проведения в выпускном классе итогового сочинения и учета его </w:t>
            </w:r>
            <w:r w:rsidRPr="002558C2">
              <w:rPr>
                <w:rFonts w:eastAsia="Times New Roman" w:cs="Times New Roman"/>
                <w:sz w:val="15"/>
                <w:szCs w:val="15"/>
                <w:lang w:eastAsia="ru-RU"/>
              </w:rPr>
              <w:lastRenderedPageBreak/>
              <w:t>образовательными организациями высшего образования в 2014/15 учебном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Зырянова Анастасия Владимировна, директор </w:t>
            </w:r>
            <w:r w:rsidRPr="002558C2">
              <w:rPr>
                <w:rFonts w:eastAsia="Times New Roman" w:cs="Times New Roman"/>
                <w:sz w:val="15"/>
                <w:szCs w:val="15"/>
                <w:lang w:eastAsia="ru-RU"/>
              </w:rPr>
              <w:lastRenderedPageBreak/>
              <w:t>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30.06.2014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30.06.2014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3.2.2. Разработка и внедрение внешней независимой системы оценки качества образования на разных уровнях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Создан российский национальный рейтинг ведущих мировых и отечественных университетов (2013 год). Независимая система оценки качества образования введена в организациях, реализующих образовательные программы: в 2013 году - 45% организаций, 2015 год - 100% организаций, 2016 год - 100%.</w:t>
            </w:r>
          </w:p>
        </w:tc>
        <w:tc>
          <w:tcPr>
            <w:tcW w:w="1186" w:type="pct"/>
            <w:tcBorders>
              <w:top w:val="nil"/>
              <w:left w:val="nil"/>
              <w:bottom w:val="single" w:sz="4" w:space="0" w:color="auto"/>
              <w:right w:val="single" w:sz="4" w:space="0" w:color="auto"/>
            </w:tcBorders>
            <w:shd w:val="clear" w:color="auto" w:fill="auto"/>
            <w:vAlign w:val="center"/>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Издан приказ Минобрнауки России от 5 декабря 2014 г. № 1547 «Об утверждении показателей, характеризующих общие критерии оценки качества образовательной деятельности организаций, осуществляющих образовательную деятельность».</w:t>
            </w:r>
            <w:r w:rsidRPr="002558C2">
              <w:rPr>
                <w:rFonts w:eastAsia="Times New Roman" w:cs="Times New Roman"/>
                <w:sz w:val="15"/>
                <w:szCs w:val="15"/>
                <w:lang w:eastAsia="ru-RU"/>
              </w:rPr>
              <w:br/>
              <w:t>В целях подготовки предложений по развитию механизмов профессионально-общественной аккредитации профессиональных образовательных программ создана рабочая группа (приказ Минобрнауки России от 7.11.2012 № 901), сформирована комиссия по вопросам профессионально-общественной аккредитации образовательных программ профессионального образования и обучения, в состав которой вошли представители общероссийских объединений работодателей, крупных компаний, Минобрнауки России, Минтруда России, Национального агентства развития квалификаций.</w:t>
            </w:r>
            <w:r w:rsidRPr="002558C2">
              <w:rPr>
                <w:rFonts w:eastAsia="Times New Roman" w:cs="Times New Roman"/>
                <w:sz w:val="15"/>
                <w:szCs w:val="15"/>
                <w:lang w:eastAsia="ru-RU"/>
              </w:rPr>
              <w:br/>
              <w:t xml:space="preserve"> По результатам работы комиссии постановлением общероссийских объединений работодателей «Российский союз промышленников и предпринимателей» (РСГШ) и «Объединение предпринимательских организаций работодателей малого и среднего бизнеса» (ОПОРА России) утверждено Положение о профессионально-общественной аккредитации образовательных программ, реализуемых организациями, осуществляющими образовательную деятельность.</w:t>
            </w:r>
            <w:r w:rsidRPr="002558C2">
              <w:rPr>
                <w:rFonts w:eastAsia="Times New Roman" w:cs="Times New Roman"/>
                <w:sz w:val="15"/>
                <w:szCs w:val="15"/>
                <w:lang w:eastAsia="ru-RU"/>
              </w:rPr>
              <w:br/>
              <w:t>На заседании Общественно-государственного совета системы независимой оценки качества профессионального образования (протокол от 16 сентября 2014 г. N 8) при участии представителей рабочей группы утверждены документы по организационно-методическому обеспечению ПОА.</w:t>
            </w:r>
            <w:r w:rsidRPr="002558C2">
              <w:rPr>
                <w:rFonts w:eastAsia="Times New Roman" w:cs="Times New Roman"/>
                <w:sz w:val="15"/>
                <w:szCs w:val="15"/>
                <w:lang w:eastAsia="ru-RU"/>
              </w:rPr>
              <w:br/>
              <w:t>Доклад по разработке предложений по развитию механизмов ПОА направлен в Правительство Российской федерации письмом от 25.12.2014 № МОН-П-5874.</w:t>
            </w:r>
            <w:r w:rsidRPr="002558C2">
              <w:rPr>
                <w:rFonts w:eastAsia="Times New Roman" w:cs="Times New Roman"/>
                <w:sz w:val="15"/>
                <w:szCs w:val="15"/>
                <w:lang w:eastAsia="ru-RU"/>
              </w:rPr>
              <w:br/>
              <w:t xml:space="preserve">Минобрнауки России разработана информационно-аналитическая система мониторинга результатов ПОА образовательных программ. </w:t>
            </w:r>
            <w:r w:rsidRPr="002558C2">
              <w:rPr>
                <w:rFonts w:eastAsia="Times New Roman" w:cs="Times New Roman"/>
                <w:sz w:val="15"/>
                <w:szCs w:val="15"/>
                <w:lang w:eastAsia="ru-RU"/>
              </w:rPr>
              <w:br/>
              <w:t xml:space="preserve">По состоянию на 31.12.2014 200 образовательных программ высшего образования прошли процедуру </w:t>
            </w:r>
            <w:r w:rsidRPr="002558C2">
              <w:rPr>
                <w:rFonts w:eastAsia="Times New Roman" w:cs="Times New Roman"/>
                <w:sz w:val="15"/>
                <w:szCs w:val="15"/>
                <w:lang w:eastAsia="ru-RU"/>
              </w:rPr>
              <w:lastRenderedPageBreak/>
              <w:t>ПОА.</w:t>
            </w:r>
            <w:r w:rsidRPr="002558C2">
              <w:rPr>
                <w:rFonts w:eastAsia="Times New Roman" w:cs="Times New Roman"/>
                <w:sz w:val="15"/>
                <w:szCs w:val="15"/>
                <w:lang w:eastAsia="ru-RU"/>
              </w:rPr>
              <w:br/>
              <w:t>Результаты ПОА размещены в информационно-телекоммуникационной сети «Интернет» по адресу: www.accredpoa.ru.</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3.2.2. нет; КС 3.2.2.1.: нет КС 3.2.2.2.: нет КС 3.2.2.3.: нет КС 3.2.2.6.: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3.2.2.1. Разработаны предложения по проведению общественно-профессиональной аккредитации образовательных программ высшего профессионального образования, в первую очередь по направлениям подготовки (специальностям) в области экономики, юриспруденции, управления и социологии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25.12.2014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18</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3.2.2.2. Проведен конкурс реализации моделей независимой системы оценки качества (по уровням образования) среди субъектов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31.10.2014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31.10.2014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19</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3.2.2.3. Прошли процедуру профессионально-общественной аккредитации не менее 50 образовательных программ высшего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21.11.2014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3.2.2.6. Проведен первый этап процедуры оценки качества образования, включая мониторинговые исследования качества математического образования в образовательных организациях общего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Основное мероприятие 3.3 «Развитие механизмов обратной связи и </w:t>
            </w:r>
            <w:r w:rsidRPr="002558C2">
              <w:rPr>
                <w:rFonts w:eastAsia="Times New Roman" w:cs="Times New Roman"/>
                <w:sz w:val="15"/>
                <w:szCs w:val="15"/>
                <w:lang w:eastAsia="ru-RU"/>
              </w:rPr>
              <w:lastRenderedPageBreak/>
              <w:t>поддержки потребителя в образовании как части национальной системы оценки качества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Министерство образования и </w:t>
            </w:r>
            <w:r w:rsidRPr="002558C2">
              <w:rPr>
                <w:rFonts w:eastAsia="Times New Roman" w:cs="Times New Roman"/>
                <w:sz w:val="15"/>
                <w:szCs w:val="15"/>
                <w:lang w:eastAsia="ru-RU"/>
              </w:rPr>
              <w:lastRenderedPageBreak/>
              <w:t>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Всеми образовательными организациями будет обеспечиваться доступность </w:t>
            </w:r>
            <w:r w:rsidRPr="002558C2">
              <w:rPr>
                <w:rFonts w:eastAsia="Times New Roman" w:cs="Times New Roman"/>
                <w:sz w:val="15"/>
                <w:szCs w:val="15"/>
                <w:lang w:eastAsia="ru-RU"/>
              </w:rPr>
              <w:lastRenderedPageBreak/>
              <w:t>информации о своей деятельности на официальных сайтах, а также специализированном портале для размещения информации о государственных (муниципальных) учреждениях (bus.gov.ru).</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Образовательные организации, реализующие образовательные программы, на своих сайтах </w:t>
            </w:r>
            <w:r w:rsidRPr="002558C2">
              <w:rPr>
                <w:rFonts w:eastAsia="Times New Roman" w:cs="Times New Roman"/>
                <w:sz w:val="15"/>
                <w:szCs w:val="15"/>
                <w:lang w:eastAsia="ru-RU"/>
              </w:rPr>
              <w:lastRenderedPageBreak/>
              <w:t xml:space="preserve">разместили информацию, предусмотренную Федеральным законом от 29 декабря 2012 г. № 273-ФЗ «Об образовании в Российской Федерации». </w:t>
            </w:r>
            <w:r w:rsidRPr="002558C2">
              <w:rPr>
                <w:rFonts w:eastAsia="Times New Roman" w:cs="Times New Roman"/>
                <w:sz w:val="15"/>
                <w:szCs w:val="15"/>
                <w:lang w:eastAsia="ru-RU"/>
              </w:rPr>
              <w:br/>
              <w:t>По состоянию на 31 декабря 2014 г. более 70 % образовательных организаций высшего образования разместили тексты выпускных квалификационных работ и диссертаций в системах «Антиплагиат».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22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Мероприятие 3.3.1. Разработка методической и нормативно-правовой базы для обеспечения единых стандартов прозрачности для всех образовательных организаций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Все образовательные организации размещают на своих сайтах публичную информацию, предусмотренную федеральным законом «Об образовании в Российской Федерации» от 29 декабря 2012 г. № 273-ФЗ.</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 информации субъектов Российской Федерации образовательные организации, реализующие образовательные программы, на своих сайтах разместили информацию, предусмотренную Федеральным законом от 29 декабря 2012 г. № 273-ФЗ «Об образовании в Российской Федерации». По состоянию на 31 декабря 2014 г. более 70 % образовательных организаций высшего образования разместили тексты выпускных квалификационных работ и диссертаций в системах «Антиплагиат».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3.3.1. нет КС 3.3.1.1: нет КС 3.3.1.2: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3.3.1.1. Опубликовали все образовательные организации, реализующие образовательные программы, на своих сайтах информацию, предусмотренную Федеральным законом от 29 декабря 2012 г. № 273-ФЗ «Об образовании в Российской Федерации» </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30.07.2014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30.07.2014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3.3.1.2. Размещают не менее 50 процентов организаций высшего образования тексты выпускных квалификационных работ и диссертаций в электронно-библиотечной системе образовательной организации и проверяют на объём заимствования.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3.3.2. Привлечение общественности к оценке качества работы образовательных организаций.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Андрущак Григорий Викторович, директор Департамента стратегии, анализа </w:t>
            </w:r>
            <w:r w:rsidRPr="002558C2">
              <w:rPr>
                <w:rFonts w:eastAsia="Times New Roman" w:cs="Times New Roman"/>
                <w:sz w:val="15"/>
                <w:szCs w:val="15"/>
                <w:lang w:eastAsia="ru-RU"/>
              </w:rPr>
              <w:lastRenderedPageBreak/>
              <w:t>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 повестку заседания Общественного совета при Минобрнауки России внесен вопрос о рассмотрении материалов по независимой системе оценки качества образовательных организаций. По итогам заседания Общественного совета при Минобрнауки России 7.10.2014г. будут подготовлены рекомендации в </w:t>
            </w:r>
            <w:r w:rsidRPr="002558C2">
              <w:rPr>
                <w:rFonts w:eastAsia="Times New Roman" w:cs="Times New Roman"/>
                <w:sz w:val="15"/>
                <w:szCs w:val="15"/>
                <w:lang w:eastAsia="ru-RU"/>
              </w:rPr>
              <w:lastRenderedPageBreak/>
              <w:t>части показателей независимой системы оценки качества образовательных организаций.</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3.3.2.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3.4 «Участие Российской Федерации в международных исследованиях качества образования (в том числе PISA, PIAAC, AHELO, TIMSS, PIRLS, ICILS, ICCS)»</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Российская Федерация будет на регулярной основе участвовать в международных сопоставительных исследований качества образования. Результаты российских школьников по итогам международных сопоставительных исследований качества образования увеличатся.</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Проведены 2 совещания по ведущимся в ОЭСР проектам. Принято решение консолидировать усилия структурных подразделений Минобрнауки России по участию в проектах по линии сотрудничества с ОЭСР: PISA, PIAAC, TALIS, ESP.</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3.4.1. Участие Российской Федерации в международных сопоставительных исследованиях качества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Тойвонен Николай Рудольфович, директор Международного департамента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Российская Федерация будет на регулярной основе участвовать не менее чем в 7 международных сопоставительных исследованиях качества образования.</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Проведены 2 совещания по ведущимся в ОЭСР проектам. Принято решение консолидировать усилия структурных подразделений Минобрнауки России по участию в проектах по линии сотрудничества с ОЭСР: PISA, PIAAC, TALIS, ESP Разработана концепция проведения пробного исследования ICCS-2014. Разработан инструментарий для проведения пробного исследования ICCS-2014 включающий: тесты для обучающихся; анкета для обучающихся; анкета для учителей; вопросник по содержанию национального образования. Проведена апробация пробного исследования ICCS-2014 в 4 субъектах Российской Федерации. Разработана программа оценки качества граждановедческого образования (8класс). Сформирована учебно-методическая документация, требуемая для проведения оценки качества граждановедческого образования (8 класс). Подготовлен инструментарий для проведения оценки качества граждановедческого образования (8 класс). Подготовлен адаптированный международный инструментарий для оценки естественнонаучной грамотности для проведения апробации инструментария по исследованию PISA-2015 и TIMSS-2015 (4 и 8 классы, 11 классы). Проведены апробационные исследования PISA-2015 и TIMSS-2015 (4 и 8 классы, 11 классы) в 3 регионах Российской Федерации. Сформирована система заданий для оценки читательской грамотности в начальной школе (4 класс) для включения в международную базу заданий исследования PIRLS-2016. Сформирована выборка регионов Российской Федерации для участия в исследовании PIRLS-2016. </w:t>
            </w:r>
            <w:r w:rsidRPr="002558C2">
              <w:rPr>
                <w:rFonts w:eastAsia="Times New Roman" w:cs="Times New Roman"/>
                <w:sz w:val="15"/>
                <w:szCs w:val="15"/>
                <w:lang w:eastAsia="ru-RU"/>
              </w:rPr>
              <w:lastRenderedPageBreak/>
              <w:t xml:space="preserve">Российская Федерация приняла участие в оценке навыков и компетенций взрослого населения трудоспособного возраста PIAAС в 2014 году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3.4.1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28</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3.5 «Создание системы мониторингов в области образования и социализации, развитие единой унифицированной системы статистики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сформирована единая унифицированная система статистического наблюдения за деятельностью образовательных организаций. По результатам статистического наблюдения и иных форм мониторинга системы образования Министерством образования и науки Российской Федерации будет ежегодно представляться доклад о развитии системы образования с акцентом на реализацию приоритетных задач развития системы образования во исполнении поручений Президента России и Правительства России.</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Разработана концепция мониторинговых исследований качества математического образования в 5, 6, 7 классах ОО общего образования и качества подготовки в 8, 9 классах ОО общего образования в области информационных технологий. Разработаны спецификации контрольных измерительных материалов (КИМ) для проведения мониторинговых исследований, демонстрационных вариантов КИМ, мониторинговых вариантов КИМ для проведения мониторингового исследования качества математического образования в 5, 6, 7 классах ОО общего образования. Разработан инструментарий для проведения мониторингового исследования качества математического образования в 5, 6, 7 классах ОО общего образования. Разработаны открытые банки заданий для проведения процедур оценки качества математического образования Проведено формирование организационных и информационных ресурсов федерального и регионального уровней для проведения мониторингового исследования качества начального образования в соответствии с ФГОС.</w:t>
            </w:r>
            <w:r w:rsidRPr="002558C2">
              <w:rPr>
                <w:rFonts w:eastAsia="Times New Roman" w:cs="Times New Roman"/>
                <w:sz w:val="15"/>
                <w:szCs w:val="15"/>
                <w:lang w:eastAsia="ru-RU"/>
              </w:rPr>
              <w:br w:type="page"/>
              <w:t>Рособрнадзором в установленные сроки согласован приказ Министерства образования и науки Российской Федерации о порядке приема на обучение по образовательным программам высшего образования (программам бакалавриата, программам специалитета, программам магистратуры) на 2015/16 учебный год, учитывающий индивидуальные образовательные достижения обучающихся при приеме в образовательные организации высшего образования.</w:t>
            </w:r>
            <w:r w:rsidRPr="002558C2">
              <w:rPr>
                <w:rFonts w:eastAsia="Times New Roman" w:cs="Times New Roman"/>
                <w:sz w:val="15"/>
                <w:szCs w:val="15"/>
                <w:lang w:eastAsia="ru-RU"/>
              </w:rPr>
              <w:br w:type="page"/>
              <w:t xml:space="preserve">Минобрнауки России во исполнение пунктов проводит работу по актуализации схемы территориального планирования в области высшего образования, утвержденную распоряжением Правительства Российской Федерации от 26 февраля 2013 г. № 247-р «Об утверждении схемы территориального планирования в области высшего профессионального образования», с учетом </w:t>
            </w:r>
            <w:r w:rsidRPr="002558C2">
              <w:rPr>
                <w:rFonts w:eastAsia="Times New Roman" w:cs="Times New Roman"/>
                <w:sz w:val="15"/>
                <w:szCs w:val="15"/>
                <w:lang w:eastAsia="ru-RU"/>
              </w:rPr>
              <w:lastRenderedPageBreak/>
              <w:t>параметров прогноза долгосрочного социально-экономического развития Российской Федерации на период до 2030 года в разрезе субъектов Российской Федерации, государственных программ Российской Федерации, а также прогноза потребности в услугах высшего образования в разрезе федеральных округов и субъектов Российской Федерации, разрабатываемого Минобрнауки России.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29</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3.5.1. Проведение мониторинга обучающихся к освоению программ начального, основного, среднего общего образования и профессионального образования, комплексного мониторинга готовности учащихся основной школы (8 класс) к выбору образовательной и профессиональной траектории и мониторинга уровня социализации выпускников основных общеобразовательных организаций.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Кравцов Сергей Сергеевич, Руководитель Федеральной службы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Организовано проведение мониторинга обучающихся к освоению программ начального, основного, среднего (полного) общего образования и профессионального образования, комплексного мониторинга готовности учащихся основной школы (8 класс) к выбору образовательной и профессиональной траектории и мониторинга уровня социализации выпускников основных общеобразовательных организаций (2015 год).</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Разработана концепция мониторинговых исследований качества математического образования в 5, 6, 7 классах ОО общего образования и качества подготовки в 8, 9 классах ОО общего образования в области информационных технологий. Разработаны спецификации контрольных измерительных материалов (КИМ) для проведения мониторинговых исследований, демонстрационных вариантов КИМ, мониторинговых вариантов КИМ для проведения мониторингового исследования качества математического образования в 5, 6, 7 классах ОО общего образования. Разработан инструментарий для проведения мониторингового исследования качества математического образования в 5, 6, 7 классах ОО общего образования. Разработаны открытые банки заданий для проведения процедур оценки качества математического образования Проведено формирование организационных и информационных ресурсов федерального и регионального уровней для проведения мониторингового исследования качества начального образования в соответствии с ФГОС</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3.5.1: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3.5.2. Разработка федеральной системы мониторинга индивидуальных образовательных достижений </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разработана федеральная система мониторинга индивидуальных образовательных достижений</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Рособрнадзором в установленные сроки согласован приказ Министерства образования и науки Российской Федерации о порядке приема на обучение по образовательным программам высшего образования (программам бакалавриата, программам специалитета, программам магистратуры) на 2015/16 учебный год, учитывающий индивидуальные образовательные достижения обучающихся при приеме в образовательные организации высшего образования. Издан приказ Минобрнауки России от 28 июля 2014 г. № 839 ""Об утверждении Порядка приема на обучение по образовательным программам </w:t>
            </w:r>
            <w:r w:rsidRPr="002558C2">
              <w:rPr>
                <w:rFonts w:eastAsia="Times New Roman" w:cs="Times New Roman"/>
                <w:sz w:val="15"/>
                <w:szCs w:val="15"/>
                <w:lang w:eastAsia="ru-RU"/>
              </w:rPr>
              <w:lastRenderedPageBreak/>
              <w:t xml:space="preserve">высшего образования - программам бакалавриата, программам специалитета, программам магистратуры на 2015/16 учебный год"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3.5.2. нет КС 3.5.2.1.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3.5.2.1. Утвержден приказ Минобрнауки России о порядке приема на обучение по образовательным программам высшего образования (программам бакалавриата, программам специалитета, программам магистратуры) на 2015/16 учебный год, учитывающий индивидуальные образовательные достижения обучающихся при приеме в образовательные организации высшего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31.10.2014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31.10.2014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3.5.3. Формирование программы мониторинговых исследований в области обучения и социализации. </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сформирована программа мониторинговых исследований в области обучения и социализации, включая: мониторинг развития сети организаций, реализующих программы профессиональной подготовки и среднего профессионального образования (2014 год); мониторинг трудоустройства, карьеры и доходов выпускников последних 5 лет образовательных организаций профессионального образования (2015 год).</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настоящее время Минобрнауки России во исполнение пунктов 3, 4, 5 протокола совещания у Заместителя Председателя Правительства Российской Федерации Д.Н. Козака от 22 февраля 2013 г. № ДК-П9-38пр проводит работу по актуализации схемы территориального планирования в области высшего образования, утвержденную распоряжением Правительства Российской Федерации от 26 февраля 2013 г. № 247-р «Об утверждении схемы территориального планирования в области высшего профессионального образования», с учетом параметров прогноза долгосрочного социально-экономического развития Российской Федерации на период до 2030 года в разрезе субъектов Российской Федерации, государственных программ Российской Федерации, а также прогноза потребности в услугах высшего образования в разрезе федеральных округов и субъектов Российской Федерации, разрабатываемого Минобрнауки России. Акт Правительства Российской Федерации, предусматривающий внесение изменения в Схему, будет представлен в Правительство Российской Федерации после приведения Схемы в соответствие с прогнозом, разрабатываемым Минэкономразвития России, который в настоящее время отсутствует.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3.5.3. нет КС 3.5.3.5.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3.5.3.5. Проведен мониторинг реализации схемы территориального планирования Российской Федерации в области высшего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Соболев Александр Борисович, директор Департамента государственной политики в сфере высшего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3.5.4. Разработка и утверждение регламентов предоставления информации вышестоящим органам.</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разработан и утвержден регламент предоставления информации вышестоящим органам.</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 соответствии с пунктом 4 Правил осуществления мониторинга системы образования, утвержденных указанным постановлением, издан приказ Минобрнауки России от 15 января 2014 г. № 14 «Об утверждении показателей мониторинга системы образования» (зарегистрирован Минюстом России 6 марта 2014 г., регистрационный № 31528). Также Минобрнауки России изданы приказы от 11 июня 2014 г. № 657 «Об утверждении методики расчета показателей мониторинга системы образования» и от 27 августа 2014 г. № 1146 «Об утверждении формы итогового отчета о результатах анализа состояния и перспектив развития системы образования». При подготовке нормативной базы мониторинга системы образования были проведены обсуждения с профессиональным и экспертным сообществом, в том числе по вопросам обоснованности принципов и критериев оценки с учетом специфики реализуемых образовательных программ. Указанные нормативные акты, а также постановление Правительства Российской Федерации от 10 июля 2013 г. №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решают задачи информирования граждан Российской Федерации о системе образования в целом, а также об образовательных организациях, в том числе с целью обоснованного выбора гражданами образовательных программ. Кроме того, проведение мониторинга системы образования обеспечит повышение качества </w:t>
            </w:r>
            <w:r w:rsidRPr="002558C2">
              <w:rPr>
                <w:rFonts w:eastAsia="Times New Roman" w:cs="Times New Roman"/>
                <w:sz w:val="15"/>
                <w:szCs w:val="15"/>
                <w:lang w:eastAsia="ru-RU"/>
              </w:rPr>
              <w:lastRenderedPageBreak/>
              <w:t xml:space="preserve">управленческих решений в системе образования. Утвержденный приказом № 14 перечень показателей мониторинга системы образования состоит из показателей, для расчета которых сбор информации осуществляется в рамках государственной статистики, ведомственных мониторингов и социологических обследований. Для сбора информации по отдельным показателям, не включенным в настоящее время в действующие системы сбора данных в 2014 году, будут вноситься изменения в федеральный план статистических работ, проводиться специальные обследования. На основании полученной информации в рамках мониторинга будет осуществляться непрерывный системный анализ состояния и перспектив развития образования. В соответствии с постановлением № 662 начиная с 2014 года на сайте Минобрнауки России на основании данных мониторинга будут ежегодно публиковаться аналитические материалы о его результатах. Минобрнауки России будет ежегодно представлять в Правительство Российской Федерации отчет о результатах мониторинга. Результаты проведенного анализа состояния региональных и муниципальных систем образования будут также публиковаться в сети Интернет на официальных сайтах органов исполнительной власти субъектов Российской Федерации и органов местного самоуправления. Проводится работа по организации подготовки и представления органами исполнительной власти субъектов Российской Федерации итогового отчета о результатах анализа состояния и перспектив развития системы образования (исх. от 14 октября 2014 г. № АП-2327/02). В соответствии с подпунктом 2 раздела II протокола заседания подгруппы по мониторингу достижения целевых показателей, определенных Президентом Российской Федерации, в сфере образования и науки при рабочей группе Комиссии при Президенте Российской Федерации по мониторингу достижения целевых показателей социально-экономического развития Российской Федерации, определенных Президентом Российской Федерации, от 21 февраля 2014 г. № 2 Минобрнауки России создана рабочая группа по доработке и актуализации показателей мониторинга системы образования (приказ Минобрнауки России от 31 марта 2014 г. № 251). В состав указанной рабочей группы вошли представители федеральных органов </w:t>
            </w:r>
            <w:r w:rsidRPr="002558C2">
              <w:rPr>
                <w:rFonts w:eastAsia="Times New Roman" w:cs="Times New Roman"/>
                <w:sz w:val="15"/>
                <w:szCs w:val="15"/>
                <w:lang w:eastAsia="ru-RU"/>
              </w:rPr>
              <w:lastRenderedPageBreak/>
              <w:t>исполнительной власти, органов исполнительной власти субъектов Российской Федерации, профессионального и экспертного сообществ.</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3.5.4. нет КС 3.5.4.1: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3.5.4.1. Утверждены расчетные показатели мониторинга системы образования (пункт 4 Правил осуществления мониторинга системы образования, утвержденных постановлением Правительства Российской Федерации от 5 августа 2013 год № 662 «Об осуществлении мониторинга системы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20.02.2014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20.02.2014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3.5.5. Модернизация системы статистического наблюдения в организациях дополнительного образования детей.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Осуществлена модернизация системы статистического наблюдения в организациях дополнительного образования детей, в том числе: разработан и утвержден кодификатор услуг (программ) дополнительного образования детей (2014 год); внедрен кодификатор услуг (программ) дополнительного образования детей (2015 год).</w:t>
            </w:r>
          </w:p>
        </w:tc>
        <w:tc>
          <w:tcPr>
            <w:tcW w:w="1186" w:type="pct"/>
            <w:tcBorders>
              <w:top w:val="nil"/>
              <w:left w:val="nil"/>
              <w:bottom w:val="single" w:sz="4" w:space="0" w:color="auto"/>
              <w:right w:val="single" w:sz="4" w:space="0" w:color="auto"/>
            </w:tcBorders>
            <w:shd w:val="clear" w:color="auto" w:fill="auto"/>
            <w:vAlign w:val="center"/>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рамках модернизации системы статистического наблюдения в организациях дополнительного образования детей разработан ПРОЕКТ формы ДОД.</w:t>
            </w:r>
            <w:r w:rsidRPr="002558C2">
              <w:rPr>
                <w:rFonts w:eastAsia="Times New Roman" w:cs="Times New Roman"/>
                <w:sz w:val="15"/>
                <w:szCs w:val="15"/>
                <w:lang w:eastAsia="ru-RU"/>
              </w:rPr>
              <w:br w:type="page"/>
              <w:t xml:space="preserve">Минобрнауки России утвержден ведомственный перечень государственных услуг (работ), оказываемых (выполняемых) находящимися в ведении Минобрнауки России федеральными государственными учреждениями в качестве основных видов деятельности (письмо от 12.12.2014 г. № АП-105/18вн) и базовый (отраслевой) перечень государственных услуг, оказываемых федеральными государственными организациями в сфере образования и науки.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3.5.5 нет КС 3.5.5.1. нет КС 3.5.5.2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3.5.5.1. Разработаны и направлены в Росстат предложения по модернизации системы статистического наблюдения в организациях дополнительного образования детей.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38</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3.5.5.2. Разработан и утвержден кодификатор услуг (программ) дополнительного образования детей.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39</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3.6 «Развитие институтов общественного участия в управлении образованием и повышении качества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 Во всех образовательных организациях будут действовать коллегиальные органы управления с участием общественности (родители, работодатели).</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Проведен мониторинг сферы образования. В Правительство Российской Федерации представлен отчет "О мониторинге системы образования"</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40</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3.6.1. Мониторинг сферы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Проведен мониторинг сферы образования. В Правительство Российской Федерации представлен отчет "О мониторинге системы образования"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3.6.1 нет КС 3.6.1.3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3.6.1.3. Подведены итоги общественного обсуждения материалов доклада о состоянии и перспективах развития сферы образования Российской Федерации (по результатам мониторинга системы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25.12.2014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25.12.2014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3B2948">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Подпрограмма 4. Вовлечение молодежи в социальную практику</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4.1 «Реализация комплекса мер по созданию условий успешной социализации и эффективной самореализации молодежи»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Увеличится удельный вес численности молодых людей от 14 до 30 лет, вовлеченных в реализуемые органами исполнительной власти проекты и программы в сфере поддержки талантливой молодежи, в общем количестве молодежи. 2. Увеличится численность субъектов Российской Федерации, реализующих программы по работе с молодежью, оказавшейся в трудной жизненной ситуации. </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Распоряжением Правительства Российской Федерации от 29 ноября 2014 г. № 2403-р утверждены Основы государственной молодежной политики Российской Федерации на период до 2025 года.</w:t>
            </w:r>
            <w:r w:rsidRPr="002558C2">
              <w:rPr>
                <w:rFonts w:eastAsia="Times New Roman" w:cs="Times New Roman"/>
                <w:sz w:val="15"/>
                <w:szCs w:val="15"/>
                <w:lang w:eastAsia="ru-RU"/>
              </w:rPr>
              <w:br/>
              <w:t>Проведены всероссийские мероприятия, направленные на поддержку обладающей лидерскими навыками, инициативной и талантливой молодежи; вовлечения молодежи в добровольческую (волонтерскую) деятельность: "Машук-2014", "Моя страна - моя Россия", "Селигер", "Российская студенческая весна".</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4.1.1. Реализация Стратегии развития государственной </w:t>
            </w:r>
            <w:r w:rsidRPr="002558C2">
              <w:rPr>
                <w:rFonts w:eastAsia="Times New Roman" w:cs="Times New Roman"/>
                <w:sz w:val="15"/>
                <w:szCs w:val="15"/>
                <w:lang w:eastAsia="ru-RU"/>
              </w:rPr>
              <w:lastRenderedPageBreak/>
              <w:t>молодежной политики до 2025 года</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Страдзе Александр Эдуардович, </w:t>
            </w:r>
            <w:r w:rsidRPr="002558C2">
              <w:rPr>
                <w:rFonts w:eastAsia="Times New Roman" w:cs="Times New Roman"/>
                <w:sz w:val="15"/>
                <w:szCs w:val="15"/>
                <w:lang w:eastAsia="ru-RU"/>
              </w:rPr>
              <w:lastRenderedPageBreak/>
              <w:t>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186" w:type="pct"/>
            <w:tcBorders>
              <w:top w:val="nil"/>
              <w:left w:val="nil"/>
              <w:bottom w:val="single" w:sz="4" w:space="0" w:color="auto"/>
              <w:right w:val="single" w:sz="4" w:space="0" w:color="auto"/>
            </w:tcBorders>
            <w:shd w:val="clear" w:color="auto" w:fill="auto"/>
            <w:vAlign w:val="center"/>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Распоряжением Правительства Российской Федерации от 29 ноября 2014 г. № 2403-р </w:t>
            </w:r>
            <w:r w:rsidRPr="002558C2">
              <w:rPr>
                <w:rFonts w:eastAsia="Times New Roman" w:cs="Times New Roman"/>
                <w:sz w:val="15"/>
                <w:szCs w:val="15"/>
                <w:lang w:eastAsia="ru-RU"/>
              </w:rPr>
              <w:lastRenderedPageBreak/>
              <w:t>утверждены Основы государственной молодежной политики Российской Федерации на период до 2025 года</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4.1.1 нет КС 4.1.1.1.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4.1.1.1. Утверждена Стратегия развития государственной молодежной политики до 2025 года</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29.11.2014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4.1.2. Реализация комплекса мер по обеспечению системы поддержки обладающей лидерскими навыками, инициативной и талантливой молодежи; вовлечение молодежи в добровольческую (волонтерскую) деятельность</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Ежегодно будут проводиться всероссийские мероприятия, направленные на поддержку обладающей лидерскими навыками, инициативной и талантливой молодежи; вовлечения молодежи в добровольческую (волонтерскую) деятельность.</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Проведен Всекавказский молодежный форум "Машук-2014". Участниками форума стали 2650 молодых людей от 18 до 30 лет, представляющих субъекты Российской Федерации, в том числе Республику Крым, а также зарубежные страны. Проведен Всероссийский конкурс молодежных авторских проектов, направленных на социально-экономическое развитие российских территорий «Моя страна – моя Россия» в 2014 году. Проведен Всероссийский молодежный форум "Селигер" в 2014 году.</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КС 4.1.2.1: нет КС 4.1.2.2: нет КС 4.1.2.3: нет КС 4.1.2.4: нет КС 4.1.2.13: нет КС 4.1.2.16: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4.1.2.1. Проведен XXII Всероссийский фестиваль «Российская студенческая весна»</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31.05.2014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19.05.2014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4.1.2.2. </w:t>
            </w:r>
            <w:r w:rsidRPr="002558C2">
              <w:rPr>
                <w:rFonts w:eastAsia="Times New Roman" w:cs="Times New Roman"/>
                <w:sz w:val="15"/>
                <w:szCs w:val="15"/>
                <w:lang w:eastAsia="ru-RU"/>
              </w:rPr>
              <w:lastRenderedPageBreak/>
              <w:t>Проведен Всекавказский молодежный форум «Машук-2014»</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Страдзе Александр </w:t>
            </w:r>
            <w:r w:rsidRPr="002558C2">
              <w:rPr>
                <w:rFonts w:eastAsia="Times New Roman" w:cs="Times New Roman"/>
                <w:sz w:val="15"/>
                <w:szCs w:val="15"/>
                <w:lang w:eastAsia="ru-RU"/>
              </w:rPr>
              <w:lastRenderedPageBreak/>
              <w:t>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30.09.2014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18.08.2014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4.1.2.3. Проведен Всероссийский конкурс молодежных авторских проектов, направленных на социально-экономическое развитие российских территорий «Моя страна – моя Россия» в 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Поспелов Сергей Валерьевич, руководитель Федерального агентства по делам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01.09.2014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4.1.2.4. Проведен Всероссийский молодежный форум "Селигер" в 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Поспелов Сергей Валерьевич, руководитель Федерального агентства по делам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10.08.2014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9</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4.1.2.13. Проведен Всероссийский молодежный инновационный конвент в 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Поспелов Сергей Валерьевич, руководитель Федерального агентства по делам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30.11.2014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4.1.2.16. Проведено в течение года не менее 25 мероприятий для молодежи всероссийского и межрегионального масштаба</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Поспелов Сергей Валерьевич, руководитель Федерального агентства по делам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20.02.2014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20.02.2014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4.2 «Обеспечение проведения мероприятий по содействию патриотическому воспитанию граждан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Увеличится удельный вес численности молодых людей от 14 до 30 лет, участвующих в мероприятиях по патриотическому воспитанию, по отношению к общему количеству молодых граждан.</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Проведено 20 мероприятий по патриотическому воспитанию детей и молодежи.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4.2.1. Создание условий для совершенствования общественно-государственной системы гражданского, патриотического и духовно-нравственного воспитания детей и молодежи, для формирования социально-активной личности гражданина и патриота, обладающей чувством национальной гордости, гражданского достоинства, любви к Отечеству, своему народу и </w:t>
            </w:r>
            <w:r w:rsidRPr="002558C2">
              <w:rPr>
                <w:rFonts w:eastAsia="Times New Roman" w:cs="Times New Roman"/>
                <w:sz w:val="15"/>
                <w:szCs w:val="15"/>
                <w:lang w:eastAsia="ru-RU"/>
              </w:rPr>
              <w:lastRenderedPageBreak/>
              <w:t>готовностью к его защите и выполнению конституционных обязанностей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Будут организованы и проведены мероприятия, направленные на гражданское, патриотическое и духовно-нравственное воспитание детей и молодежи</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Проведено 20 мероприятий, наиболее значимы из них - 1. Всероссийский молодежно-патриотической акция «Георгиевская ленточка» под девизом «Мы помним, мы гордимся"" 23.04.2014 по 09.05.2014, 2. Всероссийская молодежно-патриотическая акция «Я – гражданин России» 25.02.2014по 15.03.2013, 3. Межрегиональный слет патриотов России, кадетских корпусов, лицеев и патриотических клубов 17.02.2014, 4. Всероссийская конференция с участием руководителей ветеранских, молодежных и детских объединений по актуальным вопросам </w:t>
            </w:r>
            <w:r w:rsidRPr="002558C2">
              <w:rPr>
                <w:rFonts w:eastAsia="Times New Roman" w:cs="Times New Roman"/>
                <w:sz w:val="15"/>
                <w:szCs w:val="15"/>
                <w:lang w:eastAsia="ru-RU"/>
              </w:rPr>
              <w:lastRenderedPageBreak/>
              <w:t>патриотического воспитания молодежи 03.05.2014 по 07.05.2014, 5. Торжественное открытие проекта «Дороги победы» 28.10.2014. 6. Торжественное закрытие Всероссийской акции «Вахта памяти» 20.11.2014. 7. Всероссийская акция «День неизвестного солдата» – старт работы Всероссийского волонтёрского корпуса 70-летия Победы 29.12.2014. 8. Первый обучающий слёт руководителей региональных штабов Всероссийского волонтёрского корпуса 70-летия Победы в Великой Отечественной войне 1941-1945 годов с 01.12 по03.12.2014. 9. Молодёжный конвент «Герои нашего времени» (Молодёжный собор патриотов) 09.12.2014. 10. Всероссийская акция «День Героев Отечества» 09.12.2014 11. Финальное мероприятие Всероссийских фестивалей-конкурсов патриотической песни «Я люблю тебя, Россия» 16.12.2014.</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4.2.1. нет КС 4.2.1.2: нет КС 4.2.1.3: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Контрольное событие 4.2.1.2. Организована работа специализированных отрядов по благоустройству воинских захоронений и проведению поисковых работ в местах боев Великой Отечественной войны </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Поспелов Сергей Валерьевич, руководитель Федерального агентства по делам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4.2.1.3. Проведен Всероссийский гражданский собор патриотов в 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Поспелов Сергей Валерьевич, руководитель Федерального агентства по делам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30.11.2014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4.3 «Совершенствование деятельности федеральных государственных организаций, находящихся в ведении Минобрнауки России и Росмолодежи»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 Увеличится эффективность деятельности федеральных государственных учреждений, находящихся в ведении Минобрнауки России и Росмолодежи за счет повышения эффективности труда их сотрудников.</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Обеспечена реализация государственного задания по основным направлениям деятельности учреждений, подведомственным Федеральному агентству по делам молодежи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4.3.1. Формирование и реализация государственного задания по основным направлениям деятельности учреждений, </w:t>
            </w:r>
            <w:r w:rsidRPr="002558C2">
              <w:rPr>
                <w:rFonts w:eastAsia="Times New Roman" w:cs="Times New Roman"/>
                <w:sz w:val="15"/>
                <w:szCs w:val="15"/>
                <w:lang w:eastAsia="ru-RU"/>
              </w:rPr>
              <w:lastRenderedPageBreak/>
              <w:t>подведомственным Федеральной таможенной службе</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Бельянинов Андрей Юрьевич, руководитель Федеральной </w:t>
            </w:r>
            <w:r w:rsidRPr="002558C2">
              <w:rPr>
                <w:rFonts w:eastAsia="Times New Roman" w:cs="Times New Roman"/>
                <w:sz w:val="15"/>
                <w:szCs w:val="15"/>
                <w:lang w:eastAsia="ru-RU"/>
              </w:rPr>
              <w:lastRenderedPageBreak/>
              <w:t>таможенной службы</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30.09.2014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Будет обеспечена реализация государственного задания по основным направлениям деятельности учреждений, подведомственным Федеральной таможенной </w:t>
            </w:r>
            <w:r w:rsidRPr="002558C2">
              <w:rPr>
                <w:rFonts w:eastAsia="Times New Roman" w:cs="Times New Roman"/>
                <w:sz w:val="15"/>
                <w:szCs w:val="15"/>
                <w:lang w:eastAsia="ru-RU"/>
              </w:rPr>
              <w:lastRenderedPageBreak/>
              <w:t>службе России</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4.3.1: Примечания: расходы - предусмотрено ГП - 4750,0</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4.3.2. Организация и проведение мероприятий (экспедиций, выставок, форумов, конференций, фестивалей, конкурсов, лагерей, акций и ярмарок)</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Поспелов Сергей Валерьевич, руководитель Федерального агентства по делам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обеспечена реализация государственного задания по основным направлениям деятельности учреждений, подведомственным Федеральному агентству по делам молодежи</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Проведены отборочные этапы Чемпионата России по интеллектуальной игре "Ворошиловский стрелок" с 01.04.2014 по 31.05.2014, Проведена презентация "Проектного конвейера" и Деловая игра "ПРОФ Движение Москва" с 03.04.2014 по 01.06.2014,проведенные мероприятия охватили 4 федеральных округа России : МО, ЦФО,СКФО и ПФО, проведение подготовительной встречи XII Российско-Германского молодежного форума, 15.02.2014, проведение Подготовительной встречи Десятого Российско-Германского молодежного парламента с 28.08.2014 по 29.08.2014,Проведен Молодежный инновационный форум ШОС С 7.10.2014 по 10.10.2014, Уфа) Проведен Молодежный межпарламентский форум СНГ с 23.10.2014 по 25.10.2014, Санкт-Петербург). Проведен Фестиваль молодежи и студентов стран пояса добрососедства (евразийской молодежи) «Евразия – это мы!» с 28.10.2014 по 30.10.2014, Москва). Проведен I Глобальный Форум по молодёжной политике с 28.10.2014 по 30.10.2014, Азербайджан). Проведен Трехсторонний молодежный форум "Германия, Россия, Украина: общее будущее?" с 7.12.2014 по 13.12.2014, Берлин. Проведен II Российско-Белорусский Молодёжный Форум с 9.12.2014 по 11.12.2014, Москва. Проведена Международная конференция «Роль России в развитии ШОС» 17.12.2014, Москва Проведена научно-практическая конференция «Подготовка кадрового резерва в сфере молодежной политики» 24.11.2014 в Армавире. общее количество участников по данным мероприятиям составило: 8500человек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4.3.2: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3B2948">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Подпрограмма 5. Обеспечение реализации государственной программы Российской Федерации «Развитие образования» на 2013-2020 годы и прочие мероприятия в области образования государственной программы "Развитие образования" на 2013-2020 годы</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5.1 «Реализация государственного задания научными организациями, обеспечивающими предоставление услуг в сфере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Будет реализовано методологическое, научно-методическое и методическое обеспечение мероприятий Программы </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Обеспечена реализация государственного задания научными организациями, обеспечивающими предоставление услуг в сфере образования</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5.1.1. Финансовое обеспечение государственного задания федеральных государственных научных учреждений, учебно-методических кабинетов Федерального агентства лесного хозяйства</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Лебедев Владимир Альбертович, руководитель Федерального агентства лесного хозяйства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02.01.2014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01.10.2014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Будет реализовано методологическое, научно-методическое и методическое обеспечение мероприятий Государственной программы </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Информационно-методическое обеспечение профессиональной организации и подготовки специалистов в области лесного хозяйства</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5.1.1: Х</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Мероприятие 5.1.2. Финансовое обеспечение государственного задания федеральных государственных научных организаций, учебно-методических кабинетов Министерства образования и науки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Алашкевич Михаил Юрьевич, директор Департамента финансов, организации бюджетного процесса, методологии и экономики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Утверждено положение о формировании государственного задания образовательным организациям высшего образования, подведомственным Минобрнауки России, в сфере научной деятельности (А.Б. Повалко 2 декабря 2013 года №АП-122/14вн). С 2014 года Минобрнауки России реализует новый подход к формированию государственного задания в сфере науки, который был одобрен Советом по науке Минобрнауки России, а также Обществом научных работников. Новый подход направлен на обеспечение адресной поддержки отобранных на конкурсной основе ведущих исследователей, отдельных научных проектов, функционирование научной инфраструктуры, а также поддержку проведения наиболее результативными структурными подразделениями научных исследований, ориентированных на получение значимых фундаментальных и прикладных научных результатов.</w:t>
            </w:r>
            <w:r w:rsidRPr="002558C2">
              <w:rPr>
                <w:rFonts w:eastAsia="Times New Roman" w:cs="Times New Roman"/>
                <w:sz w:val="15"/>
                <w:szCs w:val="15"/>
                <w:lang w:eastAsia="ru-RU"/>
              </w:rPr>
              <w:br w:type="page"/>
              <w:t xml:space="preserve">В Минэкономразвития России представлен уточненный прогноз социально-экономического развития Российской Федерации по сфере ведения Минобрнауки России письмо от 31.10.2014 г. № АП-2480/02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КС 5.1.2.2: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w:t>
            </w:r>
            <w:r w:rsidRPr="002558C2">
              <w:rPr>
                <w:rFonts w:eastAsia="Times New Roman" w:cs="Times New Roman"/>
                <w:sz w:val="15"/>
                <w:szCs w:val="15"/>
                <w:lang w:eastAsia="ru-RU"/>
              </w:rPr>
              <w:lastRenderedPageBreak/>
              <w:t>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5.1.2.1. Разработаны и утверждены методические рекомендации по формированию государственного задания федеральным государственным учреждениям в сфере научной (научно-исследовательской) деятельности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С.В. Салихов, директор Департамента развития приоритетных направлений науки и технологий</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02.12.2013</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5.1.2.2. Подготовлены материалы по сфере образования и науки для прогноза социально-экономического развития Российской Федерации на 2015 год и на плановый 2016 и 2017 годов</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01.02.2014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20.08.2014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5.1.3. Финансовое обеспечение государственного задания федеральных государственных научных учреждений, учебно-методических кабинетов Федерального агентства по рыболовству </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Шестаков И.В., Заместитель Министра сельского хозяйства - руководитель Федерального агентства по рыболовству</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30.09.2014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Будет обеспечена реализация государственного задания федеральных государственных научных учреждений, учебно-методических кабинетов Федерального агентства лесного хозяйства</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Финансовое обеспечение государственного задания.</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5.1.3: Окончание реализации мероприятия в 2014 году - 31.12.2014 г.</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5.1.4. Финансовое обеспечение государственного задания федеральных государственных научных организаций, учебно-методических кабинетов Министерства сельского хозяйства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Федоров Николай Васильевич, Министр сельского хозяйства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обеспечена реализация государственного задания федеральных государственных научных учреждений, учебно-методических кабинетов Министерства сельского хозяйства РФ</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отклонения по контрольному событию, оказывающего существенное воздействие на </w:t>
            </w:r>
            <w:r w:rsidRPr="002558C2">
              <w:rPr>
                <w:rFonts w:eastAsia="Times New Roman" w:cs="Times New Roman"/>
                <w:sz w:val="15"/>
                <w:szCs w:val="15"/>
                <w:lang w:eastAsia="ru-RU"/>
              </w:rPr>
              <w:lastRenderedPageBreak/>
              <w:t>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8</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5.1.5. Финансовое обеспечение государственного задания федеральных государственных научных учреждений, учебно-методических кабинетов Федерального агентства железнодорожного транспорта </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Чепец Владимир Юрьевич, руководитель Федерального агентства железнодорожного транспорта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Будет обеспечена реализация государственного задания федеральных государственных научных учреждений, учебно-методических кабинетов Федерального агентства железнодорожного транспорта </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осуществлено учебно-методическое обеспечение образовательных организаций Росжелдора</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9</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5.1.6. Финансовое обеспечение государственного задания государственных образовательных учреждений, учебно-методического центра на морском и речном транспорте</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Давыденко Александр Александрович, Руководитель Федерального агентства морского и речного транспорта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обеспечена реализация государственного задания государственных образовательных учреждений, учебно-методического центра на морском и речном транспорте</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5.1.6: Сроки соблюдены</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5.1.7. Финансовое обеспечение государственного задания федеральных государственных научных учреждений, учебно-методических кабинетов Федеральной службы по экологическому, технологическому и атомному надзору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Ферапонтов Алексей Викторович, исполняющий обязанности руководителя Федеральной службы по экологическому, технологическому и атомному надзору</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обеспечена реализация государственного задания федеральных государственных научных учреждений, учебно-методических кабинетов Федеральной службы по экологическому, технологическому и атомному надзору</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5.1.7: В 2014 году в соответствии с приказом Ростехнадзора от 27 декабря 2013 г. № 645 была запланирована реорганизация ФГОБУ "Учебно-методический кабинет", при этом указанный приказ был отменен приказом Ростехнадзора от 24 сентября 2014 г. № 431, в результате ФГОБУ "Учебно-методический кабинет" переименовано в ФБУ "Учебно-методический кабинет". В связи с уточнением профиля ФБУ "Учебно-методический кабинет" государственное задание на 2014 год не утверждалось.</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отклонения по контрольному событию, оказывающего </w:t>
            </w:r>
            <w:r w:rsidRPr="002558C2">
              <w:rPr>
                <w:rFonts w:eastAsia="Times New Roman" w:cs="Times New Roman"/>
                <w:sz w:val="15"/>
                <w:szCs w:val="15"/>
                <w:lang w:eastAsia="ru-RU"/>
              </w:rPr>
              <w:lastRenderedPageBreak/>
              <w:t>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5.2 «Научно-методическое, аналитическое, информационное и организационное сопровождение Государственной программы»</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организационно-аналитическое, правовое и методическое сопровождение и мониторинг мероприятий Государственной программы. 2. Мероприятия государственной программы будут отражены в нормативных актах, обеспечивающих эффективное планирование и управление системой образования (федеральном, региональных и ведомственных планах мероприятий по развитию эффективности и качества предоставления образовательных услуг)</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Заключен Государственный контракт на выполнение работ (оказание услуг) по проекту «Информационное сопровождение мероприятий приоритетного национального проекта «Образование», в соответствии с приказом Минобрнауки России от 4 апреля 2014 г. с ООО КА «ИМА-пресс» на основании Протокола № 2/2014-5.2-15-D07-ГПРО-1 от 18.09.2014 г</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5.2.1. Организационно-аналитическое сопровождение мероприятий приоритетного национального проекта «Образование» (Прочая закупка товаров, работ и услуг для государственных нужд)</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обеспечено организационно-аналитическое сопровождение мероприятий приоритетного национального проекта «Образование»</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Разработаны и направлены предложения по направлениям, мероприятиям и параметрам реализации приоритетного национального проекта "Образование” в 2014 году. Направлено письмо в Правительство Российской Федерации от 17 марта 2014 г. № МОН-П-955</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КС 5.2.1.1: нет КС 5.2.1.2: нет КС 5.2.1.3: Фактический срок выполнения мероприятия сложился в связи с изданием приказа Минобрнауки России от 4 апреля 2014 г. № 271 "О размещении государственных заказов путем проведения торгов и котировок на право заключения государственных контрактов на выполнение работ (оказание услуг) на 2014 год в рамках основного мероприятия 5.2 «Научно-методическое, аналитическое, информационное и организационное сопровождение государственной программы Российской Федерации «Развитие образования» на 2013-2020 годы», финансируемых за счет средств федерального бюджета"</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5.2.1.1. Подведены итоги реализации приоритетного национального проекта "Образование" в 2013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28.03.2014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28.03.2014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5.2.1.2. Разработаны предложения по перечню направлений приоритетного национального проекта "Образование” в 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15.04.2014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17.03.2014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5.2.1.3. Организовано сопровождение мероприятий приоритетного национального проекта «Образование» в 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31.03.2014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04.04.2014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5.2.2. Научно-методическое, аналитическое, информационное и организационное сопровождение Государственной программы</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организовано сопровождение и ежегодный мониторинг реализации Государственной программы, анализ результатов её реализации</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Министерством разработаны материалы по визуализации государственных программ «Развитие образования» на 2013 – 2020 годы и «Развитие науки и технологий» на 2013 – 2020 годы. Проведена работа по визуализации Плана деятельности Минобрнауки России на 2013-2018 годы, целевые ориентиры ведомства отражены в формате удобном и понятном для восприятия гражданами. Проведена активная работа по взаимодействию с общественностью посредством социальных сетей. В целях повышения уровня информационной открытости проведена полная реструктуризация и модернизация официального Интернет-портала Минобрнауки России. Разделы и информационное наполнение портала приведены в соответствие с Федеральным законом от 9 февраля 2009 г. № 8-ФЗ «Об обеспечении доступа к информации о деятельности государственных органов и органов местного самоуправления», Постановлением Правительства Российской Федерации от 24 ноября 2009 г. № 953 «Об обеспечении доступа к информации о деятельности Правительства Российской Федерации и федеральных органов исполнительной власти» и Методическими рекомендациями по реализации принципов открытости в федеральных органах исполнительной власти, утвержденными протоколом заочного голосования Правительственной комиссии по координации деятельности открытого правительства от 26 декабря 2013 г. № АМ-П36-89пр.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5.2.2. нет КС 5.2.2.1.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5.2.2.1. Организован мониторинг реализации Государственной программы</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Андрущак Григорий Викторович, </w:t>
            </w:r>
            <w:r w:rsidRPr="002558C2">
              <w:rPr>
                <w:rFonts w:eastAsia="Times New Roman" w:cs="Times New Roman"/>
                <w:sz w:val="15"/>
                <w:szCs w:val="15"/>
                <w:lang w:eastAsia="ru-RU"/>
              </w:rPr>
              <w:lastRenderedPageBreak/>
              <w:t>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18</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5.2.3. Информационное сопровождение реализации государственной политики в образовании и Государственной программы</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обеспечена подготовка и ежегодное, начиная с 2014 года, издание Национального доклада о состоянии и развитии сферы образования. В 2013 году будет подготовлен макет Национального доклада. В 2014 и 2015 годах - ежегодный национальный доклад</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Доклад об итогах деятельности Министерства образования и науки Российской Федерации за 2013 год и задачах на 2014 год размещен на официальной сайте Минобрнауки России http://минобрнауки.рф/документы/4703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5.2.3. нет КС 5.2.3.1.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19</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5.2.3.1. Опубликован итоговый отчет о результатах анализа и перспективах развития образования на сайте Минобрнауки России по итогам мониторинга 2013 года</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25.12.2014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15.04.2014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Основное мероприятие 5.4 Фонд «Русский мир». Субсидии некоммерческим организациям (за исключением государственных организаций)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Будут реализовываться мероприятия по популяризации русского языка за рубежом.</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2014 году были одобрены 270 грантовых заявок. К наиболее значимым проектам, профинансированным в 2014 году, следует отнести следующие:</w:t>
            </w:r>
            <w:r w:rsidRPr="002558C2">
              <w:rPr>
                <w:rFonts w:eastAsia="Times New Roman" w:cs="Times New Roman"/>
                <w:sz w:val="15"/>
                <w:szCs w:val="15"/>
                <w:lang w:eastAsia="ru-RU"/>
              </w:rPr>
              <w:br w:type="page"/>
              <w:t>продвижение русского языка, в частности проект «РуссоМобиль» в Германии, предусматривающий поддержку изучения русского языка в государственных школах Германии и который был инициирован Федеральным союзом немецких обществ «Запад-Восток» и успешно осуществляется благодаря финансированию фонда «Русский мир» (22-24 сентября 2014 года);</w:t>
            </w:r>
            <w:r w:rsidRPr="002558C2">
              <w:rPr>
                <w:rFonts w:eastAsia="Times New Roman" w:cs="Times New Roman"/>
                <w:sz w:val="15"/>
                <w:szCs w:val="15"/>
                <w:lang w:eastAsia="ru-RU"/>
              </w:rPr>
              <w:br w:type="page"/>
              <w:t>повышение квалификации и переподготовка преподавателей русского языка и литературы (курсы переподготовки преподавателей из Республики Конго;</w:t>
            </w:r>
            <w:r w:rsidRPr="002558C2">
              <w:rPr>
                <w:rFonts w:eastAsia="Times New Roman" w:cs="Times New Roman"/>
                <w:sz w:val="15"/>
                <w:szCs w:val="15"/>
                <w:lang w:eastAsia="ru-RU"/>
              </w:rPr>
              <w:br w:type="page"/>
              <w:t>проведение олимпиад и конкурсов по русскому языку и литературе (олимпиада по русскому языку в Израиле);</w:t>
            </w:r>
            <w:r w:rsidRPr="002558C2">
              <w:rPr>
                <w:rFonts w:eastAsia="Times New Roman" w:cs="Times New Roman"/>
                <w:sz w:val="15"/>
                <w:szCs w:val="15"/>
                <w:lang w:eastAsia="ru-RU"/>
              </w:rPr>
              <w:br w:type="page"/>
              <w:t>учреждение и поддержка деятельности русскоязычных школ (Проект «Русская школа в Коимбре»);</w:t>
            </w:r>
            <w:r w:rsidRPr="002558C2">
              <w:rPr>
                <w:rFonts w:eastAsia="Times New Roman" w:cs="Times New Roman"/>
                <w:sz w:val="15"/>
                <w:szCs w:val="15"/>
                <w:lang w:eastAsia="ru-RU"/>
              </w:rPr>
              <w:br w:type="page"/>
              <w:t xml:space="preserve">проведение форумов, конференций, фестивалей, праздников и других мероприятий, направленных на популяризацию русского языка и русской литературы Международный форум преподавателей русского </w:t>
            </w:r>
            <w:r w:rsidRPr="002558C2">
              <w:rPr>
                <w:rFonts w:eastAsia="Times New Roman" w:cs="Times New Roman"/>
                <w:sz w:val="15"/>
                <w:szCs w:val="15"/>
                <w:lang w:eastAsia="ru-RU"/>
              </w:rPr>
              <w:lastRenderedPageBreak/>
              <w:t>языка в Тегеране);</w:t>
            </w:r>
            <w:r w:rsidRPr="002558C2">
              <w:rPr>
                <w:rFonts w:eastAsia="Times New Roman" w:cs="Times New Roman"/>
                <w:sz w:val="15"/>
                <w:szCs w:val="15"/>
                <w:lang w:eastAsia="ru-RU"/>
              </w:rPr>
              <w:br w:type="page"/>
              <w:t xml:space="preserve">проекты культурно-гуманитарной направленности; выпуск и продвижение русско-язычных средств массовой информации, иных информационных ресурсов, ориентированных на сохранение и продвижение ценностей русского мира (Издание общественно-художественного журнала «Русский клуб» в Грузии; «Российско-австралийский телевизионный проект «Время новостей»; </w:t>
            </w:r>
            <w:r w:rsidRPr="002558C2">
              <w:rPr>
                <w:rFonts w:eastAsia="Times New Roman" w:cs="Times New Roman"/>
                <w:sz w:val="15"/>
                <w:szCs w:val="15"/>
                <w:lang w:eastAsia="ru-RU"/>
              </w:rPr>
              <w:br w:type="page"/>
              <w:t>проведение тематических фестивалей, праздников и конкурсов (фестиваль русской культуры «Масленица» в Лондоне; Международный фестиваль российской детской книги "Книгоморье" в Севастополе; Фестиваль «Покровские колокола» в Вильнюсе.</w:t>
            </w:r>
            <w:r w:rsidRPr="002558C2">
              <w:rPr>
                <w:rFonts w:eastAsia="Times New Roman" w:cs="Times New Roman"/>
                <w:sz w:val="15"/>
                <w:szCs w:val="15"/>
                <w:lang w:eastAsia="ru-RU"/>
              </w:rPr>
              <w:br w:type="page"/>
            </w:r>
            <w:r w:rsidRPr="002558C2">
              <w:rPr>
                <w:rFonts w:eastAsia="Times New Roman" w:cs="Times New Roman"/>
                <w:sz w:val="15"/>
                <w:szCs w:val="15"/>
                <w:lang w:eastAsia="ru-RU"/>
              </w:rPr>
              <w:br w:type="page"/>
              <w:t>В 2014 году был проведен комплекс работ по информационно-техническому обслуживанию портала www.russkiymir.ru. Портал «Русский мир» — один из лидеров среди Интернет-ресурсов, предназначенных для соотечественников и людей, неравнодушных к русскому языку и русской культуре.</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21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5.4.1. Субсидии Фонду "Русский мир"</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186" w:type="pct"/>
            <w:tcBorders>
              <w:top w:val="nil"/>
              <w:left w:val="nil"/>
              <w:bottom w:val="single" w:sz="4" w:space="0" w:color="auto"/>
              <w:right w:val="single" w:sz="4" w:space="0" w:color="auto"/>
            </w:tcBorders>
            <w:shd w:val="clear" w:color="auto" w:fill="auto"/>
            <w:vAlign w:val="center"/>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 2014 г. финансирование на начало отчетного периода составило 475 млн. рублей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5.4.1 нет КС 5.4.1.1: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5.4.1.1. Отчет о деятельности Фонда "Русский мир"</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31.01.2014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Основное мероприятие 5.6 «Премии в области литературы и искусства, образования, печатных средств массовой информации, науки и техники и иные поощрения за особые </w:t>
            </w:r>
            <w:r w:rsidRPr="002558C2">
              <w:rPr>
                <w:rFonts w:eastAsia="Times New Roman" w:cs="Times New Roman"/>
                <w:sz w:val="15"/>
                <w:szCs w:val="15"/>
                <w:lang w:eastAsia="ru-RU"/>
              </w:rPr>
              <w:lastRenderedPageBreak/>
              <w:t>заслуги перед государством»</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Министерство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01.01.2013</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31.12.2020</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Вручены премии в области литературы и искусства, образования, печатных средств массовой информации, науки и техники и иные поощрения за особые заслуги перед государством</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Вручены премии в области образования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24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5.6.1. Ежегодные премии, вручаемые на основании постановления Правительства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Голубовский Владимир Юрьевич, директор Департамента государственной службы, кадров и управления делами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31.12.2016</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В 2014 году в соответствии с распоряжением Правительства Российской Федерации «О присуждении премий Правительства Российской Федерации 2014 года в области образования» премии присуждены 10 работам, лауреатами премий стали 66 человек. Всем лауреатам была перечислена денежная часть премии (в размере 2 млн. руб. по каждой работе). 2октября 2014 года в Доме Правительства Российской Федерации состоялась торжественная церемония вручения наградных комплектов лауреатам.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5.6.1: нет КС 5.6.1.1.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5.6.1.1. Вручены премии Правительства Российской Федерации в области литературы и искусства, образования, печатных средств массовой информации, науки и техники и иные поощрения за особые заслуги перед государством в 2014 году</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Голубовский Владимир Юрьевич, директор Департамента государственной службы, кадров и управления делами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02.10.2014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3B2948">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ФЦП 6. "Федеральная целевая программа развития образования на 2011-2015 годы"</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6.1. Достижение во всех субъектах Российской Федерации стратегических ориентиров Национальной образовательной инициативы "Наша новая школа".</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Попов Михаил Сергеевич, директор Департамента управления программами и конкурсных процедур</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Обучены и повысили квалификацию 68400 педагогических и управленческих работников системы образования.</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Проведен отбор экспертов для включения в состав экспертных групп, обеспечивающих экспертное сопровождение Федеральной целевой программы развития образования на 2011-2015 годы (ФЦПРО), сформированы экспертные группы для проведения анализа результатов Программы. Проведены ежеквартальный анализ и экспертная оценка результативности мероприятий в субъектах Российской Федерации в течение 2014 года, реализуемых в рамках ФЦПРО, в том числе на выполнение которых выделяется субсидия в 2014 году. </w:t>
            </w:r>
            <w:r w:rsidRPr="002558C2">
              <w:rPr>
                <w:rFonts w:eastAsia="Times New Roman" w:cs="Times New Roman"/>
                <w:sz w:val="15"/>
                <w:szCs w:val="15"/>
                <w:lang w:eastAsia="ru-RU"/>
              </w:rPr>
              <w:br/>
              <w:t xml:space="preserve">Реализация мероприятий в рамках национальной образовательной инициативы «Наша новая школа» осуществлялась в 2014 году в 21 субъекте Российской Федерации. Разработано методическое обеспечение для оценки системных эффектов в сфере образования от внедрения моделей государственно-общественного управления образованием и поддержки программ развития региональных и </w:t>
            </w:r>
            <w:r w:rsidRPr="002558C2">
              <w:rPr>
                <w:rFonts w:eastAsia="Times New Roman" w:cs="Times New Roman"/>
                <w:sz w:val="15"/>
                <w:szCs w:val="15"/>
                <w:lang w:eastAsia="ru-RU"/>
              </w:rPr>
              <w:lastRenderedPageBreak/>
              <w:t>муниципальных систем образования.</w:t>
            </w:r>
            <w:r w:rsidRPr="002558C2">
              <w:rPr>
                <w:rFonts w:eastAsia="Times New Roman" w:cs="Times New Roman"/>
                <w:sz w:val="15"/>
                <w:szCs w:val="15"/>
                <w:lang w:eastAsia="ru-RU"/>
              </w:rPr>
              <w:br/>
              <w:t>Проведен мониторинг степени удовлетворения населения организацией и качеством дошкольного образования, преемственности программы дошкольного образования и 1-го класса школы.</w:t>
            </w:r>
            <w:r w:rsidRPr="002558C2">
              <w:rPr>
                <w:rFonts w:eastAsia="Times New Roman" w:cs="Times New Roman"/>
                <w:sz w:val="15"/>
                <w:szCs w:val="15"/>
                <w:lang w:eastAsia="ru-RU"/>
              </w:rPr>
              <w:br/>
              <w:t xml:space="preserve">Осуществлена методическая и консультационная поддержка использования электронных учебников в образовательной деятельности школы для разных уровней общего образования и с учетом специфики предметных областей. </w:t>
            </w:r>
            <w:r w:rsidRPr="002558C2">
              <w:rPr>
                <w:rFonts w:eastAsia="Times New Roman" w:cs="Times New Roman"/>
                <w:sz w:val="15"/>
                <w:szCs w:val="15"/>
                <w:lang w:eastAsia="ru-RU"/>
              </w:rPr>
              <w:br/>
              <w:t xml:space="preserve">Создана и введена в эксплуатацию специализированная интернет-система организационно - методического сопровождения федерального перечня учебников, рекомендуемых к использованию при реализации образовательных программ начального общего, основного общего, среднего общего образования, и отбора организаций, осуществляющих издание учебных пособий, которые допускаются к использованию при реализации образовательных программ начального общего, основного общего, среднего общего образования. В 2014 году подготовлены и проведены 2 социологических обследования в образовательных организациях. Изучены мотивации, поведение и стратегии участников рынка образовательных услуг с учетом потребностей разработки образовательной политики и анализа ее результатов, включая меры по поддержке программ развития регионально-муниципальных систем общего образования. Осуществлен сбор и изучение зарубежных и отечественных источников по моделям и формам проведения действующих профессиональных конкурсов педагогических работников. Выполнен перевод международных источников. Проанализированы зарубежные и отечественные источники по моделям и формам проведения действующих профессиональных педагогических конкурсов. Разработана концепция модели новой формы профессионального конкурса нового поколения среди педагогических работников (на примере конкурса «Учитель года России»). Подобран инструментарий для модели профессионального конкурса нового поколения среди педагогических работников. Проведены экспертные семинары для общественного обсуждения модели профессионального конкурса нового поколения и графика их проведения. Проведена актуализация и обновление банка данных успешности </w:t>
            </w:r>
            <w:r w:rsidRPr="002558C2">
              <w:rPr>
                <w:rFonts w:eastAsia="Times New Roman" w:cs="Times New Roman"/>
                <w:sz w:val="15"/>
                <w:szCs w:val="15"/>
                <w:lang w:eastAsia="ru-RU"/>
              </w:rPr>
              <w:lastRenderedPageBreak/>
              <w:t xml:space="preserve">профессиональных учительских сообществ (объединений учителей) на этапе введения федерального государственного образовательного стандарта и обеспечения социализации детей.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6.1.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6.2. Распространение на всей территории Российской Федерации современных моделей успешной социализации детей.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Сильянов Е.А., директор Департамента государственной политики в сфере защиты прав детей </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Подготовлены и повысили квалификацию 39500 работников сферы образования в целях распространения современных моделей успешной социализации детей. </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Подготовлены и повысили квалификацию 1916 работников сферы образования в целях распространения современных моделей успешной социализации детей Создана 81 стажировочная площадка, в том числе за счет средств федерального бюджета в 2014 г. оказана поддержка 32 стажировочным площадкам.</w:t>
            </w:r>
            <w:r w:rsidRPr="002558C2">
              <w:rPr>
                <w:rFonts w:eastAsia="Times New Roman" w:cs="Times New Roman"/>
                <w:sz w:val="15"/>
                <w:szCs w:val="15"/>
                <w:lang w:eastAsia="ru-RU"/>
              </w:rPr>
              <w:br/>
              <w:t>Проведена Всероссийская конференция, направленная на презентацию опыта развития профессиональных учительских сообществ (объединений учителей), реализующих федеральный государственный образовательный стандарт и обеспечивающих социализацию детей, распространение высоких стандартов (образцов) работы профессиональных педагогических сообществ за 2013 год. Проведен Всероссийский семинар по вопросам межведомственного взаимодействия органов и учреждений системы профилактики безнадзорности и правонарушений несовершеннолетних по проведению реабилитации подростков, вступивших в конфликт с законом.</w:t>
            </w:r>
            <w:r w:rsidRPr="002558C2">
              <w:rPr>
                <w:rFonts w:eastAsia="Times New Roman" w:cs="Times New Roman"/>
                <w:sz w:val="15"/>
                <w:szCs w:val="15"/>
                <w:lang w:eastAsia="ru-RU"/>
              </w:rPr>
              <w:br/>
              <w:t>Проведены курсы повышения квалификации для руководителей и педагогов общеобразовательных и специальных (коррекционных) школ; преподавателей учреждений, реализующих программы профессионального и дополнительного профессионального образования «Методология и технология реализации федерального государственного образовательного стандарта обучающихся с ограниченными возможностями здоровья в условиях общеобразовательной и специальной (коррекционной) школы» на базе стажировочных площадок.</w:t>
            </w:r>
            <w:r w:rsidRPr="002558C2">
              <w:rPr>
                <w:rFonts w:eastAsia="Times New Roman" w:cs="Times New Roman"/>
                <w:sz w:val="15"/>
                <w:szCs w:val="15"/>
                <w:lang w:eastAsia="ru-RU"/>
              </w:rPr>
              <w:br/>
              <w:t xml:space="preserve">Разработаны проекты, проведены апробация и доработка по результатам апробации примерных основных образовательных программ начального общего образования на основе специального </w:t>
            </w:r>
            <w:r w:rsidRPr="002558C2">
              <w:rPr>
                <w:rFonts w:eastAsia="Times New Roman" w:cs="Times New Roman"/>
                <w:sz w:val="15"/>
                <w:szCs w:val="15"/>
                <w:lang w:eastAsia="ru-RU"/>
              </w:rPr>
              <w:lastRenderedPageBreak/>
              <w:t>федерального государственного образовательного стандарта начального общего образования, разработка специальных требований в ФГОС основного и среднего общего образования в условиях инклюзивного образования для: глухих детей; слабослышащих и позднооглохших детей; слепых детей; слабовидящих детей; детей с тяжелыми нарушениями речи; детей с нарушениями опорно-двигательного аппарата; детей с задержкой психического развития; умственно отсталых детей; детей с расстройствами аутистического спектра.</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6.2. нет КС 6.2.1.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6.2.1. Дополнена федеральная база данных победителей и призеров всероссийской олимпиады школьников, олимпиад школьников, мероприятий и конкурсов, по результатам которых присваиваются премии для поддержки талантливой молодежи.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6.3. Сопровождение программ модернизации систем профессионального образования субъектов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Золотарева Наталия Михайловна, директор Департамента государственной политики в сфере подготовки рабочих кадров и ДПО Министерства образования и науки Российской Федерации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Реализуются программы модернизации профессионального образования в 75 субъектах Российской Федерации.</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Проведен постпроектный мониторинг в субъектах Российской Федерации - участниках реализации региональных программ модернизации профессионального образования, в рамках мероприятия.</w:t>
            </w:r>
            <w:r w:rsidRPr="002558C2">
              <w:rPr>
                <w:rFonts w:eastAsia="Times New Roman" w:cs="Times New Roman"/>
                <w:sz w:val="15"/>
                <w:szCs w:val="15"/>
                <w:lang w:eastAsia="ru-RU"/>
              </w:rPr>
              <w:br/>
              <w:t>В 2014 году разработаны и внедрены программы модернизации систем профессионального образования в 45 субъектах Российской Федерации.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6.3.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6.4. Поддержка развития объединений образовательных учреждений профессионального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Попов Михаил Сергеевич, директор Департамента управления программами и конкурсных процедур</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xml:space="preserve"> Созданы объединения образовательных учреждений профессионального образования.</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Проведен анализ особенностей управления системами высшего образования в региональном аспекте. Проведен анализ ресурсного потенциала региональных систем высшего образования в контексте формирования условий для создания или развития образовательных кластеров на базе образовательных организаций высшего образования.</w:t>
            </w:r>
            <w:r w:rsidRPr="002558C2">
              <w:rPr>
                <w:rFonts w:eastAsia="Times New Roman" w:cs="Times New Roman"/>
                <w:sz w:val="15"/>
                <w:szCs w:val="15"/>
                <w:lang w:eastAsia="ru-RU"/>
              </w:rPr>
              <w:br/>
              <w:t xml:space="preserve">Осуществлено аналитическое сопровождение создания и развития образовательных кластеров на базе образовательных организаций высшего образования, реализующих программы и проекты развития опорных региональных вузов. </w:t>
            </w:r>
            <w:r w:rsidRPr="002558C2">
              <w:rPr>
                <w:rFonts w:eastAsia="Times New Roman" w:cs="Times New Roman"/>
                <w:sz w:val="15"/>
                <w:szCs w:val="15"/>
                <w:lang w:eastAsia="ru-RU"/>
              </w:rPr>
              <w:br/>
              <w:t>Проведена апробация типовых моделей опорных региональных вузов с учетом специфики и наработанного опыта образовательными организациями высшего образования, реализующими программы стратегического развития и проекты по подготовке высококвалифицированных кадров для предприятий и организаций регионов Российской Федерации. Осуществлено организационное и аналитическое сопровождение и экспертная оценка реализации программ стратегического развития и проектов вузов.</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6.4.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6.5. Распространение во всех субъектах Российской Федерации современных проектов энергосбережения в образовательных учреждениях.</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Попов Михаил Сергеевич, директор Департамента управления программами и конкурсных процедур</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Созданы центры обучения и консультирования работников образования по вопросам энергосбережения и энергетической эффективности. Оптимизация сети учреждений профессионального образования. </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0F2EC0">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В рамках реализации подпрограммы «Энергосбережение и повышение энергоэффективности» государственной программы Российской Федерации «Энергосбережение и развитие энергетики» совместно с Минэнерго России проведено обучение ответственных за энергосбережение и повышение энергетической эффективности.</w:t>
            </w:r>
          </w:p>
          <w:p w:rsidR="00047F69" w:rsidRPr="002558C2" w:rsidRDefault="00047F69" w:rsidP="000F2EC0">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рамках реализации ФЦП «Исследования и разработки по приоритетным направлениям развития научно-технического комплекса России на 2014-2020 годы» проведена конференции «Энергоэффективность. Наука и образование».</w:t>
            </w:r>
          </w:p>
          <w:p w:rsidR="00047F69" w:rsidRPr="002558C2" w:rsidRDefault="00047F69" w:rsidP="000F2EC0">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Также в целях исполнения подведомственными Минобрнауки России организациями требований Федерального закона от 23 ноября 2009 г. № 261-ФЗ                                         «Об энергосбережении и повышении энергетической эффективности и о внесении изменений в отдельные </w:t>
            </w:r>
            <w:r w:rsidRPr="002558C2">
              <w:rPr>
                <w:rFonts w:eastAsia="Times New Roman" w:cs="Times New Roman"/>
                <w:sz w:val="15"/>
                <w:szCs w:val="15"/>
                <w:lang w:eastAsia="ru-RU"/>
              </w:rPr>
              <w:lastRenderedPageBreak/>
              <w:t>законодательные акты Российской Федерации» проведены следующие мероприятия:</w:t>
            </w:r>
          </w:p>
          <w:p w:rsidR="00047F69" w:rsidRPr="002558C2" w:rsidRDefault="00047F69" w:rsidP="000F2EC0">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в г. Ростов-на-Дону на базе ФГАОУ ВПО «Южный федеральный университет» 23 апреля 2014 года V форум по вопросам управления энергосбережением и энергетической эффективностью «Стандарты энергоэффективности: организации образования и науки»;</w:t>
            </w:r>
          </w:p>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в г. Якутске на базе ФГАОУ ВПО «Северо-Восточный федеральный университет им. М.К. Аммосова» с 12 по 14 ноября 2014 года VI форум Минобрнауки России «Стандарты энергоэффективности: организации образования и науки»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6.6. Улучшение материально-технической базы сферы профессионального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Харченко Александр Иванович, директор Департамента управления сетью подведомственных организаций</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Обеспечена реконструкция и строительство учебных и учебно-лабораторных корпусов, зданий библиотек, а также объектов социальной направленности.</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Созданы на предприятиях и в организациях с высокотехнологичным производством стажерские площадки по кластерным группам. Проведены мероприятия по организации и проведению производственной практики, стажировок обучающихся на предприятиях реального сектора экономики, в том числе в организациях ОПК на высокотехнологичном оборудовании.</w:t>
            </w:r>
            <w:r w:rsidRPr="002558C2">
              <w:rPr>
                <w:rFonts w:eastAsia="Times New Roman" w:cs="Times New Roman"/>
                <w:sz w:val="15"/>
                <w:szCs w:val="15"/>
                <w:lang w:eastAsia="ru-RU"/>
              </w:rPr>
              <w:br/>
              <w:t>Проведены работы по развитию учебно-методической и материально-технической базы профессиональной образовательной организации для подготовки кадров: создание новых учебных пособий, электронно-образовательных ресурсов, наглядных пособий, учебного оборудования, методических пособий.</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6.6.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8</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6.7. Обеспечение условий для развития и внедрения независимой оценки качества образования на всех уровнях системы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Кравцов Сергей Сергеевич, Руководитель Федеральной службы по надзору </w:t>
            </w:r>
            <w:r w:rsidRPr="002558C2">
              <w:rPr>
                <w:rFonts w:eastAsia="Times New Roman" w:cs="Times New Roman"/>
                <w:sz w:val="15"/>
                <w:szCs w:val="15"/>
                <w:lang w:eastAsia="ru-RU"/>
              </w:rPr>
              <w:lastRenderedPageBreak/>
              <w:t>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Создана и внедрена общероссийская система оценка качества всех уровней образования, охватывающая федеральный, региональный, муниципальный уровень и уровень образовательного учреждения. Разработан </w:t>
            </w:r>
            <w:r w:rsidRPr="002558C2">
              <w:rPr>
                <w:rFonts w:eastAsia="Times New Roman" w:cs="Times New Roman"/>
                <w:sz w:val="15"/>
                <w:szCs w:val="15"/>
                <w:lang w:eastAsia="ru-RU"/>
              </w:rPr>
              <w:lastRenderedPageBreak/>
              <w:t>инструментарий и механизмы процедур контроля и оценки качества образования.</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Создана многоуровневая методика проведения мониторинга для осуществления контроля за соблюдением образовательными организациями требований законодательства в сфере образования в части условий осуществления образовательной </w:t>
            </w:r>
            <w:r w:rsidRPr="002558C2">
              <w:rPr>
                <w:rFonts w:eastAsia="Times New Roman" w:cs="Times New Roman"/>
                <w:sz w:val="15"/>
                <w:szCs w:val="15"/>
                <w:lang w:eastAsia="ru-RU"/>
              </w:rPr>
              <w:lastRenderedPageBreak/>
              <w:t xml:space="preserve">деятельности, за выполнением лицензионных требований и условий, за соответствием деятельности федеральным государственным образовательным стандартам. </w:t>
            </w:r>
            <w:r w:rsidRPr="002558C2">
              <w:rPr>
                <w:rFonts w:eastAsia="Times New Roman" w:cs="Times New Roman"/>
                <w:sz w:val="15"/>
                <w:szCs w:val="15"/>
                <w:lang w:eastAsia="ru-RU"/>
              </w:rPr>
              <w:br w:type="page"/>
              <w:t>Разработаны проекты кодификаторов для создания экзаменационных моделей по 10 учебным предметам на каждой из ступеней образования.</w:t>
            </w:r>
            <w:r w:rsidRPr="002558C2">
              <w:rPr>
                <w:rFonts w:eastAsia="Times New Roman" w:cs="Times New Roman"/>
                <w:sz w:val="15"/>
                <w:szCs w:val="15"/>
                <w:lang w:eastAsia="ru-RU"/>
              </w:rPr>
              <w:br w:type="page"/>
              <w:t>Разработана методика анализа и представления получаемых данных для последующего использования для мониторинга системы образования.</w:t>
            </w:r>
            <w:r w:rsidRPr="002558C2">
              <w:rPr>
                <w:rFonts w:eastAsia="Times New Roman" w:cs="Times New Roman"/>
                <w:sz w:val="15"/>
                <w:szCs w:val="15"/>
                <w:lang w:eastAsia="ru-RU"/>
              </w:rPr>
              <w:br w:type="page"/>
              <w:t xml:space="preserve">Реализованы мероприятия по подготовке регионального уровня к вводу в штатный режим федеральной базы данных государственной итоговой аттестации выпускников 9-х классов в новой форме. В рамках обеспечения условий для развития и внедрения независимой оценки качества образования издан приказ Минобрнауки России от 5 декабря 2014 г. №1547 «Об утверждении показателей, характеризующих общие критерии оценки качества образовательной деятельности организаций, осуществляющих образовательную деятельность». </w:t>
            </w:r>
            <w:r w:rsidRPr="002558C2">
              <w:rPr>
                <w:rFonts w:eastAsia="Times New Roman" w:cs="Times New Roman"/>
                <w:sz w:val="15"/>
                <w:szCs w:val="15"/>
                <w:lang w:eastAsia="ru-RU"/>
              </w:rPr>
              <w:br w:type="page"/>
              <w:t xml:space="preserve">Разработана модель государственной аккредитации программ подготовки научно-педагогических кадров в аспирантуре (адъюнктуре), программ ординатуры, программ ассистентуры-стажировки. Сформированы учебно-тренировочных материалов для подготовки к ЕГЭ детей с ограниченными возможностями здоровья. Обеспечено развитие методического обеспечения работы экспертов по проверке заданий с развернутыми ответами при проведении межрегиональной перекрестной проверки, перепроверок работ участников ЕГЭ и проверке устных ответов участников ЕГЭ по иностранным языкам. Обеспечено развитие механизмов привлечения общественных наблюдателей к участию в проведении единого государственного экзамена. Разработан инструментарий и обеспечено апробационное проведение международных сравнительных исследований качества общего образования (PIRLS, TIMSS, PISA) в Российской Федерации в 2014 году. Проведены мониторинговые исследования качества математического образования в 5, 6, 7 классах ОО общего образования и качества подготовки в 8, 9 классах ОО общего образования в области информационных технологий. Разработаны спецификации контрольных измерительных материалов (КИМ) для проведения мониторинговых исследований, демонстрационных вариантов КИМ, </w:t>
            </w:r>
            <w:r w:rsidRPr="002558C2">
              <w:rPr>
                <w:rFonts w:eastAsia="Times New Roman" w:cs="Times New Roman"/>
                <w:sz w:val="15"/>
                <w:szCs w:val="15"/>
                <w:lang w:eastAsia="ru-RU"/>
              </w:rPr>
              <w:lastRenderedPageBreak/>
              <w:t xml:space="preserve">мониторинговых вариантов КИМ для проведения мониторингового исследования качества начального образования в соответствии с ФГОС, инструктивно-методических материалов. Проведено совершенствование комплексного инструктивно-методического обеспечения процедур федерального государственного контроля (надзора) за деятельностью образовательных организаций. Разработаны модели проведения мониторинга системы образования, позволяющие осуществлять контроль за соблюдением образовательными организациями требований законодательства в сфере образования в части условий осуществления образовательной деятельности, за выполнением лицензионных требований и условий, за соответствием деятельности федеральным государственным образовательным стандартам. Созданы методики оценки учебных достижений при процедурах мониторинга; оценки состояния сети образовательных организаций в процедуре мониторинга на федеральном и региональном уровнях; сбора и анализа данных в части условий осуществления образовательной деятельности, выполнения лицензионных требований и условий, соответствия деятельности федеральным государственным образовательным стандартам, учебных и внеучебных достижений обучающихся, профессиональных достижений выпускников образовательных организаций, состояния сети образовательных организаций. Разработана модель государственной аккредитации для ООП ВО, реализуемых с применением электронного и дистанционного обучения. Разработана модель проведения аккредитационной экспертизы экспертными организациями, привлекаемыми к процедуре государственной аккредитации. Разработана модель проведения аккредитационной экспертизы экспертными организациями, привлекаемыми к процедуре государственной аккредитации. Обеспечено развитие процедур оценивания и признания результатов открытого онлайн-обучения и моделей взаимодействия между информационно-образовательными средами образовательных организаций и открытыми образовательными площадками. Разработаны новые модели организации контроля и надзора за деятельностью органов исполнительной власти субъектов Российской Федерации при осуществлении </w:t>
            </w:r>
            <w:r w:rsidRPr="002558C2">
              <w:rPr>
                <w:rFonts w:eastAsia="Times New Roman" w:cs="Times New Roman"/>
                <w:sz w:val="15"/>
                <w:szCs w:val="15"/>
                <w:lang w:eastAsia="ru-RU"/>
              </w:rPr>
              <w:lastRenderedPageBreak/>
              <w:t>переданных полномочий Российской Федерации в сфере образования. Осуществлена доработка форм сбора и обработки критериев оценки показателей эффективности деятельности органов исполнительной власти субъектов Российской Федерации при осуществлении переданных полномочий Российской Федерации в области образования. Разработаны рекомендации по сбору данных критериев оценки показателей эффективности деятельности органов исполнительной власти субъектов Российской Федерации при осуществлении переданных полномочий Российской Федерации в области образования. Сформированы предложения по усовершенствованию нормативно-правового обеспечения реализации общественного контроля на уровнях дошкольного и дополнительного образования. Подготовлен комплект методических рекомендаций по применению механизмов общественного контроля в процедурах федерального государственного контроля (надзора) за образовательными организациями. Разработана концепция проведения пробного исследования ICCS-2014. Подготовлен инструментарий для проведения пробного исследования ICCS-2014 (тесты для обучающихся, анкета для обучающихся, анкета для учителей, вопросник по содержанию национального образования). Проведена апробация пробного исследования ICCS-2014 в 4 субъектах Российской Федерации. Подготовлена программа оценки качества граждановедческого образования (8класс). Разработана учебно-методическая документация, требуемая для проведения оценки качества граждановедческого образования (8 класс). Разработан инструментарий для проведения оценки качества граждановедческого образования (8 класс).</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6.7: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9</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6.8. Развитие системы оценки качества профессионального образования на основе создания и внедрения механизмов сертификации квалификаций специалистов и </w:t>
            </w:r>
            <w:r w:rsidRPr="002558C2">
              <w:rPr>
                <w:rFonts w:eastAsia="Times New Roman" w:cs="Times New Roman"/>
                <w:sz w:val="15"/>
                <w:szCs w:val="15"/>
                <w:lang w:eastAsia="ru-RU"/>
              </w:rPr>
              <w:lastRenderedPageBreak/>
              <w:t>выпускников образовательных организаций с учетом интеграции требований федерального государственного образовательного стандарта и профессиональных стандартов</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Кравцов Сергей Сергеевич, Руководитель Федеральной службы по надзору </w:t>
            </w:r>
            <w:r w:rsidRPr="002558C2">
              <w:rPr>
                <w:rFonts w:eastAsia="Times New Roman" w:cs="Times New Roman"/>
                <w:sz w:val="15"/>
                <w:szCs w:val="15"/>
                <w:lang w:eastAsia="ru-RU"/>
              </w:rPr>
              <w:lastRenderedPageBreak/>
              <w:t>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Создание и развитие экспертно-методических центров, обеспечивающих консультационную и методическую поддержку системы сертификации профессиональных квалификаций.</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Разработана модель формирования и функционирования экспертно-методических центров по сертификации профессиональных квалификаций в новых субъектах Российской Федерации. Научно-техническая модель мониторинга деятельности </w:t>
            </w:r>
            <w:r w:rsidRPr="002558C2">
              <w:rPr>
                <w:rFonts w:eastAsia="Times New Roman" w:cs="Times New Roman"/>
                <w:sz w:val="15"/>
                <w:szCs w:val="15"/>
                <w:lang w:eastAsia="ru-RU"/>
              </w:rPr>
              <w:lastRenderedPageBreak/>
              <w:t xml:space="preserve">центров сертификации профессиональных квалификаций. Разработана модель учета результатов сертификации квалификаций в процедуре государственной аккредитации образовательной деятельности. Созданы типовые модели учета результатов сертификации квалификаций в процедуре независимой оценки качества образования и учета результатов сертификации квалификаций в процедуре государственной аккредитации образовательной деятельности. Подготовлены инструктивно-методические материалы для проведения апробации разработанных моделей. Разработана модель аккредитации экспертов и экспертных организаций для включения в реестр экспертов и экспертных организаций, привлекаемых для оценки качества образования и сертификации профессиональных квалификаций. Подготовлены методические рекомендации по применению модели аккредитации экспертов и экспертных организаций для включения в реестр экспертов и экспертных организаций, привлекаемых для оценки качества образования и сертификации профессиональных квалификаций. Разработана модель аккредитации экспертов и экспертных организаций для включения в реестр экспертов и экспертных организаций, привлекаемых для оценки качества образования и сертификации профессиональных квалификаций. Созданы единая модель оценки качества образования с привлечением независимых центров и подходы к унификации моделей оценки качества образования с привлечением независимых центров. Сформированы рекомендации субъектам по внедрению и использованию единой модели оценки качества образования с привлечением независимых центров. Сформирована система индикаторов и показателей для проведения мониторинга формирования и деятельности центров сертификации профессиональных квалификаций в 2014-2015 годах. Разработана методология мониторинга формирования и деятельности центров сертификации профессиональных квалификаций. Проведен мониторинг формирования и деятельности центров сертификации профессиональных квалификаций в субъектах Российской Федерации в 2014 году. Разработана методика организации и проведения аккредитации региональных специализированных центров компетенций WorldSkills Russia. Сформирован комплект методических и </w:t>
            </w:r>
            <w:r w:rsidRPr="002558C2">
              <w:rPr>
                <w:rFonts w:eastAsia="Times New Roman" w:cs="Times New Roman"/>
                <w:sz w:val="15"/>
                <w:szCs w:val="15"/>
                <w:lang w:eastAsia="ru-RU"/>
              </w:rPr>
              <w:lastRenderedPageBreak/>
              <w:t xml:space="preserve">организационных документов для оценки и аккредитации специализированных центров компетенций WorldSkills Russia. Подготовлены 2 программы подготовки экспертов (для оценки и аккредитации). Проведены обучающие семинары для РКЦ WSR и руководителей региональных органов управления профессиональным образованием при внедрении механизма проведения аккредитации СЦК WSR. Создана интегральная модель участия общественных организаций и профессиональных ассоциаций в функционировании национальной системы квалификаций. Результаты мониторинга деятельности общественных организаций и профессиональных ассоциаций в сфере независимой оценки профессионального уровня квалификации работников. Подготовлены методические рекомендации общественным организациям и профессиональным ассоциациям в сфере независимой оценки профессионального уровня квалификации работников по организационному обеспечению процессов оценки. Разработана Концепция проведения мероприятий по экспертному анализу уровня профессиональных компетенций учителей истории и обществознания в субъектах Российской Федерации с учетом внедрения концепции нового учебно-методического комплекса по отечественной истории. Сформирована методика проведения экспертного анализа уровня профессиональных компетенций учителей истории и обществознания.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6.8: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6.9. Создание единой информационной системы образования.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Кравцов Сергей Сергеевич, Руководитель Федеральной службы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Создана единая информационная система сферы образования, агрегирующая данные о сфере образования, начиная с уровня обучающегося.</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Разработана модель научно-технического обеспечения мониторинга системы образования. Создана многоуровневая методика проведения мониторинга для осуществления контроля за соблюдением образовательными организациями требований законодательства в сфере образования в части условий осуществления образовательной деятельности, за выполнением лицензионных требований и условий, за соответствием деятельности федеральным государственным образовательным стандартам. Создана методика экспертно-</w:t>
            </w:r>
            <w:r w:rsidRPr="002558C2">
              <w:rPr>
                <w:rFonts w:eastAsia="Times New Roman" w:cs="Times New Roman"/>
                <w:sz w:val="15"/>
                <w:szCs w:val="15"/>
                <w:lang w:eastAsia="ru-RU"/>
              </w:rPr>
              <w:lastRenderedPageBreak/>
              <w:t xml:space="preserve">аналитического сопровождения мониторинга системы образования. Разработаны проекты кодификаторов для создания экзаменационных моделей по 10 учебным предметам на каждой из ступеней образования (всего 23 блока кодификаторов, каждый включает кодификатор элементов содержания и кодификатор требований к уровню подготовки). Разработаны и апробированы экспериментальные модели заданий для проведения ГИА по образовательным программам основного общего и среднего общего образования по 10 учебным предметам на каждой из ступеней образования. Разработана технология формирования КИМ в ППЭ по 4 учебным предметам. Разработано программное обеспечение формирования КИМ в ППЭ по 4 учебным предметам. Проведена апробация технологии и программного обеспечения формирования КИМ в ППЭ по 4 учебным предметам, включая формирование и разметку необходимых банков заданий. Обеспечено совершенствование моделей проведения государственной итоговой аттестации с использованием средств информационно-коммуникационных технологий с учетом неоднократной сдачи. Разработана методика анализа и представления получаемых данных для последующего использования в целях мониторинга системы образования. разработаны механизмы представления предложений граждан в уполномоченные органы по контролю за деятельностью образовательных организаций, органы муниципального управления и общественные организации. Создана система общественного мониторинга деятельности образовательных организаций, развернута на аппаратных средствах Заказчика. Обеспечен ввод в промышленную эксплуатацию системы общественного мониторинга деятельности образовательных организаций. Обеспечены развитие и поддержка распределения контрольных цифр приема граждан, обучающихся за счет средств федерального бюджета, и формирования государственных заданий на подготовку кадров в государственных образовательных организациях высшего профессионального образования. Реализованы мероприятия по подготовке регионального уровня к вводу в штатный режим федеральной базы данных государственной итоговой аттестации выпускников 9-х классов в новой форме. Обеспечена модернизация компонентов ФИС ЕГЭ и </w:t>
            </w:r>
            <w:r w:rsidRPr="002558C2">
              <w:rPr>
                <w:rFonts w:eastAsia="Times New Roman" w:cs="Times New Roman"/>
                <w:sz w:val="15"/>
                <w:szCs w:val="15"/>
                <w:lang w:eastAsia="ru-RU"/>
              </w:rPr>
              <w:lastRenderedPageBreak/>
              <w:t xml:space="preserve">приема в части применения адаптированной модели данных в рамках процедур приема граждан. Результаты апробации компонентов ФИС ЕГЭ и приема, модернизированных в части применения адаптированной модели данных в рамках процедур приема граждан на обучение по программам высшего и среднего профессионального образования. Аналитические и статистические отчеты, охватывающие весь процесс проведения приемной компании образовательными организациями высшего и среднего профессионального образования. Разработан автоматизированный механизм формирования и шифрования КИМ согласно данным планирования ЕГЭ и данным о заказе экзаменационных материалов субъектами РФ (интегрированный в комплекс подготовки и печати КИМ). Разработан автоматизированный механизм формирования и распространения ключевой информации для расшифровки КИМ с федерального уровня до ППЭ. Обеспечена модернизация компонентов ФИС ЕГЭ и приема в части применения адаптированной модели данных в рамках процедур приема граждан на обучение по программам высшего и среднего профессионального образования. Подготовлены инструктивные материалы для подготовки кадрового состава регионального уровня к проведению досрочного этапа с использованием технологии печати КИМ в ППЭ. Разработана Концепция использования во второй очереди технологического комплекса «Печать КИМ в ППЭ» сертифицированных алгоритмов шифрования. Подготовлен комплект необходимой для сертификации организационно-технологической и эксплуатационной документации. Обеспечено предоставление доступа к сети передачи данных, трансляция видеосигнала в информационно-телекоммуникационной сети «Интернет», сбор и хранение полученных видеозаписей проведения ЕГЭ в 2014 году (ППЭ и РЦОИ). Модернизированное программное обеспечение средств обеспечения процедур формирования и распределения квоты приема иностранных граждан и лиц без гражданства. Обеспечена доработка средств обеспечения процедур формирования и распределения квоты приема иностранных граждан и лиц без гражданства. Разработан комплект методического обеспечения средств обеспечения процедур формирования и распределения квоты приема иностранных граждан и </w:t>
            </w:r>
            <w:r w:rsidRPr="002558C2">
              <w:rPr>
                <w:rFonts w:eastAsia="Times New Roman" w:cs="Times New Roman"/>
                <w:sz w:val="15"/>
                <w:szCs w:val="15"/>
                <w:lang w:eastAsia="ru-RU"/>
              </w:rPr>
              <w:lastRenderedPageBreak/>
              <w:t xml:space="preserve">лиц без гражданства. Модернизировано программное обеспечение прикладных средств обеспечения процедур формирования и распределения квоты приема иностранных граждан и лиц без гражданства. Разработана модель проведения устной части ЕГЭ по иностранным языкам. Разработано организационно-технологическое решение проведения экзамена по иностранным языкам с использованием устных коммуникаций. Разработано Техническое задание на создание Программного комплекса для проведения устной части экзамена по иностранным языкам. Реализованы мероприятия по внедрению процедуры проведения итогового сочинения в выпускных классах образовательных организаций среднего общего образования. Разработаны методические рекомендации по особенностям признания среднего иностранного образования граждан поступающих в Российские образовательные организации. Создана методология оперативного сопоставления иностранного и российского образования и (или) квалификации соответствующего уровня и направленности. Проведена апробация методологии оперативного сопоставления иностранного и российского образования и (или) квалификации соответствующего уровня и направленности. Разработаны рекомендации по усовершенствованию процедуры признания иностранного образования и (или) квалификации в Российской Федерации, в соответствии с международными документами и соглашениями, ратифицированными российским государством. Создана методика оперативного формирования и предоставления аналитической и методической информации по признанию образовательным организациям Российской Федерации. Разработана типовая модель представления информации об образовательной организации в открытых источниках с учетом соблюдения требований законодательства в сфере образования. Создана методика интеграции предложений по обеспечению и контролю информационной открытости деятельности образовательных организаций в процедуру мониторинга системы образования в 2015 году с учетом синхронизации информации из информационных систем Минобрнауки России и Рособрнадзора.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6.9: нет КС 6.9.1: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6.9.1. Разработаны требования к структуре официального сайта образовательной организации в информационно-телекоммуникационной сети "Интернет" и формату представления в ней информации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Кравцов Сергей Сергеевич, Руководитель Федеральной службы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01.10.2014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04.08.2014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6.10. Создание условий для развития государственной и общественной оценки деятельности образовательных учреждений, общественно-профессиональной аккредитации образовательных программ.</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Кравцов Сергей Сергеевич, Руководитель Федеральной службы по надзору в сфере образования и науки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Создана система общественно-профессиональной аккредитации образовательных программ.</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Создана экспертная модель учета результатов общественно-профессиональной аккредитации программ профессионального образования в виде рейтингов образовательных организаций и программ. Разработана Концепция рассмотрения и учета сведений о профессионально-общественной и общественной аккредитации при проведении государственной аккредитации. Усовершенствована модель рассмотрения и учета сведений о профессионально-общественной и общественной аккредитации при проведении государственной аккредитации. Усовершенствована модель мониторинга качества реализации образовательных программ высшего образования. Созданы адаптированные усовершенствованные модели мониторинга качества реализации образовательных программ высшего образования к особенностям программ, входящих в укрупненную группу специальностей и направлений 380000 «Экономика и управление», 440000 «Образование и педагогические науки» и 400301 «Юриспруденция». Подготовлены методические рекомендации по практическому применению модели мониторинга качества реализации образовательных программ высшего образования и по практическому применению модели рассмотрения и учета сведений о профессионально-общественной и общественной аккредитации при проведении государственной аккредитации. разработана модель общественно-профессиональной аккредитации программы высшего образования - бакалавриата 030300 Психология. Сформированы методические рекомендации по проведению апробации модели общественно-профессиональной аккредитации программы высшего образования - бакалавриата 030300 Психология. Подготовлен </w:t>
            </w:r>
            <w:r w:rsidRPr="002558C2">
              <w:rPr>
                <w:rFonts w:eastAsia="Times New Roman" w:cs="Times New Roman"/>
                <w:sz w:val="15"/>
                <w:szCs w:val="15"/>
                <w:lang w:eastAsia="ru-RU"/>
              </w:rPr>
              <w:lastRenderedPageBreak/>
              <w:t xml:space="preserve">комплект нормативных и методических документов, обеспечивающих функционирование модели общественно-профессиональной аккредитации программы высшего образования - бакалавриата 030300 Психология. Разработана методика оценки удовлетворённости студентов образовательных организаций высшего образования Российской Федерации условиями и результатами обучения (оценки качества образования) как составной части профессионально-общественной аккредитации программ профессионального образования. Подготовлен оригинал-макет сборника с показателями деятельности образовательных организаций высшего образования Российской Федерации (с учетом особенностей по регионам; учебной и внеучебной деятельности и инфраструктуре). Разработана модель аудита результатов профессионально-общественной аккредитации образовательных программ в процедуре федерального государственного контроля качества образования. Сформированы критерии оценки результатов профессионально-общественной аккредитации образовательных программ в процедуре федерального государственного контроля качества образования. разработана модель проведения процедуры государственного контроля качества образования. Разработаны модели учета данных ПОА при формировании предложений по распределению контрольных цифр приема со стороны заинтересованных субъектов и взаимодействия заинтересованных субъектов в сфере распределения контрольных цифр приема с учетом результатов ПОА. Подготовлены предложения по созданию нормативно-правовой и инструктивной базы для организационного обеспечения разработанных моделей и механизмов.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6.10: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6.11. Экспертно-аналитическое, научно-методическое и информационное сопровождение мероприятий.</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Попов Михаил Сергеевич, директор Департамента управления </w:t>
            </w:r>
            <w:r w:rsidRPr="002558C2">
              <w:rPr>
                <w:rFonts w:eastAsia="Times New Roman" w:cs="Times New Roman"/>
                <w:sz w:val="15"/>
                <w:szCs w:val="15"/>
                <w:lang w:eastAsia="ru-RU"/>
              </w:rPr>
              <w:lastRenderedPageBreak/>
              <w:t>программами и конкурсных процедур</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Обеспечена реализация мероприятий и достижение целевых индикаторов Программы.</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2014 году проведено 4 заседания Научно-координационного совета ФЦПРО.</w:t>
            </w:r>
            <w:r w:rsidRPr="002558C2">
              <w:rPr>
                <w:rFonts w:eastAsia="Times New Roman" w:cs="Times New Roman"/>
                <w:sz w:val="15"/>
                <w:szCs w:val="15"/>
                <w:lang w:eastAsia="ru-RU"/>
              </w:rPr>
              <w:br w:type="page"/>
              <w:t xml:space="preserve">Реализован комплекс мероприятий по экспертно-аналитическому сопровождению реализации мероприятий Федеральной целевой программы развития </w:t>
            </w:r>
            <w:r w:rsidRPr="002558C2">
              <w:rPr>
                <w:rFonts w:eastAsia="Times New Roman" w:cs="Times New Roman"/>
                <w:sz w:val="15"/>
                <w:szCs w:val="15"/>
                <w:lang w:eastAsia="ru-RU"/>
              </w:rPr>
              <w:lastRenderedPageBreak/>
              <w:t>образования на 2011-2015 гг. в 2014 – 2015 годах:</w:t>
            </w:r>
            <w:r w:rsidRPr="002558C2">
              <w:rPr>
                <w:rFonts w:eastAsia="Times New Roman" w:cs="Times New Roman"/>
                <w:sz w:val="15"/>
                <w:szCs w:val="15"/>
                <w:lang w:eastAsia="ru-RU"/>
              </w:rPr>
              <w:br w:type="page"/>
              <w:t>экспертно-аналитическая и консультационная поддержка по вопросам формирования тематик проектов, предлагаемых для реализации в рамках задачи 3 Программы;</w:t>
            </w:r>
            <w:r w:rsidRPr="002558C2">
              <w:rPr>
                <w:rFonts w:eastAsia="Times New Roman" w:cs="Times New Roman"/>
                <w:sz w:val="15"/>
                <w:szCs w:val="15"/>
                <w:lang w:eastAsia="ru-RU"/>
              </w:rPr>
              <w:br w:type="page"/>
              <w:t>организационно-техническое обеспечение работы экспертов, привлекаемых к экспертно-аналитическому и консультационному сопровождению реализации 7, 8, 9 и 10 мероприятий Программы;</w:t>
            </w:r>
            <w:r w:rsidRPr="002558C2">
              <w:rPr>
                <w:rFonts w:eastAsia="Times New Roman" w:cs="Times New Roman"/>
                <w:sz w:val="15"/>
                <w:szCs w:val="15"/>
                <w:lang w:eastAsia="ru-RU"/>
              </w:rPr>
              <w:br w:type="page"/>
              <w:t>проведение мониторинга хода реализации 7, 8, 9 и 10 мероприятий Программы;</w:t>
            </w:r>
            <w:r w:rsidRPr="002558C2">
              <w:rPr>
                <w:rFonts w:eastAsia="Times New Roman" w:cs="Times New Roman"/>
                <w:sz w:val="15"/>
                <w:szCs w:val="15"/>
                <w:lang w:eastAsia="ru-RU"/>
              </w:rPr>
              <w:br w:type="page"/>
              <w:t>экспертно-аналитическое и консультационное сопровождение хода выполнения государственных контрактов, с целью оценки результатов их выполнения, влияния реализации отдельных ее проектов, мероприятий на развитие системы оценки качества образования и востребованности образовательных услуг.</w:t>
            </w:r>
            <w:r w:rsidRPr="002558C2">
              <w:rPr>
                <w:rFonts w:eastAsia="Times New Roman" w:cs="Times New Roman"/>
                <w:sz w:val="15"/>
                <w:szCs w:val="15"/>
                <w:lang w:eastAsia="ru-RU"/>
              </w:rPr>
              <w:br w:type="page"/>
              <w:t>Сформирована база экспертных мнений по вопросам развития системы оценки качества образования и востребованности образовательных услуг. Организованы и проведены экспертно-аналитические мероприятия с участием представителей средств массовой информации по вопросам развития системы оценки качества образования и востребованности образовательных услуг. Организованы и проведены коммуникационные мероприятия для представителей федеральных средств массовой информации по вопросам развития системы оценки качества образования и востребованности образовательных услуг. Разработаны и распространены методические рекомендации по информационному сопровождению развития системы оценки качества образования и востребованности образовательных услуг в информационном поле при реализации Федеральной целевой программы развития образования на 2011-2015 годы.</w:t>
            </w:r>
            <w:r w:rsidRPr="002558C2">
              <w:rPr>
                <w:rFonts w:eastAsia="Times New Roman" w:cs="Times New Roman"/>
                <w:sz w:val="15"/>
                <w:szCs w:val="15"/>
                <w:lang w:eastAsia="ru-RU"/>
              </w:rPr>
              <w:br w:type="page"/>
              <w:t xml:space="preserve">Создан инструментарий для проведения внешней оценки результативности мероприятий по развитию системы оценки качества образования и востребованности образовательных услуг в формате количественных социологических исследований, а также для проведения внешней оценки результативности мероприятий по развитию системы оценки качества образования и востребованности образовательных услуг в формате качественных социологических исследований. Разработаны экспертно-методические рекомендации по повышению содержательной и информационной </w:t>
            </w:r>
            <w:r w:rsidRPr="002558C2">
              <w:rPr>
                <w:rFonts w:eastAsia="Times New Roman" w:cs="Times New Roman"/>
                <w:sz w:val="15"/>
                <w:szCs w:val="15"/>
                <w:lang w:eastAsia="ru-RU"/>
              </w:rPr>
              <w:lastRenderedPageBreak/>
              <w:t>эффективности реализации мероприятий по развитию системы оценки качества образования на федеральном и региональном уровне.</w:t>
            </w:r>
            <w:r w:rsidRPr="002558C2">
              <w:rPr>
                <w:rFonts w:eastAsia="Times New Roman" w:cs="Times New Roman"/>
                <w:sz w:val="15"/>
                <w:szCs w:val="15"/>
                <w:lang w:eastAsia="ru-RU"/>
              </w:rPr>
              <w:br w:type="page"/>
            </w:r>
            <w:r w:rsidRPr="002558C2">
              <w:rPr>
                <w:rFonts w:eastAsia="Times New Roman" w:cs="Times New Roman"/>
                <w:sz w:val="15"/>
                <w:szCs w:val="15"/>
                <w:lang w:eastAsia="ru-RU"/>
              </w:rPr>
              <w:br w:type="page"/>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6.11: нет КС 6.11.2: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6.11.1. Подготовлен доклад о реализации Программы, достигнутых результатах, об эффективности использования финансовых средств, в т.ч. по мероприятиям Программы, размещён на официальном сайте Минобрнауки России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Андрущак Григорий Викторович, директор Департамента стратегии, анализа и прогноза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20.03.2014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6.11.2. Разработана концепция федеральной целевой программы развития образования на 2016 – 2020 годы</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Попов Михаил Сергеевич, директор Департамента управления программами и конкурсных процедур</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30.09.2014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10.09.2014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3B2948">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ФЦП 7. Федеральная целевая программа "Русский язык" на 2011-2015 годы</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7.1. Разработка и экспертиза грамматик, словарей и справочников, содержащих нормы современного русского литературного языка при его использовании в качестве государственного языка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разработано не менее 10 грамматик, словарей и справочников, содержащих нормы современного русского литературного языка при его использовании в качестве государственного языка Российской Федерации.</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Разработана модель и база данных интерактивной справочной службы по вопросам русского языка как государственного.</w:t>
            </w:r>
            <w:r w:rsidRPr="002558C2">
              <w:rPr>
                <w:rFonts w:eastAsia="Times New Roman" w:cs="Times New Roman"/>
                <w:sz w:val="15"/>
                <w:szCs w:val="15"/>
                <w:lang w:eastAsia="ru-RU"/>
              </w:rPr>
              <w:br w:type="page"/>
              <w:t>В Московской области разработаны проекты следующих изданий: идеографический словарь понятий курса русского языка, учебное пособия для учебных заведений с углубленным изучением русского языка и литературы «Русский язык: простое и сложное», «Духовные смыслы поэзии М.Ю. Лермонтова».</w:t>
            </w:r>
            <w:r w:rsidRPr="002558C2">
              <w:rPr>
                <w:rFonts w:eastAsia="Times New Roman" w:cs="Times New Roman"/>
                <w:sz w:val="15"/>
                <w:szCs w:val="15"/>
                <w:lang w:eastAsia="ru-RU"/>
              </w:rPr>
              <w:br w:type="page"/>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7.1.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Мероприятие 7.2. Разработка и апробация справочно-информационных ресурсов по вопросам функционирования русского языка как государственного </w:t>
            </w:r>
            <w:r w:rsidRPr="002558C2">
              <w:rPr>
                <w:rFonts w:eastAsia="Times New Roman" w:cs="Times New Roman"/>
                <w:sz w:val="15"/>
                <w:szCs w:val="15"/>
                <w:lang w:eastAsia="ru-RU"/>
              </w:rPr>
              <w:lastRenderedPageBreak/>
              <w:t>языка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Зырянова Анастасия Владимировна, директор Департамента </w:t>
            </w:r>
            <w:r w:rsidRPr="002558C2">
              <w:rPr>
                <w:rFonts w:eastAsia="Times New Roman" w:cs="Times New Roman"/>
                <w:sz w:val="15"/>
                <w:szCs w:val="15"/>
                <w:lang w:eastAsia="ru-RU"/>
              </w:rPr>
              <w:lastRenderedPageBreak/>
              <w:t>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разработано и апробировано не менее 5 справочно-информационных ресурсов по вопросам функционирования русского языка как государственного языка Российской Федерации.</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Кировской области разработаны рекомендации по реализации в данном субъекте Российской Федерации комплекса мер по поддержке и развитию русского языка как государственного языка Российской Федерации.</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7.2.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7.3. Организация и проведение мероприятий по повышению квалификации и переподготовке преподавателей по вопросам функционирования русского языка как государственного языка Российской Федерации.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Обеспечено проведение не менее 25 курсов (семинаров) по повышению квалификации, подготовка не менее 2000 специалистов.</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Модернизованы программы повышения квалификации специалистов образовательных учреждений системы общего образования по вопросам функционирования русского языка как государственного языка Российской Федерации с учетом результатов проведенного мониторинга и комплексного анализа лучших практик профессиональной переподготовки и повышения квалификации специалистов образовательных учреждений. Проведена апробация программ повышения квалификации учителей образовательных учреждений разных типов и видов по вопросам преподавания русского языка как государственного в условиях внедрения федеральных государственных образовательных стандартов общего образования. </w:t>
            </w:r>
            <w:r w:rsidRPr="002558C2">
              <w:rPr>
                <w:rFonts w:eastAsia="Times New Roman" w:cs="Times New Roman"/>
                <w:sz w:val="15"/>
                <w:szCs w:val="15"/>
                <w:lang w:eastAsia="ru-RU"/>
              </w:rPr>
              <w:br/>
              <w:t>В Костромской области реализована программа учебного модуля в рамках курсов повышения квалификации «Основные подходы к обучению и воспитанию школьников в условиях введения ФГОС основного общего образования». Курсы прошли 32 слушателя.</w:t>
            </w:r>
            <w:r w:rsidRPr="002558C2">
              <w:rPr>
                <w:rFonts w:eastAsia="Times New Roman" w:cs="Times New Roman"/>
                <w:sz w:val="15"/>
                <w:szCs w:val="15"/>
                <w:lang w:eastAsia="ru-RU"/>
              </w:rPr>
              <w:br/>
              <w:t>В Оренбургской области проведено 12 курсов (семинаров) повышения квалификации и переподготовке преподавателей по вопросам функционирования русского языка как государственного языка Российской Федерации, на которых подготовлено 320 специалистов.</w:t>
            </w:r>
            <w:r w:rsidRPr="002558C2">
              <w:rPr>
                <w:rFonts w:eastAsia="Times New Roman" w:cs="Times New Roman"/>
                <w:sz w:val="15"/>
                <w:szCs w:val="15"/>
                <w:lang w:eastAsia="ru-RU"/>
              </w:rPr>
              <w:br/>
              <w:t xml:space="preserve">В Орловской области проведены 3 проблемных курсов для учителей русского языка и литературы. В Тюменской области повысили квалификацию по вопросам функционирования русского языка как государственного языка Российской Федерации в рамках курсов на базе Тюменского областного государственного института развития регионального образования 47 педагогов, в рамках семинаров - 67 педагогов. В Республике Алтай прошел круглый стол по теме «Использование инновационных технологий </w:t>
            </w:r>
            <w:r w:rsidRPr="002558C2">
              <w:rPr>
                <w:rFonts w:eastAsia="Times New Roman" w:cs="Times New Roman"/>
                <w:sz w:val="15"/>
                <w:szCs w:val="15"/>
                <w:lang w:eastAsia="ru-RU"/>
              </w:rPr>
              <w:lastRenderedPageBreak/>
              <w:t>в преподавании русского языка и литературы в контексте ФГОС основного общего образования».</w:t>
            </w:r>
            <w:r w:rsidRPr="002558C2">
              <w:rPr>
                <w:rFonts w:eastAsia="Times New Roman" w:cs="Times New Roman"/>
                <w:sz w:val="15"/>
                <w:szCs w:val="15"/>
                <w:lang w:eastAsia="ru-RU"/>
              </w:rPr>
              <w:br/>
              <w:t>В Тамбовской области осуществлена переподготовка специалистов по программам: «Вопросы функционирования русского языка как государственного языка Российской Федерации» (22 чел.), «Проектирование образовательного процесса по русскому языку и литературе в условиях реализации ФГОС» (171 чел.).</w:t>
            </w:r>
            <w:r w:rsidRPr="002558C2">
              <w:rPr>
                <w:rFonts w:eastAsia="Times New Roman" w:cs="Times New Roman"/>
                <w:sz w:val="15"/>
                <w:szCs w:val="15"/>
                <w:lang w:eastAsia="ru-RU"/>
              </w:rPr>
              <w:br/>
              <w:t>В Кемеровской области организована работа регионального отделения общероссийской общественной организации «Ассоциация учителей литературы и русского языка» по созданию концепции школьного филологического образования.</w:t>
            </w:r>
            <w:r w:rsidRPr="002558C2">
              <w:rPr>
                <w:rFonts w:eastAsia="Times New Roman" w:cs="Times New Roman"/>
                <w:sz w:val="15"/>
                <w:szCs w:val="15"/>
                <w:lang w:eastAsia="ru-RU"/>
              </w:rPr>
              <w:br/>
              <w:t>В Хабаровском крае проведен курс повышения квалификации «Системные изменения преподавания русского языка и литературы в условиях современной модели образования».</w:t>
            </w:r>
            <w:r w:rsidRPr="002558C2">
              <w:rPr>
                <w:rFonts w:eastAsia="Times New Roman" w:cs="Times New Roman"/>
                <w:sz w:val="15"/>
                <w:szCs w:val="15"/>
                <w:lang w:eastAsia="ru-RU"/>
              </w:rPr>
              <w:br/>
              <w:t>В Московской области проведены научно-методические семинары и конференции по темам: «Современный урок русского языка и литературы как основа реализации федерального государственного образовательного стандарта основного общего образования», «Актуальные вопросы преподавания русского языка в школе в условиях модернизации образования», «Теоретические и методологические проблемы обучения современному русскому языку», «Читательская культура: проблемы и перспективы развития», «Как формировать универсальные учебные действия на уроках русского языка и литературы», «Место и роль современных учебно-методических комплексов по русскому языку и литературе и информационных ресурсов при введении и реализации ФГОС основного общего образования: опыт пилотных школ и рекомендации к использованию».</w:t>
            </w:r>
            <w:r w:rsidRPr="002558C2">
              <w:rPr>
                <w:rFonts w:eastAsia="Times New Roman" w:cs="Times New Roman"/>
                <w:sz w:val="15"/>
                <w:szCs w:val="15"/>
                <w:lang w:eastAsia="ru-RU"/>
              </w:rPr>
              <w:br/>
              <w:t>В Самарской области проведено повышение квалификации учителей русского языка и литературы с использованием именного образовательного чека</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7.3.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7.4. Обеспечение управления реализацией Программы.</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Попов Михаил Сергеевич, </w:t>
            </w:r>
            <w:r w:rsidRPr="002558C2">
              <w:rPr>
                <w:rFonts w:eastAsia="Times New Roman" w:cs="Times New Roman"/>
                <w:sz w:val="15"/>
                <w:szCs w:val="15"/>
                <w:lang w:eastAsia="ru-RU"/>
              </w:rPr>
              <w:lastRenderedPageBreak/>
              <w:t>директор Департамента управления программами и конкурсных процедур</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Обеспечена реализация всех мероприятий Программы, включая проведение не менее 10 </w:t>
            </w:r>
            <w:r w:rsidRPr="002558C2">
              <w:rPr>
                <w:rFonts w:eastAsia="Times New Roman" w:cs="Times New Roman"/>
                <w:sz w:val="15"/>
                <w:szCs w:val="15"/>
                <w:lang w:eastAsia="ru-RU"/>
              </w:rPr>
              <w:lastRenderedPageBreak/>
              <w:t>заседаний научно-координационного совета и сопровождение государственного заказа (не менее 50 конкурсов и аукционов ежегодно).</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xml:space="preserve">Распоряжением Правительства Российской Федерации от 20 декабря 2014 г. № 2647-р </w:t>
            </w:r>
            <w:r w:rsidRPr="002558C2">
              <w:rPr>
                <w:rFonts w:eastAsia="Times New Roman" w:cs="Times New Roman"/>
                <w:sz w:val="15"/>
                <w:szCs w:val="15"/>
                <w:lang w:eastAsia="ru-RU"/>
              </w:rPr>
              <w:lastRenderedPageBreak/>
              <w:t>утверждена Концепция федеральной целевой программы «Русский язык» на 2016 – 2020 годы.</w:t>
            </w:r>
            <w:r w:rsidRPr="002558C2">
              <w:rPr>
                <w:rFonts w:eastAsia="Times New Roman" w:cs="Times New Roman"/>
                <w:sz w:val="15"/>
                <w:szCs w:val="15"/>
                <w:lang w:eastAsia="ru-RU"/>
              </w:rPr>
              <w:br/>
              <w:t>В Минрегион России направлена ВК-557/16 от 31 марта 2014 г. информация о реализации Плана мероприятий по реализации Программы межрегионального и приграничного сотрудничества между Российской Федерацией и Украиной на 2011-2016 годы. В Исполнительный комитет СНГ направлен № 16-ИН-57 от 5 февраля 2014 г. доклад о выполнении решения Совета глав государств СНГ «Об объявлении 2014 года Годом экологической культуры в СНГ»;В МИД России направлены № ВК-350/16 от 27 февраля 2014 г. предложения для включения в проект Плана приоритетных мероприятий в сфере гуманитарного сотрудничества государств-участников СНГ на 215-2016 годы. В МИД России направлен № ВК-314/16 от 24 февраля 2014 г. доклад о реализации решений пятого заседания Российско-Украинской межгосударственной комиссии.</w:t>
            </w:r>
            <w:r w:rsidRPr="002558C2">
              <w:rPr>
                <w:rFonts w:eastAsia="Times New Roman" w:cs="Times New Roman"/>
                <w:sz w:val="15"/>
                <w:szCs w:val="15"/>
                <w:lang w:eastAsia="ru-RU"/>
              </w:rPr>
              <w:br/>
              <w:t>Проведена экспертиза предложений по формированию тематики проектов для реализации в рамках Программы на предмет их соответствия целям и задачам Программы, тематическим установкам, актуальности и новизне, возможности и эффективности достижения целевых индикаторов и показателей Программы, расчетов стоимости проектов, обоснования начальной (максимальной) цены контрактов, предлагаемых для реализации в рамках Программы. Обеспечена экспертная и консультационная поддержка заказчика по вопросам формирования тематик проектов. Осуществлены экспертно-организационные мероприятия в ходе размещения заказов на поставки товаров, выполнение работ, оказание услуг в рамках реализации мероприятий Программы и при заключении государственных контрактов по итогам проведенных торгов, дополнительных соглашений и реализация сопутствующих процедур. Проведен мониторинг хода реализации Программы в течение 2014 года. Проведена оценка достижения значений целевых индикаторов и показателей Программы. Осуществлено ведение базы данных проектов, реализуемых в рамках Программы на федеральном уровне в течение 2014 года.</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7.4. нет КС 7.4.1: нет КС 7.4.2: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w:t>
            </w:r>
            <w:r w:rsidRPr="002558C2">
              <w:rPr>
                <w:rFonts w:eastAsia="Times New Roman" w:cs="Times New Roman"/>
                <w:sz w:val="15"/>
                <w:szCs w:val="15"/>
                <w:lang w:eastAsia="ru-RU"/>
              </w:rPr>
              <w:lastRenderedPageBreak/>
              <w:t>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7.4.1. Отчет о мероприятиях по реализации двусторонних межправительственных соглашений между Российской Федерации и государствами – участниками Содружества Независимых Государств.</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Тойвонен Николай Рудольфович, директор Международного департамента</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31.01.2014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7.4.2. Разработана концепция федеральной целевой программы «Русский язык» на 2016 – 2020 годы</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30.09.2014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09.09.2014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7.5. Разработка и внедрение учебников и учебных пособий по русскому языку и литературе для школ с обучением на русском (неродном) и родном (нерусском) языках.</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Разработано и внедрено не менее 10 учебников и учебных пособий по русскому языку и литературе для школ с обучением на русском (неродном) и родном (нерусском) языках.</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Разработаны: концепция дифференциальной диагностики для выявления детей с речевой патологией среди учащихся-инофонов в общеобразовательных организациях с обучением на русском (неродном) и родном (нерусском) языках; диагностические валидные критерии оценки речи (уровня владения русским языком) учащихся-инофонов разных возрастных категорий. Подготовлено методическое пособие для педагогов по определению уровня речевого развития у детей-инофонов без речевой патологии.</w:t>
            </w:r>
            <w:r w:rsidRPr="002558C2">
              <w:rPr>
                <w:rFonts w:eastAsia="Times New Roman" w:cs="Times New Roman"/>
                <w:sz w:val="15"/>
                <w:szCs w:val="15"/>
                <w:lang w:eastAsia="ru-RU"/>
              </w:rPr>
              <w:br w:type="page"/>
              <w:t>В связи с увеличением притока в Калужскую область мигрантов и их семей с детьми, часто слабо говорящих на русском языке, методистами государственного автономного образовательного учреждения дополнительного профессионального образования Калужской области «Калужский государственный институт развития образования» разработан проект комплекса дополнительных мероприятий по поддержке русской словесности в Калужской области.</w:t>
            </w:r>
            <w:r w:rsidRPr="002558C2">
              <w:rPr>
                <w:rFonts w:eastAsia="Times New Roman" w:cs="Times New Roman"/>
                <w:sz w:val="15"/>
                <w:szCs w:val="15"/>
                <w:lang w:eastAsia="ru-RU"/>
              </w:rPr>
              <w:br w:type="page"/>
              <w:t>В Московской области разработаны: пособие для детей инокультурной среды дошкольного и младшего школьного возраста «Энциклопедия русского мира для детей», учебные пособия для детей трудовых мигрантов «Учим русский язык», «Учим русскую литературу».</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7.5.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w:t>
            </w:r>
            <w:r w:rsidRPr="002558C2">
              <w:rPr>
                <w:rFonts w:eastAsia="Times New Roman" w:cs="Times New Roman"/>
                <w:sz w:val="15"/>
                <w:szCs w:val="15"/>
                <w:lang w:eastAsia="ru-RU"/>
              </w:rPr>
              <w:lastRenderedPageBreak/>
              <w:t>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8</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7.6. Разработка и внедрение учебников и учебных пособий по русскому языку и литературе для детей мигрантов и вынужденных переселенцев.</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Разработано и внедрено не менее 10 учебников и учебных пособий по русскому языку и литературе для детей мигрантов и вынужденных переселенцев.</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Разработаны методические материалы по актуальным проблемам обучения русскому языку и литературному чтению в 1-4 классах детей мигрантов в условиях билингвальной среды.</w:t>
            </w:r>
            <w:r w:rsidRPr="002558C2">
              <w:rPr>
                <w:rFonts w:eastAsia="Times New Roman" w:cs="Times New Roman"/>
                <w:sz w:val="15"/>
                <w:szCs w:val="15"/>
                <w:lang w:eastAsia="ru-RU"/>
              </w:rPr>
              <w:br/>
              <w:t>Разработаны дидактические материалы для учителя и технологические карты уроков по русскому языку и литературному чтению для детей мигрантов и переселенцев в 5-6 классах.</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7.6. нет КС 7.6.1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9</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Контрольное событие 7.6.1. Прошли апробацию учебники и учебные пособия по русскому языку и литературе для детей мигрантов и вынужденных переселенцев</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X</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10</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7.7. Организация мероприятий и проведение повышения квалификации и переподготовки по вопросам преподавания русского языка как неродного в образовательных учреждениях разных типов и видов.</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Зырянова Анастасия Владимировна, директор Департамента государственной политики в сфере общего образования</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Обеспечено проведение не менее 25 курсов (семинаров) по повышению квалификации, подготовка не менее 8000 человек по вопросам преподавания русского языка как неродного в образовательных учреждениях.</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Актуализированы модули программы повышения квалификации учителей русского языка и литературы, в том числе, как не родного, для Северо-Кавказского федерального округа.</w:t>
            </w:r>
            <w:r w:rsidRPr="002558C2">
              <w:rPr>
                <w:rFonts w:eastAsia="Times New Roman" w:cs="Times New Roman"/>
                <w:sz w:val="15"/>
                <w:szCs w:val="15"/>
                <w:lang w:eastAsia="ru-RU"/>
              </w:rPr>
              <w:br w:type="page"/>
              <w:t xml:space="preserve">Для повышения квалификации, апробации и организации экспертных обсуждений разработанных программ повышения квалификации учителей и руководителей общеобразовательных учреждений разных видов и типов по вопросам инновационных подходов к преподаванию русского языка как неродного в условиях полиэтнической образовательной среды и внедрения ФГОС общего образования созданы 32 региональные площадки: 16 для проведения заочного (дистанционного) повышения квалификации, 16 для проведения очного повышения квалификации. </w:t>
            </w:r>
            <w:r w:rsidRPr="002558C2">
              <w:rPr>
                <w:rFonts w:eastAsia="Times New Roman" w:cs="Times New Roman"/>
                <w:sz w:val="15"/>
                <w:szCs w:val="15"/>
                <w:lang w:eastAsia="ru-RU"/>
              </w:rPr>
              <w:br w:type="page"/>
              <w:t xml:space="preserve">В дистанционном режиме прошли обучение 1363 слушателя, в очном режиме прошли обучение 1602 слушателя. Разработаны рекомендации по совершенствованию преподавания русского языка </w:t>
            </w:r>
            <w:r w:rsidRPr="002558C2">
              <w:rPr>
                <w:rFonts w:eastAsia="Times New Roman" w:cs="Times New Roman"/>
                <w:sz w:val="15"/>
                <w:szCs w:val="15"/>
                <w:lang w:eastAsia="ru-RU"/>
              </w:rPr>
              <w:lastRenderedPageBreak/>
              <w:t xml:space="preserve">как неродного в условиях полиэтнической образовательной среды и внедрения ФГОС общего образования в субъектах Российской Федерации. Проведена итоговая Всероссийская конференция по внедрению инновационных подходов и эффективных практик совершенствования преподавания русского языка как неродного в условиях полиэтнической образовательной среды и внедрения ФГОС общего образования, в которой приняли участие 180 специалистов. </w:t>
            </w:r>
            <w:r w:rsidRPr="002558C2">
              <w:rPr>
                <w:rFonts w:eastAsia="Times New Roman" w:cs="Times New Roman"/>
                <w:sz w:val="15"/>
                <w:szCs w:val="15"/>
                <w:lang w:eastAsia="ru-RU"/>
              </w:rPr>
              <w:br w:type="page"/>
              <w:t xml:space="preserve">Подготовлен сборник, включающий анализ накопленного опыта и обобщение лучших практик преподавания русского языка как неродного в условиях полиэтнической образовательной среды и внедрения ФГОС общего образования, аналитические материалы, статьи, методические рекомендации, обучающие программы.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7.7.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11</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7.8. Разработка и апробация справочно-информационных ресурсов в сфере русского языка и культуры России для граждан государств -участников Содружества Независимых Государств.</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Разработано и внедрено не менее 5 новых справочно-информационных ресурсов в сфере русского языка и культуры России для граждан государств -участников Содружества Независимых Государств.</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Проведен обзор и анализ справочно-информационных ресурсов в сфере русского языка и культуры России в зарубежных странах, разработан оригинальный справочно-информационный ресурс для подготовки к экзамену по русскому языку, истории России и основам законодательства Российской Федерации</w:t>
            </w:r>
            <w:r w:rsidRPr="002558C2">
              <w:rPr>
                <w:rFonts w:eastAsia="Times New Roman" w:cs="Times New Roman"/>
                <w:sz w:val="15"/>
                <w:szCs w:val="15"/>
                <w:lang w:eastAsia="ru-RU"/>
              </w:rPr>
              <w:br/>
              <w:t xml:space="preserve">Разработана геоинформационная карта системы образовательных организаций за рубежом, реализующих образовательные программы общего и среднего (полного) общего образования с обучением на русском языке и преподаванием ряда предметов на русском языке, в государствах-участниках СНГ с использованием технологий интерактивного обучения. </w:t>
            </w:r>
            <w:r w:rsidRPr="002558C2">
              <w:rPr>
                <w:rFonts w:eastAsia="Times New Roman" w:cs="Times New Roman"/>
                <w:sz w:val="15"/>
                <w:szCs w:val="15"/>
                <w:lang w:eastAsia="ru-RU"/>
              </w:rPr>
              <w:br/>
              <w:t xml:space="preserve">Проведен мониторинг образовательных организаций в государствах-участниках СНГ, реализующих образовательные программы общего и среднего (полного) общего образования с обучением на русском языке и преподаванием ряда предметов на русском языке с использованием технологий интерактивного обучения, а также изменений в системе образования в динамике за последние 3 года. По итогам мониторинга образовательных организаций за рубежом подготовлены </w:t>
            </w:r>
            <w:r w:rsidRPr="002558C2">
              <w:rPr>
                <w:rFonts w:eastAsia="Times New Roman" w:cs="Times New Roman"/>
                <w:sz w:val="15"/>
                <w:szCs w:val="15"/>
                <w:lang w:eastAsia="ru-RU"/>
              </w:rPr>
              <w:lastRenderedPageBreak/>
              <w:t>аналитические и методические материалы с рекомендациями для дальнейшего использования.</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7.8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12</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7.9. Организация поставок в представительства Федерального агентства по делам Содружества Независимых Государств в государствах-участниках Содружества Независимых Государств учебников и учебных пособий, научно-популярных книг и журналов по русскому языку, литературе и культуре России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Косачев Константин Иосифович, руководитель Федерального агентства по делам Содружества Независимых Государств, соотечественников, проживающих за рубежом, и по международному гуманитарному сотрудничеству</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31.12.2014</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представительства Россотрудничества в государствах-участниках Содружества Независимых Государств поставлено не менее 70 комплектов учебников и учебных пособий, научно-популярных книг и журналов по русскому языку, литературе и культуре России.</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Организованы поставки в 15 представительств Россотрудничества в государствах-участниках Содружества Независимых Государств, а также в Республике Абхазия и Республике Южная Осетия учебников и учебных пособий, научно-популярных книг и журналов по русскому языку, литературе и культуре России; осуществлена подписка на 2015 год и доставка российских периодических изданий (печатные и электронные версии) по русскому языку, литературе и культуре России для представительств Россотрудничества в государствах-участниках СНГ, Республике Абхазия и Республике Южная Осетия.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7.9: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13</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7.10. Подготовка и проведение комплексных мероприятий культурно-просветительского, образовательного и научно-методического характера, направленных на продвижение, поддержку и укрепление позиций русского языка, а также популяризацию российской науки, культуры и образования в мире.</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Будет проведено не менее 65 мероприятий (ежегодно - не менее 8 мероприятий в странах дальнего зарубежья и не менее 5 - в государствах-участниках Содружества Независимых Государств).</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Проведено 146 комплексных мероприятий в странах ближнего и дальнего зарубежья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7.10.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14</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7.11. Разработка, апробация, тиражирование и поставка комплектов учебников, учебных пособий, методических и справочно-информационных материалов по русскому языку, российской литературе и культуре, с учетом этнокультурных, социальных и профессиональных особенностей целевых аудиторий в странах дальнего и ближнего зарубежья (для различных форм дополнительного обучения, самостоятельного изучения и повышения квалификации).</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Разработаны, апробированы и поставлены не менее чем в 25 представительств Россотрудничества не менее чем 25 комплектов учебников, учебных пособий, методических и справочно-информационных материалов по русскому языку, российской литературе и культуре, с учетом этнокультурных, социальных и профессиональных особенностей целевых аудиторий в странах дальнего и ближнего зарубежья.</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Оформлена подписка на российские периодические издания на 2015 год и организована доставка итоговых комплектов российских периодических изданий в представительства Россотрудничества; произведена закупка и доставка российских учебников, учебно-справочных пособий, обучающих аудио-, видеоматериалов, научной, научно-популярной литературы по русскому языку, литературе и культуре России в посольства Российской Федерации для представительств Россотрудничества или в представительства Россотрудничества в странах СНГ, Республике Абхазия и Республике Южная Осетия; а также для совместных образовательных учреждений в посольства Российской Федерации для представительств Россотрудничества или в представительства Россотрудничества в Армении, Белоруссии, Киргизии, Таджикистане, Туркменистане.</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7.11.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15</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7.12. Организационно-методическое проведение тестирования по русскому языку для различных категорий граждан дальнего и ближнего зарубежья.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 Разработаны не менее 5 методических руководств для проведения тестирования по русскому языку для различных категорий граждан дальнего и ближнего зарубежья. Организовано не менее 15 методических мероприятий. Не менее 5000 человек прошли тестирование по русскому языку. </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Подготовлены экзаменационные задания по русскому языку, истории России и основам законодательства Российской Федерации для трудящихся мигрантов на 2015 год. </w:t>
            </w:r>
            <w:r w:rsidRPr="002558C2">
              <w:rPr>
                <w:rFonts w:eastAsia="Times New Roman" w:cs="Times New Roman"/>
                <w:sz w:val="15"/>
                <w:szCs w:val="15"/>
                <w:lang w:eastAsia="ru-RU"/>
              </w:rPr>
              <w:br w:type="page"/>
              <w:t xml:space="preserve">Проведены обучающие семинары для преподавателей центров подготовки мигрантов к экзамену по русскому языку, истории России и основам законодательства Российской Федерации, а также преподавателей, работающих с детьми мигрантов в средних общеобразовательных школах. </w:t>
            </w:r>
            <w:r w:rsidRPr="002558C2">
              <w:rPr>
                <w:rFonts w:eastAsia="Times New Roman" w:cs="Times New Roman"/>
                <w:sz w:val="15"/>
                <w:szCs w:val="15"/>
                <w:lang w:eastAsia="ru-RU"/>
              </w:rPr>
              <w:br w:type="page"/>
              <w:t>Разработан учебно-методический комплекс для трудящихся мигрантов по русскому языку, истории России и основам законодательства Российской Федерации. Разработана система информационного обмена, обеспечивающая информационный обмен между ФМС России, Минобрнауки России, консульствами МИДа России, центрами тестирования.</w:t>
            </w:r>
            <w:r w:rsidRPr="002558C2">
              <w:rPr>
                <w:rFonts w:eastAsia="Times New Roman" w:cs="Times New Roman"/>
                <w:sz w:val="15"/>
                <w:szCs w:val="15"/>
                <w:lang w:eastAsia="ru-RU"/>
              </w:rPr>
              <w:br w:type="page"/>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7.12.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Меры нейтрализации/минимизации отклонения по контрольному событию, оказывающего </w:t>
            </w:r>
            <w:r w:rsidRPr="002558C2">
              <w:rPr>
                <w:rFonts w:eastAsia="Times New Roman" w:cs="Times New Roman"/>
                <w:sz w:val="15"/>
                <w:szCs w:val="15"/>
                <w:lang w:eastAsia="ru-RU"/>
              </w:rPr>
              <w:lastRenderedPageBreak/>
              <w:t>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16</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7.13. Повышение квалификации и переподготовка кадров для образовательных учреждений с преподаванием русского языка и русским языком обучения в странах ближнего и дальнего зарубежья.</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Проведено не менее 38 курсов (семинаров). Прошли обучение не менее 1500 преподавателей. </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 В рамках повышения квалификации и переподготовки кадров для образовательных учреждений с преподаванием русского языка и русским языком обучения в странах ближнего и дальнего зарубежья в 2014 году прошли обучение 14356 человек (проведено 55 мероприятий по повышению квалификации и переподготовке кадров для образовательных учреждений с преподаванием русского языка и русским языком обучения в странах ближнего и дальнего зарубежья).</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7.13.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17</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7.14. Разработка и апробация справочно-информационных ресурсов в сфере русского языка и культуры России в зарубежных странах.</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Разработано не менее 5 новых ресурсов для зарубежных стран.</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 интерактивный справочно-информационный ресурс для подготовки к экзамену по русскому языку, истории России и основам законодательства Российской Федерации.</w:t>
            </w:r>
            <w:r w:rsidRPr="002558C2">
              <w:rPr>
                <w:rFonts w:eastAsia="Times New Roman" w:cs="Times New Roman"/>
                <w:sz w:val="15"/>
                <w:szCs w:val="15"/>
                <w:lang w:eastAsia="ru-RU"/>
              </w:rPr>
              <w:br/>
              <w:t>В Московской области подготовлено учебное пособие по русскому языку как иностранному для продвинутого этапа в трех частях: «Говорим по-русски», «Пишем по-русски», «Читаем по-русски».</w:t>
            </w:r>
            <w:r w:rsidRPr="002558C2">
              <w:rPr>
                <w:rFonts w:eastAsia="Times New Roman" w:cs="Times New Roman"/>
                <w:sz w:val="15"/>
                <w:szCs w:val="15"/>
                <w:lang w:eastAsia="ru-RU"/>
              </w:rPr>
              <w:br/>
              <w:t>На текущий момент осуществлена разработка 6 ресурсов</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7.14.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18</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7.15. Организация и проведение научно-методических, образовательных и культурно-просветительских мероприятий, направленных на сохранение русского языка в среде соотечественников, проживающих за рубежом.</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xml:space="preserve">Косачев Константин Иосифович, руководитель Федерального агентства по делам Содружества Независимых Государств, соотечественников, проживающих за рубежом, и по </w:t>
            </w:r>
            <w:r w:rsidRPr="002558C2">
              <w:rPr>
                <w:rFonts w:eastAsia="Times New Roman" w:cs="Times New Roman"/>
                <w:sz w:val="15"/>
                <w:szCs w:val="15"/>
                <w:lang w:eastAsia="ru-RU"/>
              </w:rPr>
              <w:lastRenderedPageBreak/>
              <w:t>международному гуманитарному сотрудничеству</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Проведено не менее не менее 95 мероприятий в зарубежных странах (ежегодно - не менее 7 в странах дальнего зарубежья и не менее 12 в государствах-участниках Содружества Независимых Государств).</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Реализовано 737 научно-методических, образовательных и культурно-просветительских мероприятий, направленных на сохранение русского языка в среде соотечественников, проживающих в странах ближнего и дальнего зарубежья, а также с привлечением участников из этих стран (общий охват – 61 страна).</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lastRenderedPageBreak/>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7.15: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19</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7.16. Поставка в представительства Россотрудничества за рубежом учебной, художественной, научно-популярной, справочной литературы и мультимедийных изданий для обеспечения культурных и образовательных потребностей соотечественников и их детей, проживающих за рубежом.</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Косачев Константин Иосифович, руководитель Федерального агентства по делам Содружества Независимых Государств, соотечественников, проживающих за рубежом, и по международному гуманитарному сотрудничеству</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Поставлено в представительства Россотрудничества за рубежом не менее 240 комплектов учебной, художественной, научно-популярной, справочной литературы и мультимедийных изданий для обеспечения культурных и образовательных потребностей соотечественников и их детей, проживающих за рубежом.</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В 60 представительств Россотрудничества за рубежом, а также в 11 посольств Российской Федерации организована поставка учебной, художественной, научно-популярной, справочной литературы и мультимедийных изданий для обеспечения культурных и образовательных потребностей соотечественников и их детей, проживающих за рубежом (общий охват – 71 страна). Поставлено 585 комплектов.</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7.16: -</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20</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Мероприятие 7.17. Разработка, апробация и внедрение программно-методического обеспечения системы использования специальных дистанционных технологий в обучении русскому языку за рубежом.</w:t>
            </w:r>
          </w:p>
        </w:tc>
        <w:tc>
          <w:tcPr>
            <w:tcW w:w="47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Страдзе Александр Эдуардович, директор Департамента государственной политики в сфере воспитания детей и молодежи</w:t>
            </w:r>
          </w:p>
        </w:tc>
        <w:tc>
          <w:tcPr>
            <w:tcW w:w="337"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31.12.2015</w:t>
            </w:r>
          </w:p>
        </w:tc>
        <w:tc>
          <w:tcPr>
            <w:tcW w:w="323"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01.01.2014</w:t>
            </w:r>
          </w:p>
        </w:tc>
        <w:tc>
          <w:tcPr>
            <w:tcW w:w="324"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1032"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Разработаны и внедрены не менее 20 комплектов программно-методического обеспечения системы использования специальных дистанционных технологий в обучении русскому языку за рубежом.</w:t>
            </w:r>
          </w:p>
        </w:tc>
        <w:tc>
          <w:tcPr>
            <w:tcW w:w="1186"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К 2014 году разработаны и внедрены 19 комплектов</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Проблемы, возникшие в ходе реализации мероприятия</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Мероприятие 7.17. нет</w:t>
            </w:r>
          </w:p>
        </w:tc>
      </w:tr>
      <w:tr w:rsidR="002558C2" w:rsidRPr="002558C2" w:rsidTr="00047F69">
        <w:trPr>
          <w:trHeight w:val="20"/>
        </w:trPr>
        <w:tc>
          <w:tcPr>
            <w:tcW w:w="142" w:type="pct"/>
            <w:tcBorders>
              <w:top w:val="nil"/>
              <w:left w:val="single" w:sz="4" w:space="0" w:color="auto"/>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c>
          <w:tcPr>
            <w:tcW w:w="860" w:type="pct"/>
            <w:tcBorders>
              <w:top w:val="nil"/>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Меры нейтрализации/минимизации отклонения по контрольному событию, оказывающего существенное воздействие на реализацию госпрограммы</w:t>
            </w:r>
          </w:p>
        </w:tc>
        <w:tc>
          <w:tcPr>
            <w:tcW w:w="3999" w:type="pct"/>
            <w:gridSpan w:val="7"/>
            <w:tcBorders>
              <w:top w:val="single" w:sz="4" w:space="0" w:color="auto"/>
              <w:left w:val="nil"/>
              <w:bottom w:val="single" w:sz="4" w:space="0" w:color="auto"/>
              <w:right w:val="single" w:sz="4" w:space="0" w:color="auto"/>
            </w:tcBorders>
            <w:shd w:val="clear" w:color="auto" w:fill="auto"/>
            <w:hideMark/>
          </w:tcPr>
          <w:p w:rsidR="00047F69" w:rsidRPr="002558C2" w:rsidRDefault="00047F69" w:rsidP="004F664A">
            <w:pPr>
              <w:spacing w:line="240" w:lineRule="auto"/>
              <w:ind w:firstLine="0"/>
              <w:contextualSpacing w:val="0"/>
              <w:jc w:val="left"/>
              <w:outlineLvl w:val="7"/>
              <w:rPr>
                <w:rFonts w:eastAsia="Times New Roman" w:cs="Times New Roman"/>
                <w:sz w:val="15"/>
                <w:szCs w:val="15"/>
                <w:lang w:eastAsia="ru-RU"/>
              </w:rPr>
            </w:pPr>
            <w:r w:rsidRPr="002558C2">
              <w:rPr>
                <w:rFonts w:eastAsia="Times New Roman" w:cs="Times New Roman"/>
                <w:sz w:val="15"/>
                <w:szCs w:val="15"/>
                <w:lang w:eastAsia="ru-RU"/>
              </w:rPr>
              <w:t> </w:t>
            </w:r>
          </w:p>
        </w:tc>
      </w:tr>
    </w:tbl>
    <w:p w:rsidR="008557FE" w:rsidRPr="002558C2" w:rsidRDefault="008557FE" w:rsidP="00C406DC">
      <w:pPr>
        <w:spacing w:after="100" w:line="240" w:lineRule="auto"/>
        <w:contextualSpacing w:val="0"/>
        <w:rPr>
          <w:rFonts w:cs="Times New Roman"/>
        </w:rPr>
      </w:pPr>
    </w:p>
    <w:p w:rsidR="008557FE" w:rsidRPr="002558C2" w:rsidRDefault="008557FE" w:rsidP="00C406DC">
      <w:pPr>
        <w:spacing w:after="100" w:line="240" w:lineRule="auto"/>
        <w:contextualSpacing w:val="0"/>
        <w:rPr>
          <w:rFonts w:cs="Times New Roman"/>
        </w:rPr>
      </w:pPr>
    </w:p>
    <w:p w:rsidR="005F0F14" w:rsidRPr="002558C2" w:rsidRDefault="005F0F14" w:rsidP="00C406DC">
      <w:pPr>
        <w:spacing w:after="100" w:line="240" w:lineRule="auto"/>
        <w:contextualSpacing w:val="0"/>
        <w:rPr>
          <w:rFonts w:cs="Times New Roman"/>
        </w:rPr>
      </w:pPr>
      <w:r w:rsidRPr="002558C2">
        <w:rPr>
          <w:rFonts w:cs="Times New Roman"/>
        </w:rPr>
        <w:br w:type="page"/>
      </w:r>
    </w:p>
    <w:p w:rsidR="005F0F14" w:rsidRPr="002558C2" w:rsidRDefault="005F0F14" w:rsidP="00C406DC">
      <w:pPr>
        <w:pStyle w:val="2"/>
        <w:spacing w:before="0" w:after="100" w:line="240" w:lineRule="auto"/>
        <w:contextualSpacing w:val="0"/>
        <w:rPr>
          <w:rFonts w:cs="Times New Roman"/>
          <w:b w:val="0"/>
          <w:color w:val="auto"/>
        </w:rPr>
      </w:pPr>
      <w:bookmarkStart w:id="49" w:name="_Toc286586639"/>
      <w:bookmarkStart w:id="50" w:name="_Toc412794159"/>
      <w:bookmarkStart w:id="51" w:name="_Toc291259680"/>
      <w:r w:rsidRPr="002558C2">
        <w:rPr>
          <w:rFonts w:cs="Times New Roman"/>
          <w:b w:val="0"/>
          <w:color w:val="auto"/>
        </w:rPr>
        <w:lastRenderedPageBreak/>
        <w:t>Таблица 19</w:t>
      </w:r>
      <w:bookmarkEnd w:id="49"/>
      <w:bookmarkEnd w:id="50"/>
      <w:bookmarkEnd w:id="51"/>
    </w:p>
    <w:p w:rsidR="005F0F14" w:rsidRPr="002558C2" w:rsidRDefault="005F0F14" w:rsidP="00C406DC">
      <w:pPr>
        <w:spacing w:after="100" w:line="240" w:lineRule="auto"/>
        <w:contextualSpacing w:val="0"/>
        <w:rPr>
          <w:rFonts w:cs="Times New Roman"/>
        </w:rPr>
      </w:pPr>
      <w:r w:rsidRPr="002558C2">
        <w:rPr>
          <w:rFonts w:cs="Times New Roman"/>
          <w:szCs w:val="28"/>
        </w:rPr>
        <w:t>Оценка результатов реализации мер правового регулирования</w:t>
      </w:r>
    </w:p>
    <w:tbl>
      <w:tblPr>
        <w:tblStyle w:val="af"/>
        <w:tblW w:w="5176" w:type="pct"/>
        <w:tblInd w:w="-176" w:type="dxa"/>
        <w:tblLook w:val="04A0"/>
      </w:tblPr>
      <w:tblGrid>
        <w:gridCol w:w="417"/>
        <w:gridCol w:w="2381"/>
        <w:gridCol w:w="3016"/>
        <w:gridCol w:w="2544"/>
        <w:gridCol w:w="732"/>
        <w:gridCol w:w="738"/>
        <w:gridCol w:w="5481"/>
      </w:tblGrid>
      <w:tr w:rsidR="002558C2" w:rsidRPr="002558C2" w:rsidTr="008501E1">
        <w:trPr>
          <w:tblHeader/>
        </w:trPr>
        <w:tc>
          <w:tcPr>
            <w:tcW w:w="136" w:type="pct"/>
            <w:vMerge w:val="restart"/>
            <w:vAlign w:val="center"/>
          </w:tcPr>
          <w:p w:rsidR="005F0F14" w:rsidRPr="002558C2" w:rsidRDefault="005F0F14" w:rsidP="008501E1">
            <w:pPr>
              <w:spacing w:line="240" w:lineRule="auto"/>
              <w:ind w:firstLine="0"/>
              <w:contextualSpacing w:val="0"/>
              <w:jc w:val="center"/>
              <w:rPr>
                <w:rFonts w:eastAsiaTheme="minorHAnsi" w:cstheme="minorBidi"/>
                <w:sz w:val="20"/>
                <w:lang w:eastAsia="en-US"/>
              </w:rPr>
            </w:pPr>
            <w:r w:rsidRPr="002558C2">
              <w:rPr>
                <w:b/>
                <w:sz w:val="20"/>
              </w:rPr>
              <w:t>№</w:t>
            </w:r>
          </w:p>
        </w:tc>
        <w:tc>
          <w:tcPr>
            <w:tcW w:w="778" w:type="pct"/>
            <w:vMerge w:val="restart"/>
            <w:vAlign w:val="center"/>
          </w:tcPr>
          <w:p w:rsidR="005F0F14" w:rsidRPr="002558C2" w:rsidRDefault="005F0F14" w:rsidP="008501E1">
            <w:pPr>
              <w:spacing w:line="240" w:lineRule="auto"/>
              <w:ind w:firstLine="0"/>
              <w:contextualSpacing w:val="0"/>
              <w:jc w:val="center"/>
              <w:rPr>
                <w:rFonts w:eastAsiaTheme="majorEastAsia" w:cstheme="majorBidi"/>
                <w:b/>
                <w:bCs/>
                <w:i/>
                <w:iCs/>
                <w:sz w:val="20"/>
                <w:lang w:eastAsia="en-US"/>
              </w:rPr>
            </w:pPr>
            <w:r w:rsidRPr="002558C2">
              <w:rPr>
                <w:b/>
                <w:sz w:val="20"/>
              </w:rPr>
              <w:t>Вид акта</w:t>
            </w:r>
          </w:p>
        </w:tc>
        <w:tc>
          <w:tcPr>
            <w:tcW w:w="985" w:type="pct"/>
            <w:vMerge w:val="restart"/>
            <w:vAlign w:val="center"/>
          </w:tcPr>
          <w:p w:rsidR="005F0F14" w:rsidRPr="002558C2" w:rsidRDefault="005F0F14" w:rsidP="008501E1">
            <w:pPr>
              <w:spacing w:line="240" w:lineRule="auto"/>
              <w:ind w:firstLine="0"/>
              <w:contextualSpacing w:val="0"/>
              <w:jc w:val="center"/>
              <w:rPr>
                <w:rFonts w:eastAsiaTheme="majorEastAsia" w:cstheme="majorBidi"/>
                <w:b/>
                <w:bCs/>
                <w:i/>
                <w:iCs/>
                <w:sz w:val="20"/>
                <w:lang w:eastAsia="en-US"/>
              </w:rPr>
            </w:pPr>
            <w:r w:rsidRPr="002558C2">
              <w:rPr>
                <w:b/>
                <w:sz w:val="20"/>
              </w:rPr>
              <w:t>Основные положения</w:t>
            </w:r>
          </w:p>
        </w:tc>
        <w:tc>
          <w:tcPr>
            <w:tcW w:w="831" w:type="pct"/>
            <w:vMerge w:val="restart"/>
            <w:vAlign w:val="center"/>
          </w:tcPr>
          <w:p w:rsidR="005F0F14" w:rsidRPr="002558C2" w:rsidRDefault="005F0F14" w:rsidP="008501E1">
            <w:pPr>
              <w:spacing w:line="240" w:lineRule="auto"/>
              <w:ind w:firstLine="0"/>
              <w:contextualSpacing w:val="0"/>
              <w:jc w:val="center"/>
              <w:rPr>
                <w:rFonts w:eastAsiaTheme="majorEastAsia" w:cstheme="majorBidi"/>
                <w:b/>
                <w:bCs/>
                <w:i/>
                <w:iCs/>
                <w:sz w:val="20"/>
                <w:lang w:eastAsia="en-US"/>
              </w:rPr>
            </w:pPr>
            <w:r w:rsidRPr="002558C2">
              <w:rPr>
                <w:b/>
                <w:sz w:val="20"/>
              </w:rPr>
              <w:t>Ответственный исполнитель</w:t>
            </w:r>
          </w:p>
        </w:tc>
        <w:tc>
          <w:tcPr>
            <w:tcW w:w="479" w:type="pct"/>
            <w:gridSpan w:val="2"/>
            <w:vAlign w:val="center"/>
          </w:tcPr>
          <w:p w:rsidR="005F0F14" w:rsidRPr="002558C2" w:rsidRDefault="005F0F14" w:rsidP="008501E1">
            <w:pPr>
              <w:spacing w:line="240" w:lineRule="auto"/>
              <w:ind w:firstLine="0"/>
              <w:contextualSpacing w:val="0"/>
              <w:jc w:val="center"/>
              <w:rPr>
                <w:rFonts w:eastAsiaTheme="minorHAnsi" w:cstheme="minorBidi"/>
                <w:sz w:val="20"/>
                <w:lang w:eastAsia="en-US"/>
              </w:rPr>
            </w:pPr>
            <w:r w:rsidRPr="002558C2">
              <w:rPr>
                <w:b/>
                <w:sz w:val="20"/>
              </w:rPr>
              <w:t>Сроки принятия</w:t>
            </w:r>
          </w:p>
        </w:tc>
        <w:tc>
          <w:tcPr>
            <w:tcW w:w="1791" w:type="pct"/>
            <w:vMerge w:val="restart"/>
            <w:vAlign w:val="center"/>
          </w:tcPr>
          <w:p w:rsidR="005F0F14" w:rsidRPr="002558C2" w:rsidRDefault="005F0F14" w:rsidP="008501E1">
            <w:pPr>
              <w:spacing w:line="240" w:lineRule="auto"/>
              <w:ind w:firstLine="0"/>
              <w:contextualSpacing w:val="0"/>
              <w:jc w:val="center"/>
              <w:rPr>
                <w:rFonts w:eastAsiaTheme="majorEastAsia" w:cstheme="majorBidi"/>
                <w:b/>
                <w:bCs/>
                <w:i/>
                <w:iCs/>
                <w:sz w:val="20"/>
                <w:lang w:eastAsia="en-US"/>
              </w:rPr>
            </w:pPr>
            <w:r w:rsidRPr="002558C2">
              <w:rPr>
                <w:b/>
                <w:sz w:val="20"/>
              </w:rPr>
              <w:t>Примечание (результат реализации; причины отклонений)</w:t>
            </w:r>
          </w:p>
        </w:tc>
      </w:tr>
      <w:tr w:rsidR="002558C2" w:rsidRPr="002558C2" w:rsidTr="008501E1">
        <w:trPr>
          <w:tblHeader/>
        </w:trPr>
        <w:tc>
          <w:tcPr>
            <w:tcW w:w="136" w:type="pct"/>
            <w:vMerge/>
            <w:vAlign w:val="center"/>
          </w:tcPr>
          <w:p w:rsidR="005F0F14" w:rsidRPr="002558C2" w:rsidRDefault="005F0F14" w:rsidP="008501E1">
            <w:pPr>
              <w:spacing w:line="240" w:lineRule="auto"/>
              <w:ind w:firstLine="0"/>
              <w:contextualSpacing w:val="0"/>
              <w:jc w:val="center"/>
              <w:rPr>
                <w:rFonts w:eastAsiaTheme="minorHAnsi" w:cstheme="minorBidi"/>
                <w:sz w:val="20"/>
                <w:lang w:eastAsia="en-US"/>
              </w:rPr>
            </w:pPr>
          </w:p>
        </w:tc>
        <w:tc>
          <w:tcPr>
            <w:tcW w:w="778" w:type="pct"/>
            <w:vMerge/>
            <w:vAlign w:val="center"/>
          </w:tcPr>
          <w:p w:rsidR="005F0F14" w:rsidRPr="002558C2" w:rsidRDefault="005F0F14" w:rsidP="008501E1">
            <w:pPr>
              <w:spacing w:line="240" w:lineRule="auto"/>
              <w:ind w:firstLine="0"/>
              <w:contextualSpacing w:val="0"/>
              <w:jc w:val="center"/>
              <w:rPr>
                <w:rFonts w:eastAsiaTheme="minorHAnsi" w:cstheme="minorBidi"/>
                <w:sz w:val="20"/>
                <w:lang w:eastAsia="en-US"/>
              </w:rPr>
            </w:pPr>
          </w:p>
        </w:tc>
        <w:tc>
          <w:tcPr>
            <w:tcW w:w="985" w:type="pct"/>
            <w:vMerge/>
            <w:vAlign w:val="center"/>
          </w:tcPr>
          <w:p w:rsidR="005F0F14" w:rsidRPr="002558C2" w:rsidRDefault="005F0F14" w:rsidP="008501E1">
            <w:pPr>
              <w:spacing w:line="240" w:lineRule="auto"/>
              <w:ind w:firstLine="0"/>
              <w:contextualSpacing w:val="0"/>
              <w:jc w:val="center"/>
              <w:rPr>
                <w:rFonts w:eastAsiaTheme="minorHAnsi" w:cstheme="minorBidi"/>
                <w:sz w:val="20"/>
                <w:lang w:eastAsia="en-US"/>
              </w:rPr>
            </w:pPr>
          </w:p>
        </w:tc>
        <w:tc>
          <w:tcPr>
            <w:tcW w:w="831" w:type="pct"/>
            <w:vMerge/>
            <w:vAlign w:val="center"/>
          </w:tcPr>
          <w:p w:rsidR="005F0F14" w:rsidRPr="002558C2" w:rsidRDefault="005F0F14" w:rsidP="008501E1">
            <w:pPr>
              <w:spacing w:line="240" w:lineRule="auto"/>
              <w:ind w:firstLine="0"/>
              <w:contextualSpacing w:val="0"/>
              <w:jc w:val="center"/>
              <w:rPr>
                <w:rFonts w:eastAsiaTheme="minorHAnsi" w:cstheme="minorBidi"/>
                <w:sz w:val="20"/>
                <w:lang w:eastAsia="en-US"/>
              </w:rPr>
            </w:pPr>
          </w:p>
        </w:tc>
        <w:tc>
          <w:tcPr>
            <w:tcW w:w="239" w:type="pct"/>
            <w:vAlign w:val="center"/>
          </w:tcPr>
          <w:p w:rsidR="005F0F14" w:rsidRPr="002558C2" w:rsidRDefault="005F0F14" w:rsidP="008501E1">
            <w:pPr>
              <w:spacing w:line="240" w:lineRule="auto"/>
              <w:ind w:firstLine="0"/>
              <w:contextualSpacing w:val="0"/>
              <w:jc w:val="center"/>
              <w:rPr>
                <w:rFonts w:eastAsiaTheme="minorHAnsi" w:cstheme="minorBidi"/>
                <w:sz w:val="20"/>
                <w:lang w:eastAsia="en-US"/>
              </w:rPr>
            </w:pPr>
            <w:r w:rsidRPr="002558C2">
              <w:rPr>
                <w:b/>
                <w:sz w:val="20"/>
              </w:rPr>
              <w:t>план</w:t>
            </w:r>
          </w:p>
        </w:tc>
        <w:tc>
          <w:tcPr>
            <w:tcW w:w="241" w:type="pct"/>
            <w:vAlign w:val="center"/>
          </w:tcPr>
          <w:p w:rsidR="005F0F14" w:rsidRPr="002558C2" w:rsidRDefault="005F0F14" w:rsidP="008501E1">
            <w:pPr>
              <w:spacing w:line="240" w:lineRule="auto"/>
              <w:ind w:firstLine="0"/>
              <w:contextualSpacing w:val="0"/>
              <w:jc w:val="center"/>
              <w:rPr>
                <w:rFonts w:eastAsiaTheme="minorHAnsi" w:cstheme="minorBidi"/>
                <w:sz w:val="20"/>
                <w:lang w:eastAsia="en-US"/>
              </w:rPr>
            </w:pPr>
            <w:r w:rsidRPr="002558C2">
              <w:rPr>
                <w:b/>
                <w:sz w:val="20"/>
              </w:rPr>
              <w:t>факт</w:t>
            </w:r>
          </w:p>
        </w:tc>
        <w:tc>
          <w:tcPr>
            <w:tcW w:w="1791" w:type="pct"/>
            <w:vMerge/>
            <w:vAlign w:val="center"/>
          </w:tcPr>
          <w:p w:rsidR="005F0F14" w:rsidRPr="002558C2" w:rsidRDefault="005F0F14" w:rsidP="008501E1">
            <w:pPr>
              <w:spacing w:line="240" w:lineRule="auto"/>
              <w:ind w:firstLine="0"/>
              <w:contextualSpacing w:val="0"/>
              <w:jc w:val="center"/>
              <w:rPr>
                <w:rFonts w:eastAsiaTheme="minorHAnsi" w:cstheme="minorBidi"/>
                <w:sz w:val="20"/>
                <w:lang w:eastAsia="en-US"/>
              </w:rPr>
            </w:pPr>
          </w:p>
        </w:tc>
      </w:tr>
      <w:tr w:rsidR="002558C2" w:rsidRPr="002558C2" w:rsidTr="008501E1">
        <w:trPr>
          <w:tblHeader/>
        </w:trPr>
        <w:tc>
          <w:tcPr>
            <w:tcW w:w="136" w:type="pct"/>
            <w:vAlign w:val="center"/>
          </w:tcPr>
          <w:p w:rsidR="005F0F14" w:rsidRPr="002558C2" w:rsidRDefault="005F0F14" w:rsidP="008501E1">
            <w:pPr>
              <w:spacing w:line="240" w:lineRule="auto"/>
              <w:ind w:firstLine="0"/>
              <w:contextualSpacing w:val="0"/>
              <w:jc w:val="center"/>
              <w:rPr>
                <w:rFonts w:eastAsiaTheme="minorHAnsi" w:cstheme="minorBidi"/>
                <w:sz w:val="20"/>
                <w:lang w:eastAsia="en-US"/>
              </w:rPr>
            </w:pPr>
            <w:r w:rsidRPr="002558C2">
              <w:rPr>
                <w:b/>
                <w:sz w:val="20"/>
              </w:rPr>
              <w:t>1</w:t>
            </w:r>
          </w:p>
        </w:tc>
        <w:tc>
          <w:tcPr>
            <w:tcW w:w="778" w:type="pct"/>
            <w:vAlign w:val="center"/>
          </w:tcPr>
          <w:p w:rsidR="005F0F14" w:rsidRPr="002558C2" w:rsidRDefault="005F0F14" w:rsidP="008501E1">
            <w:pPr>
              <w:spacing w:line="240" w:lineRule="auto"/>
              <w:ind w:firstLine="0"/>
              <w:contextualSpacing w:val="0"/>
              <w:jc w:val="center"/>
              <w:rPr>
                <w:rFonts w:eastAsiaTheme="majorEastAsia" w:cstheme="majorBidi"/>
                <w:b/>
                <w:bCs/>
                <w:i/>
                <w:iCs/>
                <w:sz w:val="20"/>
                <w:lang w:eastAsia="en-US"/>
              </w:rPr>
            </w:pPr>
            <w:r w:rsidRPr="002558C2">
              <w:rPr>
                <w:b/>
                <w:sz w:val="20"/>
              </w:rPr>
              <w:t>2</w:t>
            </w:r>
          </w:p>
        </w:tc>
        <w:tc>
          <w:tcPr>
            <w:tcW w:w="985" w:type="pct"/>
            <w:vAlign w:val="center"/>
          </w:tcPr>
          <w:p w:rsidR="005F0F14" w:rsidRPr="002558C2" w:rsidRDefault="005F0F14" w:rsidP="008501E1">
            <w:pPr>
              <w:spacing w:line="240" w:lineRule="auto"/>
              <w:ind w:firstLine="0"/>
              <w:contextualSpacing w:val="0"/>
              <w:jc w:val="center"/>
              <w:rPr>
                <w:rFonts w:eastAsiaTheme="majorEastAsia" w:cstheme="majorBidi"/>
                <w:b/>
                <w:bCs/>
                <w:i/>
                <w:iCs/>
                <w:sz w:val="20"/>
                <w:lang w:eastAsia="en-US"/>
              </w:rPr>
            </w:pPr>
            <w:r w:rsidRPr="002558C2">
              <w:rPr>
                <w:b/>
                <w:sz w:val="20"/>
              </w:rPr>
              <w:t>3</w:t>
            </w:r>
          </w:p>
        </w:tc>
        <w:tc>
          <w:tcPr>
            <w:tcW w:w="831" w:type="pct"/>
            <w:vAlign w:val="center"/>
          </w:tcPr>
          <w:p w:rsidR="005F0F14" w:rsidRPr="002558C2" w:rsidRDefault="005F0F14" w:rsidP="008501E1">
            <w:pPr>
              <w:spacing w:line="240" w:lineRule="auto"/>
              <w:ind w:firstLine="0"/>
              <w:contextualSpacing w:val="0"/>
              <w:jc w:val="center"/>
              <w:rPr>
                <w:rFonts w:eastAsiaTheme="majorEastAsia" w:cstheme="majorBidi"/>
                <w:b/>
                <w:bCs/>
                <w:i/>
                <w:iCs/>
                <w:sz w:val="20"/>
                <w:lang w:eastAsia="en-US"/>
              </w:rPr>
            </w:pPr>
            <w:r w:rsidRPr="002558C2">
              <w:rPr>
                <w:b/>
                <w:sz w:val="20"/>
              </w:rPr>
              <w:t>4</w:t>
            </w:r>
          </w:p>
        </w:tc>
        <w:tc>
          <w:tcPr>
            <w:tcW w:w="239" w:type="pct"/>
            <w:vAlign w:val="center"/>
          </w:tcPr>
          <w:p w:rsidR="005F0F14" w:rsidRPr="002558C2" w:rsidRDefault="005F0F14" w:rsidP="008501E1">
            <w:pPr>
              <w:spacing w:line="240" w:lineRule="auto"/>
              <w:ind w:firstLine="0"/>
              <w:contextualSpacing w:val="0"/>
              <w:jc w:val="center"/>
              <w:rPr>
                <w:rFonts w:eastAsiaTheme="minorHAnsi" w:cstheme="minorBidi"/>
                <w:sz w:val="20"/>
                <w:lang w:eastAsia="en-US"/>
              </w:rPr>
            </w:pPr>
            <w:r w:rsidRPr="002558C2">
              <w:rPr>
                <w:b/>
                <w:sz w:val="20"/>
              </w:rPr>
              <w:t>5</w:t>
            </w:r>
          </w:p>
        </w:tc>
        <w:tc>
          <w:tcPr>
            <w:tcW w:w="241" w:type="pct"/>
            <w:vAlign w:val="center"/>
          </w:tcPr>
          <w:p w:rsidR="005F0F14" w:rsidRPr="002558C2" w:rsidRDefault="005F0F14" w:rsidP="008501E1">
            <w:pPr>
              <w:spacing w:line="240" w:lineRule="auto"/>
              <w:ind w:firstLine="0"/>
              <w:contextualSpacing w:val="0"/>
              <w:jc w:val="center"/>
              <w:rPr>
                <w:rFonts w:eastAsiaTheme="majorEastAsia" w:cstheme="majorBidi"/>
                <w:b/>
                <w:bCs/>
                <w:i/>
                <w:iCs/>
                <w:sz w:val="20"/>
                <w:lang w:eastAsia="en-US"/>
              </w:rPr>
            </w:pPr>
            <w:r w:rsidRPr="002558C2">
              <w:rPr>
                <w:b/>
                <w:sz w:val="20"/>
              </w:rPr>
              <w:t>6</w:t>
            </w:r>
          </w:p>
        </w:tc>
        <w:tc>
          <w:tcPr>
            <w:tcW w:w="1791" w:type="pct"/>
            <w:vAlign w:val="center"/>
          </w:tcPr>
          <w:p w:rsidR="005F0F14" w:rsidRPr="002558C2" w:rsidRDefault="005F0F14" w:rsidP="008501E1">
            <w:pPr>
              <w:spacing w:line="240" w:lineRule="auto"/>
              <w:ind w:firstLine="0"/>
              <w:contextualSpacing w:val="0"/>
              <w:jc w:val="center"/>
              <w:rPr>
                <w:rFonts w:eastAsiaTheme="majorEastAsia" w:cstheme="majorBidi"/>
                <w:b/>
                <w:bCs/>
                <w:i/>
                <w:iCs/>
                <w:sz w:val="20"/>
                <w:lang w:eastAsia="en-US"/>
              </w:rPr>
            </w:pPr>
            <w:r w:rsidRPr="002558C2">
              <w:rPr>
                <w:b/>
                <w:sz w:val="20"/>
              </w:rPr>
              <w:t>7</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I. Меры правового регулирования, предусмотренные государственной программой</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Государственная программа «"Развитие образования" на 2013 - 2020 годы»</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Подпрограмма 1. Развитие профессионального образования</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ОМ 1.1. Формирование государственного задания и реализация образовательных программ высшего образования с учетом выхода на эффективный контракт с научно-педагогическими работниками, а также с учетом введения прикладного бакалавриата и с учетом повышенного норматива для ведущих вузов, осуществляющих подготовку специалистов по инженерным, медицинским и естественнонаучным направлениям (специальностям)</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1</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об утверждении перечня профессий, специальностей и направлений подготовки,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(часть 3 статьи 16 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 xml:space="preserve">Приказ Минобрнауки России № 22 от 20 января 2014 г. «Об утверждении перечней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Зарегистрировано в Минюсте России 21 февраля 2014 г. Регистрационный N 31377 Приказ Минобрнауки России № 1564 от 10 декабря 2014 г. «О внесении изменений в перечень профессий и специальностей среднего профессионального образования, реализация </w:t>
            </w:r>
            <w:r w:rsidR="00945026" w:rsidRPr="002558C2">
              <w:rPr>
                <w:sz w:val="20"/>
              </w:rPr>
              <w:t>образовательных</w:t>
            </w:r>
            <w:r w:rsidRPr="002558C2">
              <w:rPr>
                <w:sz w:val="20"/>
              </w:rPr>
              <w:t xml:space="preserve"> программ по которым не допускается с применением исключительно электронного обучения, дистанционных об</w:t>
            </w:r>
            <w:r w:rsidR="00945026" w:rsidRPr="002558C2">
              <w:rPr>
                <w:sz w:val="20"/>
              </w:rPr>
              <w:t>разовательных технологий, утвер</w:t>
            </w:r>
            <w:r w:rsidRPr="002558C2">
              <w:rPr>
                <w:sz w:val="20"/>
              </w:rPr>
              <w:t>ждённые приказом</w:t>
            </w:r>
            <w:r w:rsidR="00945026" w:rsidRPr="002558C2">
              <w:rPr>
                <w:sz w:val="20"/>
              </w:rPr>
              <w:t xml:space="preserve"> Министерства образования и нау</w:t>
            </w:r>
            <w:r w:rsidRPr="002558C2">
              <w:rPr>
                <w:sz w:val="20"/>
              </w:rPr>
              <w:t>ки Российской Федерации от 20 января 2014 г. № 22. Зарегистрировано в Минюсте России 22 декабря 2014 г. Регистрационный N 35326.</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2</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федеральные государственные образовательные стандарты по специальностям ассистентуры-стажировки (пункт 6 статьи 2, часть 17 статьи 83 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1541B6" w:rsidP="008501E1">
            <w:pPr>
              <w:spacing w:line="240" w:lineRule="auto"/>
              <w:ind w:firstLine="0"/>
              <w:contextualSpacing w:val="0"/>
              <w:jc w:val="left"/>
              <w:rPr>
                <w:rFonts w:eastAsiaTheme="minorHAnsi" w:cstheme="minorBidi"/>
                <w:sz w:val="20"/>
                <w:lang w:eastAsia="en-US"/>
              </w:rPr>
            </w:pPr>
            <w:r w:rsidRPr="002558C2">
              <w:rPr>
                <w:sz w:val="20"/>
              </w:rPr>
              <w:t>2015</w:t>
            </w:r>
            <w:r w:rsidR="005F0F14" w:rsidRPr="002558C2">
              <w:rPr>
                <w:sz w:val="20"/>
              </w:rPr>
              <w:t xml:space="preserve"> 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Срок принятия проекта приказа перенесен на 2015 год (письмо в Правовой департамент Минобрнауки России от 28 ноября 2014 г. № 05-4234вн). По состоянию на 31 декабря 2014 г. не все проекты ФГОС по специальностям ассистентуры-стажировки внесены в Минобрнауки России. Проекты ФГОС будут утверждаться по мере внесения их в Минобрнауки России разработчиками</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3</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 xml:space="preserve">Приказ федерального </w:t>
            </w:r>
            <w:r w:rsidRPr="002558C2">
              <w:rPr>
                <w:sz w:val="20"/>
              </w:rPr>
              <w:lastRenderedPageBreak/>
              <w:t>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 xml:space="preserve">порядок организации и </w:t>
            </w:r>
            <w:r w:rsidRPr="002558C2">
              <w:rPr>
                <w:sz w:val="20"/>
              </w:rPr>
              <w:lastRenderedPageBreak/>
              <w:t>осуществления образовательной деятельности по образовательным программам различного уровня, вида и направленности (статья 13 часть 11 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lastRenderedPageBreak/>
              <w:t xml:space="preserve">Министерство </w:t>
            </w:r>
            <w:r w:rsidRPr="002558C2">
              <w:rPr>
                <w:sz w:val="20"/>
              </w:rPr>
              <w:lastRenderedPageBreak/>
              <w:t>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 xml:space="preserve">2014 </w:t>
            </w:r>
            <w:r w:rsidRPr="002558C2">
              <w:rPr>
                <w:sz w:val="20"/>
              </w:rPr>
              <w:lastRenderedPageBreak/>
              <w:t>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 xml:space="preserve">2014 </w:t>
            </w:r>
            <w:r w:rsidRPr="002558C2">
              <w:rPr>
                <w:sz w:val="20"/>
              </w:rPr>
              <w:lastRenderedPageBreak/>
              <w:t>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 xml:space="preserve">Приказ Минобрнауки России № 31 от 22 января 2014 г. «О </w:t>
            </w:r>
            <w:r w:rsidRPr="002558C2">
              <w:rPr>
                <w:sz w:val="20"/>
              </w:rPr>
              <w:lastRenderedPageBreak/>
              <w:t>внесении изменения в Порядок организации и осуществления образовательной деятельности по образовательным программам среднего профессионального образования, утверждённый приказом Министерства образования и науки Российской Федерации от 14 июня 2013 г. N 464". Зарегистрировано в Минюсте России 7 марта 2014 г. Регистрационный N 31539; Приказ Минобрнауки России № 7 от 15 января 2015 г. «О внесении изменений в Порядок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 утверждённый приказом Министерства образования и науки Российской Федерации от 19 декабря 2013 г. 1367». Направлен на регистрацию в Минюст России; Приказ Минобрнауки России № 1580 от 15 декабря 2014 г. «О внесении изменения в Порядок организации и осуществления образовательной деятельности по образовательным программам среднего профессионального образования, утверждённый приказом Министерства образования и науки Российской Федерации от 14 июня 2013 г. N 464". Зарегистрировано в Минюсте России 15 января 2015 г. Регистрационный N 35545.</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lastRenderedPageBreak/>
              <w:t>4</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Положение о практике обучающихся, осваивающих образовательные программы высшего образования и ее видах (часть 8 статьи 13 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1541B6" w:rsidP="008501E1">
            <w:pPr>
              <w:spacing w:line="240" w:lineRule="auto"/>
              <w:ind w:firstLine="0"/>
              <w:contextualSpacing w:val="0"/>
              <w:jc w:val="left"/>
              <w:rPr>
                <w:rFonts w:eastAsiaTheme="minorHAnsi" w:cstheme="minorBidi"/>
                <w:sz w:val="20"/>
                <w:lang w:eastAsia="en-US"/>
              </w:rPr>
            </w:pPr>
            <w:r w:rsidRPr="002558C2">
              <w:rPr>
                <w:sz w:val="20"/>
              </w:rPr>
              <w:t>2015 год</w:t>
            </w:r>
          </w:p>
        </w:tc>
        <w:tc>
          <w:tcPr>
            <w:tcW w:w="1791"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Срок принятия проекта приказа перенесен на 1 квартал 2015 года (письмо в Правовой департамент Минобрнауки России от 30 декабря 2014 г. № 05-4704вн)</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5</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Постановление Правительства Российской Федерации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 xml:space="preserve">внесение изменений в постановление Правительства Российской Федерации № 583 от 5 августа 2008 г. </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1791"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Постановление Правительства Российской Федерации № 20 от 14 января 2014 года «О внесении изменений в постановление Правительства Российской Федерации от 5 августа 2008 г № 583».</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ОМ 1.2. «Реализация образовательных программ среднего профессионального образования и профессионального обучения на основе государственного задания с учетом выхода на эффективный контракт с педагогическими работниками, а также с учетом введения прикладного бакалавриата, модульных и кратких программ освоения прикладных квалификаций»</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1</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 xml:space="preserve">Приказ федерального </w:t>
            </w:r>
            <w:r w:rsidRPr="002558C2">
              <w:rPr>
                <w:sz w:val="20"/>
              </w:rPr>
              <w:lastRenderedPageBreak/>
              <w:t>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 xml:space="preserve">о предоставлении из </w:t>
            </w:r>
            <w:r w:rsidRPr="002558C2">
              <w:rPr>
                <w:sz w:val="20"/>
              </w:rPr>
              <w:lastRenderedPageBreak/>
              <w:t>федерального бюджета иных межбюджетных трансфертов бюджетам субъектов Российской Федерации и местным бюджетам с целью финансового обеспечения контрольных цифр приема граждан по направлениям подготовки (специальностям), реализуемым в имеющих государственную аккредитацию образовательных учреждениях среднего профессионального и высшего образования</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 xml:space="preserve">Министерство </w:t>
            </w:r>
            <w:r w:rsidRPr="002558C2">
              <w:rPr>
                <w:sz w:val="20"/>
              </w:rPr>
              <w:lastRenderedPageBreak/>
              <w:t>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 xml:space="preserve">2014 </w:t>
            </w:r>
            <w:r w:rsidRPr="002558C2">
              <w:rPr>
                <w:sz w:val="20"/>
              </w:rPr>
              <w:lastRenderedPageBreak/>
              <w:t>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 xml:space="preserve">2014 </w:t>
            </w:r>
            <w:r w:rsidRPr="002558C2">
              <w:rPr>
                <w:sz w:val="20"/>
              </w:rPr>
              <w:lastRenderedPageBreak/>
              <w:t>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 xml:space="preserve">Распоряжение Правительства РФ № 56-р от 22 января 2014 </w:t>
            </w:r>
            <w:r w:rsidRPr="002558C2">
              <w:rPr>
                <w:sz w:val="20"/>
              </w:rPr>
              <w:lastRenderedPageBreak/>
              <w:t>года «О распределении в 2014 году иных межбюджетных трансфертов бюджетам субъектов Российской Федерации на выплату стипендии Президента Российской Федерации студентам и аспирантам очной формы обучения образовательных учреждений высшего и дополнительного профессионального образования и научных организаций».</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lastRenderedPageBreak/>
              <w:t>2</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порядок приема на обучение по образовательным программам каждого уровня образования (в том числе порядок приема иностранных граждан и лиц без гражданства, предельное количество образовательных организаций высшего образования, в которые поступающий на обучение по программам бакалавриата или программам специалитета вправе подать заявления одновременно, и количество специальностей и направлений подготовки, по которым он вправе участвовать в конкурсе) (часть 8 статьи 55 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 xml:space="preserve">Приказ Минобрнауки России № 3 от 9 января 2014 г. (ред. 22.07.2014) «Об утверждении Порядка приёма на обучение по образовательным программам высшего образования – программам бакалавриата, программам специалитета, программам магистратуры на 2014/15 учебный год». Зарегистрировано в Минюсте России 19 февраля 2014 г. Регистрационный N 31352; Приказ Минобрнауки России № 8 от 13 января 2014 г. «Об утверждении пример-ной формы договора об образовании по образовательным программам дошкольного образования». </w:t>
            </w:r>
            <w:r w:rsidR="00945026" w:rsidRPr="002558C2">
              <w:rPr>
                <w:sz w:val="20"/>
              </w:rPr>
              <w:t>Зарегистрировано</w:t>
            </w:r>
            <w:r w:rsidRPr="002558C2">
              <w:rPr>
                <w:sz w:val="20"/>
              </w:rPr>
              <w:t xml:space="preserve"> в Минюсте России 27 марта 2014 г. </w:t>
            </w:r>
            <w:r w:rsidR="00945026" w:rsidRPr="002558C2">
              <w:rPr>
                <w:sz w:val="20"/>
              </w:rPr>
              <w:t>Регистрационный</w:t>
            </w:r>
            <w:r w:rsidRPr="002558C2">
              <w:rPr>
                <w:sz w:val="20"/>
              </w:rPr>
              <w:t xml:space="preserve"> N 31757; Приказ Минобрнауки России № 32 от 22 января 2014 г. «Об утверждении Порядка приёма граждан на обучение по образовательным программам начального общего, основного общего и среднего общего образования». Зарегистрировано в Минюсте России 2 апреля 2014 г. Регистрационный N 31800; Приказ Минобрнауки России № 36 от 23 января 2014 г. «Об утверждении Порядка приёма на обучение по образовательным программам среднего профессионального образования». Зарегистрировано в Минюсте России 6 марта 2014 г. Регистрационный N 31529; Приказ Минобрнауки России № 233 от 26 марта 2014 г. «Об утверждении Порядка приёма на обучение по образовательным программам </w:t>
            </w:r>
            <w:r w:rsidRPr="002558C2">
              <w:rPr>
                <w:sz w:val="20"/>
              </w:rPr>
              <w:lastRenderedPageBreak/>
              <w:t xml:space="preserve">высшего образования – программам подготовки научно-педагогических кадров в аспирантуре». Зарегистрировано в Минюсте России 25 апреля 2014 г. Регистрационный N 32118; Приказ Минобрнауки России № 293 от 8 апреля 2014 г. «Об утверждении Порядка приёма на обучение по образовательным программам дошкольного образования». Зарегистрировано в Минюсте России 12 мая 2014 г. Регистрационный N 32220; Приказ Минобрнауки России № 553 от 19 мая 2014 г. «О внесении изменений в Порядок приёма на обучение по образовательным программам высшего образования - программам бакалавриата, программам специалитета, программам магистратуры на 2014/15 учебный год № 3». Зарегистрировано в Минюсте России 26 мая 2014 г. Регистрационный N 32429; Приказ Минобрнауки России № 772 от 22 июля 2014 г. «О внесении изменений в Порядок приёма на обучение по образовательным про-граммам высшего образования - программам </w:t>
            </w:r>
            <w:r w:rsidR="00945026" w:rsidRPr="002558C2">
              <w:rPr>
                <w:sz w:val="20"/>
              </w:rPr>
              <w:t>бакалавриата</w:t>
            </w:r>
            <w:r w:rsidRPr="002558C2">
              <w:rPr>
                <w:sz w:val="20"/>
              </w:rPr>
              <w:t xml:space="preserve">, программам специалитета, программам </w:t>
            </w:r>
            <w:r w:rsidR="00945026" w:rsidRPr="002558C2">
              <w:rPr>
                <w:sz w:val="20"/>
              </w:rPr>
              <w:t>магистратуры</w:t>
            </w:r>
            <w:r w:rsidRPr="002558C2">
              <w:rPr>
                <w:sz w:val="20"/>
              </w:rPr>
              <w:t xml:space="preserve"> на 2014/15 учебный год, утверждённый </w:t>
            </w:r>
            <w:r w:rsidR="00945026" w:rsidRPr="002558C2">
              <w:rPr>
                <w:sz w:val="20"/>
              </w:rPr>
              <w:t>приказом</w:t>
            </w:r>
            <w:r w:rsidRPr="002558C2">
              <w:rPr>
                <w:sz w:val="20"/>
              </w:rPr>
              <w:t xml:space="preserve"> Министерства образования и науки Российской Федерации от 9 января 2014 г № 3». Зарегистрировано в Минюсте России 31 июля 2014 г. Регистрационный N 33363; Приказ Минобрнауки России № 4 от 13 января 2015 г. «О внесении изменений в Порядок приёма на обучение по образовательным про-граммам высшего образования - программам </w:t>
            </w:r>
            <w:r w:rsidR="00945026" w:rsidRPr="002558C2">
              <w:rPr>
                <w:sz w:val="20"/>
              </w:rPr>
              <w:t>бакалавриата</w:t>
            </w:r>
            <w:r w:rsidRPr="002558C2">
              <w:rPr>
                <w:sz w:val="20"/>
              </w:rPr>
              <w:t xml:space="preserve">, программам специалитета, программам </w:t>
            </w:r>
            <w:r w:rsidR="00945026" w:rsidRPr="002558C2">
              <w:rPr>
                <w:sz w:val="20"/>
              </w:rPr>
              <w:t>магистратуры</w:t>
            </w:r>
            <w:r w:rsidRPr="002558C2">
              <w:rPr>
                <w:sz w:val="20"/>
              </w:rPr>
              <w:t xml:space="preserve"> на 2014/15 учебный год, утверждённый </w:t>
            </w:r>
            <w:r w:rsidR="00945026" w:rsidRPr="002558C2">
              <w:rPr>
                <w:sz w:val="20"/>
              </w:rPr>
              <w:t>приказом</w:t>
            </w:r>
            <w:r w:rsidRPr="002558C2">
              <w:rPr>
                <w:sz w:val="20"/>
              </w:rPr>
              <w:t xml:space="preserve"> Министерства образования и науки Российской Федерации от 9 января 2014 г № 3». Зарегистрировано в Минюсте России 23 января 2015 г. Регистра-</w:t>
            </w:r>
            <w:r w:rsidR="00945026" w:rsidRPr="002558C2">
              <w:rPr>
                <w:sz w:val="20"/>
              </w:rPr>
              <w:t>ионный</w:t>
            </w:r>
            <w:r w:rsidRPr="002558C2">
              <w:rPr>
                <w:sz w:val="20"/>
              </w:rPr>
              <w:t xml:space="preserve"> N 35682</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3</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 xml:space="preserve">порядок проведения государственной итоговой аттестации по соответствующим образовательным программам различного уровня и в любых формах (часть 5 статьи 59 </w:t>
            </w:r>
            <w:r w:rsidRPr="002558C2">
              <w:rPr>
                <w:sz w:val="20"/>
              </w:rPr>
              <w:lastRenderedPageBreak/>
              <w:t>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 xml:space="preserve">Приказ Минобрнауки России № 968 от 16 августа 2013 г. (ред. от 31.01.2014) «Об утверждении Порядка проведения государственной итоговой аттестации по образовательным программам среднего профессионального образования». Зарегистрировано в Минюсте России 1 ноября 2013 г. Регистрационный N 30306; Приказ Минобрнауки России № </w:t>
            </w:r>
            <w:r w:rsidRPr="002558C2">
              <w:rPr>
                <w:sz w:val="20"/>
              </w:rPr>
              <w:lastRenderedPageBreak/>
              <w:t xml:space="preserve">1394 от 25 декабря 2013 г. (ред. от 30.07.2014) «Об утверждении Порядка проведения государственной итоговой аттестации по образовательным программам основного общего образования». Зарегистрировано в Минюсте России 3 февраля 2014 г. Регистрационный N 31206; Приказ Минобрнауки России № 1400 от 26 декабря 2013 г. (ред. от 05.08.2014) «Об утверждении Порядка проведения государственной итоговой аттестации по образовательным программам среднего общего образования». Зарегистрировано в Минюсте России 3 февраля 2014 г. Регистрационный N 31205; Приказ Минобрнауки России № 528 от 15 мая 2014 г. «О внесении изменений в Порядок проведения государственной итоговой </w:t>
            </w:r>
            <w:r w:rsidR="00945026" w:rsidRPr="002558C2">
              <w:rPr>
                <w:sz w:val="20"/>
              </w:rPr>
              <w:t>акте</w:t>
            </w:r>
            <w:r w:rsidRPr="002558C2">
              <w:rPr>
                <w:sz w:val="20"/>
              </w:rPr>
              <w:t xml:space="preserve">-стации по образовательным программам основного общего образования, утверждённый приказом Министерства образования и науки Российской Федерации от 25 декабря 2013 г. № 1394». Зарегистрировано в Минюсте России 26 мая 2014 г. Регистрационный N 32436; Приказ Минобрнауки России № 529 от 15 мая 2014 г. «О внесении изменений в Порядок проведения государственной итоговой аттестации по образовательным программам среднего общего образования, утверждённый приказом Министерства образования и науки Российской Федерации от 25 декабря 2013 г. № 1400». Зарегистрировано в Минюсте России 21 мая 2014 г. Регистрационный N 32381; Приказ Минобрнауки России № 923 от 5 августа 2014 г. «О внесении изменений в Порядок проведения государственной итоговой аттестации по образовательным программам среднего общего образования, утверждённый приказом Министерства образования и науки Российской Федерации от 26 декабря 2013 г. № 1400». Зарегистрировано в Минюсте России 15 августа 2014 г. Регистрационный N 33604; Приказ Минобрнауки России № 74 от 31 января 2014 г. (ред. от 31.01.2014) «О внесении изменений в Порядок проведения государственной итоговой аттестации по образовательным про-граммам среднего профессионального образования, утверждённый приказом Министерства образования и науки </w:t>
            </w:r>
            <w:r w:rsidRPr="002558C2">
              <w:rPr>
                <w:sz w:val="20"/>
              </w:rPr>
              <w:lastRenderedPageBreak/>
              <w:t>Российской Федерации от 16 августа 2013 г. № 968». Зарегистрировано в Минюсте России 5 марта 2014 г. Регистрационный N 31524; Приказ Минобрнауки России № 9 от 16 января 2015 г. «О внесении изменений в Порядок проведения государственной итоговой аттестации по образовательным программам среднего общего образования, утверждённый приказом Министерства образования и науки Российской Федерации от 26 декабря 2013 г. № 1400». Зарегистрировано в Минюсте России 30 января 2015 г. Регистрационный N 35794</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ОМ 1.4. «Формирование современной структуры сети образовательных организаций профессионального образования, отражающей изменения в потребностях экономики и запросах населения и поддерживающей единое образовательное пространство»</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1</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Распоряжение Правительства Российской Федерации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программа модернизации сети государственных образовательных организаций высшего профессионального образования, в том числе путем реорганизации и присоединения организаций и их филиалов</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1791"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Письмом от 18 марта 2014 г. № 05-830вн в Департамент стратегии анализа и прогноза Минобрнауки России направлен запрос об исключении указанного пункта. Обоснование: Исключить пункт в связи с тем, что программа повышения эффективности деятельности государственных образовательных учреждений высшего профессионального образования утверждена Заместителем Председателя Правительства Российской Федерации Голодец О.Ю. от 23 апреля 2013 г. № 2200п-П8 и охватывает период с 2013 по 2015 годы.</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ОМ 1.5. «Повышение качества профессионального образования, в том числе через поддержку интернационализации, а также программ развития вузов»</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1</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об установлении порядка проведения государственной итоговой аттестации по программам бакалавриата, программам специалитета, программы магистратуры (часть 5 статьи 59 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2014 год</w:t>
            </w:r>
          </w:p>
        </w:tc>
        <w:tc>
          <w:tcPr>
            <w:tcW w:w="241" w:type="pct"/>
          </w:tcPr>
          <w:p w:rsidR="005F0F14" w:rsidRPr="002558C2" w:rsidRDefault="000235FB" w:rsidP="008501E1">
            <w:pPr>
              <w:spacing w:line="240" w:lineRule="auto"/>
              <w:ind w:firstLine="0"/>
              <w:contextualSpacing w:val="0"/>
              <w:jc w:val="left"/>
              <w:rPr>
                <w:rFonts w:eastAsiaTheme="minorHAnsi" w:cstheme="minorBidi"/>
                <w:sz w:val="20"/>
                <w:lang w:eastAsia="en-US"/>
              </w:rPr>
            </w:pPr>
            <w:r w:rsidRPr="002558C2">
              <w:rPr>
                <w:rFonts w:eastAsiaTheme="minorHAnsi" w:cstheme="minorBidi"/>
                <w:sz w:val="20"/>
                <w:lang w:eastAsia="en-US"/>
              </w:rPr>
              <w:t>2015 год</w:t>
            </w:r>
          </w:p>
        </w:tc>
        <w:tc>
          <w:tcPr>
            <w:tcW w:w="1791"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Срок принятия проекта приказа перенесен на 1 квартал 2015 года (письмо в Правовой департамент Минобрнауки России от 30 декабря 2014 г. № 05-4704вн)</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 xml:space="preserve">об установлении порядка проведения государственной итоговой аттестации по программам подготовки научно-педагогических кадров в </w:t>
            </w:r>
            <w:r w:rsidRPr="002558C2">
              <w:rPr>
                <w:sz w:val="20"/>
              </w:rPr>
              <w:lastRenderedPageBreak/>
              <w:t>аспирантуре (адъюнктуре), программам ординатуры, программам ассистентуры-стажировки (часть 5 статьи 59 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3C0822" w:rsidP="008501E1">
            <w:pPr>
              <w:spacing w:line="240" w:lineRule="auto"/>
              <w:ind w:firstLine="0"/>
              <w:contextualSpacing w:val="0"/>
              <w:jc w:val="left"/>
              <w:rPr>
                <w:rFonts w:eastAsiaTheme="minorHAnsi" w:cstheme="minorBidi"/>
                <w:sz w:val="20"/>
                <w:lang w:eastAsia="en-US"/>
              </w:rPr>
            </w:pPr>
            <w:r w:rsidRPr="002558C2">
              <w:rPr>
                <w:sz w:val="20"/>
              </w:rPr>
              <w:t>2015 год</w:t>
            </w:r>
          </w:p>
        </w:tc>
        <w:tc>
          <w:tcPr>
            <w:tcW w:w="1791"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 xml:space="preserve">Проект приказа дорабатывается в соответствии с результатами контрольного мероприятия «Анализ деятельности Высшей аттестационной комиссии при Министерстве образования и науки Российской Федерации, экспертных советов при Министерстве образования и науки </w:t>
            </w:r>
            <w:r w:rsidRPr="002558C2">
              <w:rPr>
                <w:sz w:val="20"/>
              </w:rPr>
              <w:lastRenderedPageBreak/>
              <w:t>Российской Федерации, а также диссертационных советов по отраслям наук в сфере образования, культуры и здравоохранения в системе аттестации научных и научно-педагогических работников» Счетной Палаты Российской Федерации от 29 декабря 2014 г. № 12-552/12-04</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3</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об установлении порядка заполнения, учета и выдачи документов об образовании и документов об образовании и о квалификации и их дубликатов (часть 4 статьи 60 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2014 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 xml:space="preserve">Приказ Минобрнауки России № 112 от 13 февраля 2014 г. «Об утверждении Порядка заполнения, учёта и выдачи документов о высшем образовании и о квалификации и их дубликатов». Зарегистрировано в Минюсте России 7 марта 2014 г. Регистрационный N 31540; Приказ Минобрнауки России № 115 от 14 февраля 2014 г. «Об утверждении Порядка заполнения, учёта и выдачи аттестатов об основном общем и среднем общем образовании и их дубликатов» (в ред. Приказов Минобрнауки России от 17.04.2014 № 329, от 28.05.2014 № 599). Зарегистрировано в Минюсте России 3 марта 2014 г. Регистрационный N 31472; Приказ Минобрнауки России № 329 от 17 апреля 2014 г. «О внесении изменения в Порядок заполнения, учёта и выдачи аттестатов об основном общем и среднем общем образовании и их дубликатов, утверждённый приказом Министерства образования и науки Российской Федерации от 14 февраля 2014 г. № 115». Зарегистрировано в Минюсте России 30 апреля 2014 г. Регистрационный N 32161 Приказ Минобрнауки России № 546 от 16 мая 2014 г. «О внесении изменения в Порядок заполнения, учёта и выдачи документов о высшем образовании и о квалификации и их дубликатов, утверждённый приказом Министерства образования и науки Российской Федерации от 13 февраля 2014г. № 112». Зарегистрировано в Минюсте России 29 мая 2014 г. Регистрационный N 32478; Приказ Минобрнауки России № 599 от 28 мая 2014 г. «О внесении изменения в Порядок заполнения, учёта и выдачи аттестатов об основном общем и среднем общем образовании и их дубликатов, утверждённый приказом Министерства образования и науки Российской Федерации от 14 февраля 2014 г. № 115». </w:t>
            </w:r>
            <w:r w:rsidRPr="002558C2">
              <w:rPr>
                <w:sz w:val="20"/>
              </w:rPr>
              <w:lastRenderedPageBreak/>
              <w:t>Зарегистрировано в Минюсте России 6 июня 2014 г. Регистрационный N 32605; Приказ Минобрнауки России № 619 от 3 июня 2014 г. «О внесении изменения в Порядок заполнения, учёта и выдачи дипломов о среднем профессиональном образовании и их дубликатов, утверждённый приказом Министерства образования и науки Российской от 25 октября 2013 г. № 1186». Зарегистрировано в Минюсте России 20 июня 2014 г. Регистрационный N 32828.</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ОМ 1.6. «Модернизация образовательных программ профессионального образования, обеспечивающая гибкость и индивидуализацию процесса обучения с использованием новых технологий»</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1</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об утверждении перечня профессий, специальностей и направлений подготовки высшего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(часть 3 статьи 16Федерального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1791"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Проект приказа снят с разработки в связи с тем, что положения, касающиеся реализации образовательных программ с применением исключительно электронного обучения, дистанционных образовательных технологий, включены в федеральные государственные образовательные стандарты высшего образования (письмо в Правовой департамент Минобрнауки России от 28 ноября 2014 г. № 05-4234вн)</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ОМ 1.11. «Обеспечение социальной поддержки обучающихся на программах профессионального образования»</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1</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Постановление Правительства Российской Федерации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нормативы для формирования стипендиального фонда за счет бюджетных ассигнований федерального бюджета по каждому уровню профессионального образования и категориям обучающихся с учетом уровня инфляции (часть 10 статьи 36 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2013 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Постановление Правительства Российской Федерации от 10 октября 2013 г. № 899 «Об установлении нормативов для формирования стипендиального фонда за счёт бюджетных ассигнований федерального бюджета»</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Подпрограмма 2. Развитие дошкольного, общего и дополнительного образования детей</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ОМ 2.1. «Развитие дошкольного образования»</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1</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порядок приема на обучение по образовательным программам дошкольного образования (часть 8 статьи 55 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Минобрнауки России № 8 от 13 января 2014 г. «Об утверждении примерной формы договора об образовании по образовательным программам дошкольного образования». Зарегистрировано в Минюсте России 27 марта 2014 г. Регистрационный N 31757</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ОМ 2.2. «Развитие общего образования»</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1</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порядок приема на обучение по образовательным программам начального общего, основного общего и среднего общего образования (часть 8 статьи 55 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Минобрнауки России № 32 от 22 января 2014 г. «Об утверждении Порядка приёма граждан на обучение по образовательным программам начального общего, основного общего и среднего общего образования». Зарегистрировано в Минюсте России 2 апреля 2014 г. Регистрационный N 31800</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ОМ 2.4. «Выявление и поддержка одаренных детей и молодежи»</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1</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порядок проведения олимпиад школьников (часть 12 статьи 71 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Минобрнауки России № 267 от 4 апреля 2014 г. «Об утверждении Порядка проведения олимпиад школьников». Зарегистрировано в Минюсте России 17 июня 2014 г. Регистрационный N 32694</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 xml:space="preserve">порядок формирования сборных команд Российской Федерации для участия в международных олимпиадах по общеобразовательным предметам (пункт 1 части 4 </w:t>
            </w:r>
            <w:r w:rsidR="00945026" w:rsidRPr="002558C2">
              <w:rPr>
                <w:sz w:val="20"/>
              </w:rPr>
              <w:t>ст.</w:t>
            </w:r>
            <w:r w:rsidRPr="002558C2">
              <w:rPr>
                <w:sz w:val="20"/>
              </w:rPr>
              <w:t xml:space="preserve"> 71 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Минобрнауки России № 128 от 19 февраля 2014 г. «Об утверждении Порядка формирования сборных команд Российской Федерации для участия в международных олимпиадах по общеобразовательным предметам». Зарегистрировано в Минюсте России 26 марта 2014 г. Регистрационный N 31730</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ОМ 2.7. «Развитие кадрового потенциала системы дошкольного, общего и дополнительного образования детей»</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1</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 xml:space="preserve">порядок проведения аттестации педагогических работников (часть 4 статьи 49 Федерального закона «Об образовании в Российской Федерации») </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Минобрнауки России № 276 от 7 апреля 2014 г. «Об утверждении Порядка проведения аттестации педагогических работников организаций, осуществляющих образовательную деятельность». Зарегистрировано в Минюсте России 23 мая 2014 г. Регистрационный N 32408</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Подпрограмма 3. Развитие системы оценки качества образования и информационной прозрачности системы образования</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ОМ 3.1. «Обеспечение деятельности Федеральной службы по надзору в сфере образования и науки»</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1</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утверждение форм заявления о предоставлении временной лицензии, перечня и форм документов, прилагаемых к нему (пункт 3 часть 2 статья 5 Федерального закона "О лицензировании отдельных видов деятельности")</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Рособрнадзора № 536 от 18 августа 2014 года «Об утверждении формы заявления о предоставлении временной лицензии на осуществление образовательной деятельности, а также перечня документов, прилагаемых к нему». Зарегистрировано в Минюсте России 20 мая 2014 г. Регистрационный N 32339</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утверждение форм заявлений о предоставлении лицензий на осуществление образовательной деятельности, переоформлении лицензий на осуществление образовательной деятельности, а также форм уведомлений, предписаний об устранении выявленных нарушений лицензионных требований, выписок из реестров лицензий и других используемых в процессе лицензирования документов (часть 2 статьи 5 Федерального закона "О лицензировании отдельных видов деятельности")</w:t>
            </w:r>
          </w:p>
        </w:tc>
        <w:tc>
          <w:tcPr>
            <w:tcW w:w="831"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Минобрнауки России № 1032 от 11 декабря 2012 г. «Об утверждении форм заявлений о предоставлении лицензии на осуществление образовательной деятельности, о переоформлении лицензии на осуществление образовательной деятельности и справки о материально-техническом обеспечении образовательной деятельности по заявленным для лицензирования образовательным программам". Зарегистрировано в Минюсте России 23 января 2013 г. Регистрационный N 26701 В 2014 году Федеральная служба по надзору в сфере образования и науки направила письмо № 01-19/06-01 от 2 февраля 2014 г. с разъяснениями об использовании действующих нормативно-правовых документов при лицензировании образовательной деятельности.</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3</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установление порядка хранения аккредитационных дел (пункт 22 Положения о государственной аккредитации образовательной деятельности, утвержденного постановлением Правительства Российской Федерации от 18.11.2013 № 1039)</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Рособрнадзора № 1484 от 12 сентября 2014 г. «Об утверждении Порядка хранения аккредитационных дел организаций, осуществляющих образовательную деятельность, в Федеральной службе по надзору в сфере образования и науки». Зарегистрировано в Минюсте России 1 декабря 2014 г. Регистрационный N 34997.</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4</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 xml:space="preserve">Приказ федерального </w:t>
            </w:r>
            <w:r w:rsidRPr="002558C2">
              <w:rPr>
                <w:sz w:val="20"/>
              </w:rPr>
              <w:lastRenderedPageBreak/>
              <w:t>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 xml:space="preserve">квалификационные требования </w:t>
            </w:r>
            <w:r w:rsidRPr="002558C2">
              <w:rPr>
                <w:sz w:val="20"/>
              </w:rPr>
              <w:lastRenderedPageBreak/>
              <w:t xml:space="preserve">к экспертам, требования к экспертным организациям, порядок привлечения, отбора экспертов и экспертных организаций для проведения аккредитационной экспертизы, порядок их аккредитации (в том числе порядок ведения реестра экспертов и экспертных организаций) (часть 15 статьи 92 Федерального закона «Об образовании в Российской Федерации») </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 xml:space="preserve">Министерство </w:t>
            </w:r>
            <w:r w:rsidRPr="002558C2">
              <w:rPr>
                <w:sz w:val="20"/>
              </w:rPr>
              <w:lastRenderedPageBreak/>
              <w:t>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 xml:space="preserve">2014 </w:t>
            </w:r>
            <w:r w:rsidRPr="002558C2">
              <w:rPr>
                <w:sz w:val="20"/>
              </w:rPr>
              <w:lastRenderedPageBreak/>
              <w:t>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 xml:space="preserve">2014 </w:t>
            </w:r>
            <w:r w:rsidRPr="002558C2">
              <w:rPr>
                <w:sz w:val="20"/>
              </w:rPr>
              <w:lastRenderedPageBreak/>
              <w:t>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lastRenderedPageBreak/>
              <w:t xml:space="preserve">Приказ Минобрнауки России № 556 от 20 мая 2014 г. «Об </w:t>
            </w:r>
            <w:r w:rsidRPr="002558C2">
              <w:rPr>
                <w:sz w:val="20"/>
              </w:rPr>
              <w:lastRenderedPageBreak/>
              <w:t>утверждении квалификационных требований к экспертам, требований к экспертным организациям, порядка их аккредитации, а том числе порядка ведения реестра экспертов и экспертных организаций, порядка отбора экспертов и экспертных организаций для проведения аккредитационной экспертизы». Зарегистрировано в Минюсте России 31 июня 2014 г. Регистрационный N 33374</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ОМ 3.2. «Формирование и развитие общероссийской системы оценки качества образования, в т.ч. поддержка и развитие инструментов оценки результатов обучения в системе общего образования, подготовка специалистов по педагогическим измерениям в специализированной магистратуре и аспирантуре»</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1</w:t>
            </w:r>
          </w:p>
        </w:tc>
        <w:tc>
          <w:tcPr>
            <w:tcW w:w="778"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Приказ федерального органа исполнительной власти</w:t>
            </w:r>
          </w:p>
        </w:tc>
        <w:tc>
          <w:tcPr>
            <w:tcW w:w="985"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порядок проведения государственной итоговой аттестации по основным соответствующим образовательным программам различного уровней и в любых формах (часть 5 статьи59 Федерального закона «Об образовании в Российской Федерации»)</w:t>
            </w:r>
          </w:p>
        </w:tc>
        <w:tc>
          <w:tcPr>
            <w:tcW w:w="83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Министерство образования и науки Российской Федерации</w:t>
            </w:r>
          </w:p>
        </w:tc>
        <w:tc>
          <w:tcPr>
            <w:tcW w:w="239" w:type="pct"/>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2014 год</w:t>
            </w:r>
          </w:p>
        </w:tc>
        <w:tc>
          <w:tcPr>
            <w:tcW w:w="24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2014 год</w:t>
            </w:r>
          </w:p>
        </w:tc>
        <w:tc>
          <w:tcPr>
            <w:tcW w:w="1791" w:type="pct"/>
          </w:tcPr>
          <w:p w:rsidR="005F0F14" w:rsidRPr="002558C2" w:rsidRDefault="005F0F14" w:rsidP="008501E1">
            <w:pPr>
              <w:spacing w:line="240" w:lineRule="auto"/>
              <w:ind w:firstLine="0"/>
              <w:contextualSpacing w:val="0"/>
              <w:jc w:val="left"/>
              <w:rPr>
                <w:rFonts w:eastAsiaTheme="majorEastAsia" w:cstheme="majorBidi"/>
                <w:b/>
                <w:bCs/>
                <w:i/>
                <w:iCs/>
                <w:sz w:val="20"/>
                <w:lang w:eastAsia="en-US"/>
              </w:rPr>
            </w:pPr>
            <w:r w:rsidRPr="002558C2">
              <w:rPr>
                <w:sz w:val="20"/>
              </w:rPr>
              <w:t xml:space="preserve">Приказ Минобрнауки России № 968 от 16 августа 2013 г. (ред. от 31.01.2014) «Об утверждении Порядка проведения государственной итоговой аттестации по образовательным программам среднего профессионального образования». Зарегистрировано в Минюсте России 1 ноября 2013 г. Регистрационный N 30306; Приказ Минобрнауки России № 1394 от 25 декабря 2013 г. (ред. от 30.07.2014) «Об утверждении Порядка проведения государственной итоговой аттестации по образовательным программам основного общего образования». Зарегистрировано в Минюсте России 3 февраля 2014 г. Регистрационный N 31206; Приказ Минобрнауки России № 1400 от 26 декабря 2013 г. (ред. от 05.08.2014) «Об утверждении Порядка проведения государственной итоговой аттестации по образовательным программам среднего общего образования». Зарегистрировано в Минюсте России 3 февраля 2014 г. Регистрационный N 31205; Приказ Минобрнауки России № 528 от 15 мая 2014 г. «О внесении изменений в Порядок проведения государственной итоговой аттестации по образовательным программам основного общего образования, утверждённый приказом Министерства образования и науки Российской Федерации от 25 декабря </w:t>
            </w:r>
            <w:r w:rsidRPr="002558C2">
              <w:rPr>
                <w:sz w:val="20"/>
              </w:rPr>
              <w:lastRenderedPageBreak/>
              <w:t>2013 г. № 1394». Зарегистрировано в Минюсте России 26 мая 2014 г. Регистрационный N 32436; Приказ Минобрнауки России № 529 от 15 мая 2014 г. «О внесении изменений в Порядок проведения государственной итоговой аттестации по образовательным программам среднего общего образования, утверждённый приказом Министерства образования и науки Российской Федерации от 25 декабря 2013 г. № 1400». Зарегистрировано в Минюсте России 21 мая 2014 г. Регистрационный N 32381; Приказ Минобрнауки России № 923 от 5 августа 2014 г. «О внесении изменений в Порядок проведения государственной итоговой аттестации по образовательным программам среднего общего образования, утверждённый приказом Министерства образования и науки Российской Федерации от 26 декабря 2013 г. № 1400». Зарегистрировано в Минюсте России 15 августа 2014 г. Регистрационный N 33604; Приказ Минобрнауки России № 74 от 31 января 2014 г. (ред. от 31.01.2014) «О внесении изменений в Порядок проведения государственной итоговой аттестации по образовательным про-граммам среднего профессионального образования, утверждённый приказом Министерства образования и науки Российской Федерации от 16 августа 2013 г. № 968». Зарегистрировано в Минюсте России 5 марта 2014 г. Регистрационный N 31524; Приказ Минобрнауки России № 9 от 16 января 2015 г. «О внесении изменений в Порядок проведения государственной итоговой аттестации по образовательным программам среднего общего образования, утверждённый приказом Министерства образования и науки Российской Федерации от 26 декабря 2013 г. № 1400». Зарегистрировано в Минюсте России 30 января 2015 г. Регистрационный N 35794.</w:t>
            </w:r>
          </w:p>
        </w:tc>
      </w:tr>
      <w:tr w:rsidR="002558C2" w:rsidRPr="002558C2" w:rsidTr="008501E1">
        <w:tc>
          <w:tcPr>
            <w:tcW w:w="136" w:type="pct"/>
          </w:tcPr>
          <w:p w:rsidR="005F0F14" w:rsidRPr="002558C2" w:rsidRDefault="005F0F14" w:rsidP="008501E1">
            <w:pPr>
              <w:spacing w:line="240" w:lineRule="auto"/>
              <w:ind w:firstLine="0"/>
              <w:contextualSpacing w:val="0"/>
              <w:jc w:val="left"/>
              <w:rPr>
                <w:rFonts w:eastAsiaTheme="minorHAnsi" w:cstheme="minorBidi"/>
                <w:sz w:val="20"/>
                <w:lang w:eastAsia="en-US"/>
              </w:rPr>
            </w:pPr>
          </w:p>
        </w:tc>
        <w:tc>
          <w:tcPr>
            <w:tcW w:w="4864" w:type="pct"/>
            <w:gridSpan w:val="6"/>
          </w:tcPr>
          <w:p w:rsidR="005F0F14" w:rsidRPr="002558C2" w:rsidRDefault="005F0F14" w:rsidP="008501E1">
            <w:pPr>
              <w:spacing w:line="240" w:lineRule="auto"/>
              <w:ind w:firstLine="0"/>
              <w:contextualSpacing w:val="0"/>
              <w:jc w:val="left"/>
              <w:rPr>
                <w:rFonts w:eastAsiaTheme="minorHAnsi" w:cstheme="minorBidi"/>
                <w:sz w:val="20"/>
                <w:lang w:eastAsia="en-US"/>
              </w:rPr>
            </w:pPr>
            <w:r w:rsidRPr="002558C2">
              <w:rPr>
                <w:sz w:val="20"/>
              </w:rPr>
              <w:t>II. Меры государственного регулирования, дополнительно предлагаемые к реализации в рамках государственной программы</w:t>
            </w:r>
          </w:p>
        </w:tc>
      </w:tr>
    </w:tbl>
    <w:p w:rsidR="005F0F14" w:rsidRPr="002558C2" w:rsidRDefault="005F0F14" w:rsidP="00C406DC">
      <w:pPr>
        <w:spacing w:after="100" w:line="240" w:lineRule="auto"/>
        <w:contextualSpacing w:val="0"/>
        <w:rPr>
          <w:rFonts w:cs="Times New Roman"/>
        </w:rPr>
      </w:pPr>
    </w:p>
    <w:p w:rsidR="005F0F14" w:rsidRPr="002558C2" w:rsidRDefault="005F0F14" w:rsidP="00C406DC">
      <w:pPr>
        <w:spacing w:after="100" w:line="240" w:lineRule="auto"/>
        <w:contextualSpacing w:val="0"/>
        <w:rPr>
          <w:rFonts w:cs="Times New Roman"/>
        </w:rPr>
      </w:pPr>
    </w:p>
    <w:p w:rsidR="005F0F14" w:rsidRPr="002558C2" w:rsidRDefault="005F0F14" w:rsidP="00C406DC">
      <w:pPr>
        <w:spacing w:after="100" w:line="240" w:lineRule="auto"/>
        <w:contextualSpacing w:val="0"/>
        <w:rPr>
          <w:rFonts w:cs="Times New Roman"/>
        </w:rPr>
      </w:pPr>
      <w:r w:rsidRPr="002558C2">
        <w:rPr>
          <w:rFonts w:cs="Times New Roman"/>
        </w:rPr>
        <w:br w:type="page"/>
      </w:r>
    </w:p>
    <w:p w:rsidR="005F0F14" w:rsidRPr="002558C2" w:rsidRDefault="005F0F14" w:rsidP="00C406DC">
      <w:pPr>
        <w:pStyle w:val="2"/>
        <w:spacing w:before="0" w:after="100" w:line="240" w:lineRule="auto"/>
        <w:contextualSpacing w:val="0"/>
        <w:rPr>
          <w:rFonts w:cs="Times New Roman"/>
          <w:b w:val="0"/>
          <w:color w:val="auto"/>
        </w:rPr>
      </w:pPr>
      <w:bookmarkStart w:id="52" w:name="_Toc286586640"/>
      <w:bookmarkStart w:id="53" w:name="_Toc412794160"/>
      <w:bookmarkStart w:id="54" w:name="_Toc291259681"/>
      <w:r w:rsidRPr="002558C2">
        <w:rPr>
          <w:rFonts w:cs="Times New Roman"/>
          <w:b w:val="0"/>
          <w:color w:val="auto"/>
        </w:rPr>
        <w:lastRenderedPageBreak/>
        <w:t>Таблица 20</w:t>
      </w:r>
      <w:bookmarkEnd w:id="52"/>
      <w:bookmarkEnd w:id="53"/>
      <w:bookmarkEnd w:id="54"/>
    </w:p>
    <w:p w:rsidR="005F0F14" w:rsidRPr="002558C2" w:rsidRDefault="005F0F14" w:rsidP="00C406DC">
      <w:pPr>
        <w:spacing w:after="100" w:line="240" w:lineRule="auto"/>
        <w:contextualSpacing w:val="0"/>
        <w:rPr>
          <w:rFonts w:cs="Times New Roman"/>
        </w:rPr>
      </w:pPr>
      <w:r w:rsidRPr="002558C2">
        <w:rPr>
          <w:rFonts w:cs="Times New Roman"/>
          <w:szCs w:val="28"/>
        </w:rPr>
        <w:t>Отчет об использовании бюджетных ассигнований федерального бюджета и бюджетов государственных внебюджетных фондов Российской Федерации на реализацию государственной программы (тыс. руб.)</w:t>
      </w:r>
    </w:p>
    <w:tbl>
      <w:tblPr>
        <w:tblStyle w:val="af"/>
        <w:tblW w:w="5217" w:type="pct"/>
        <w:tblInd w:w="-176" w:type="dxa"/>
        <w:tblLook w:val="04A0"/>
      </w:tblPr>
      <w:tblGrid>
        <w:gridCol w:w="1667"/>
        <w:gridCol w:w="3012"/>
        <w:gridCol w:w="1902"/>
        <w:gridCol w:w="1018"/>
        <w:gridCol w:w="1018"/>
        <w:gridCol w:w="1018"/>
        <w:gridCol w:w="1025"/>
        <w:gridCol w:w="1589"/>
        <w:gridCol w:w="1589"/>
        <w:gridCol w:w="1592"/>
      </w:tblGrid>
      <w:tr w:rsidR="002558C2" w:rsidRPr="002558C2" w:rsidTr="00CB407C">
        <w:trPr>
          <w:tblHeader/>
        </w:trPr>
        <w:tc>
          <w:tcPr>
            <w:tcW w:w="540" w:type="pct"/>
            <w:vMerge w:val="restart"/>
            <w:shd w:val="clear" w:color="auto" w:fill="auto"/>
            <w:vAlign w:val="center"/>
          </w:tcPr>
          <w:p w:rsidR="005F0F14" w:rsidRPr="002558C2" w:rsidRDefault="005F0F14" w:rsidP="00CB407C">
            <w:pPr>
              <w:spacing w:line="240" w:lineRule="auto"/>
              <w:ind w:firstLine="0"/>
              <w:contextualSpacing w:val="0"/>
              <w:jc w:val="center"/>
              <w:rPr>
                <w:b/>
                <w:sz w:val="20"/>
              </w:rPr>
            </w:pPr>
            <w:r w:rsidRPr="002558C2">
              <w:rPr>
                <w:b/>
                <w:sz w:val="20"/>
              </w:rPr>
              <w:t>Статус</w:t>
            </w:r>
          </w:p>
        </w:tc>
        <w:tc>
          <w:tcPr>
            <w:tcW w:w="976" w:type="pct"/>
            <w:vMerge w:val="restart"/>
            <w:shd w:val="clear" w:color="auto" w:fill="auto"/>
            <w:vAlign w:val="center"/>
          </w:tcPr>
          <w:p w:rsidR="005F0F14" w:rsidRPr="002558C2" w:rsidRDefault="005F0F14" w:rsidP="00CB407C">
            <w:pPr>
              <w:spacing w:line="240" w:lineRule="auto"/>
              <w:ind w:firstLine="0"/>
              <w:contextualSpacing w:val="0"/>
              <w:jc w:val="center"/>
              <w:rPr>
                <w:b/>
                <w:sz w:val="20"/>
              </w:rPr>
            </w:pPr>
            <w:r w:rsidRPr="002558C2">
              <w:rPr>
                <w:b/>
                <w:sz w:val="20"/>
              </w:rPr>
              <w:t>Наименование государственной программы, подпрограммы государственной программы, федеральной целевой программы (подпрограммы федеральной целевой программы), ведомственной целевой программы, основного мероприятия</w:t>
            </w:r>
          </w:p>
        </w:tc>
        <w:tc>
          <w:tcPr>
            <w:tcW w:w="616" w:type="pct"/>
            <w:vMerge w:val="restart"/>
            <w:shd w:val="clear" w:color="auto" w:fill="auto"/>
            <w:vAlign w:val="center"/>
          </w:tcPr>
          <w:p w:rsidR="005F0F14" w:rsidRPr="002558C2" w:rsidRDefault="005F0F14" w:rsidP="00CB407C">
            <w:pPr>
              <w:spacing w:line="240" w:lineRule="auto"/>
              <w:ind w:firstLine="0"/>
              <w:contextualSpacing w:val="0"/>
              <w:jc w:val="center"/>
              <w:rPr>
                <w:b/>
                <w:sz w:val="20"/>
              </w:rPr>
            </w:pPr>
            <w:r w:rsidRPr="002558C2">
              <w:rPr>
                <w:b/>
                <w:sz w:val="20"/>
              </w:rPr>
              <w:t>Ответственный исполнитель, соисполнители, участники, заказчик-координатор</w:t>
            </w:r>
          </w:p>
        </w:tc>
        <w:tc>
          <w:tcPr>
            <w:tcW w:w="1322" w:type="pct"/>
            <w:gridSpan w:val="4"/>
            <w:shd w:val="clear" w:color="auto" w:fill="auto"/>
            <w:vAlign w:val="center"/>
          </w:tcPr>
          <w:p w:rsidR="005F0F14" w:rsidRPr="002558C2" w:rsidRDefault="005F0F14" w:rsidP="00CB407C">
            <w:pPr>
              <w:spacing w:line="240" w:lineRule="auto"/>
              <w:ind w:firstLine="0"/>
              <w:contextualSpacing w:val="0"/>
              <w:jc w:val="center"/>
              <w:rPr>
                <w:b/>
                <w:sz w:val="20"/>
              </w:rPr>
            </w:pPr>
            <w:r w:rsidRPr="002558C2">
              <w:rPr>
                <w:b/>
                <w:sz w:val="20"/>
              </w:rPr>
              <w:t>Код бюджетной классификации</w:t>
            </w:r>
          </w:p>
        </w:tc>
        <w:tc>
          <w:tcPr>
            <w:tcW w:w="1546" w:type="pct"/>
            <w:gridSpan w:val="3"/>
            <w:shd w:val="clear" w:color="auto" w:fill="auto"/>
            <w:vAlign w:val="center"/>
          </w:tcPr>
          <w:p w:rsidR="005F0F14" w:rsidRPr="002558C2" w:rsidRDefault="005F0F14" w:rsidP="00CB407C">
            <w:pPr>
              <w:spacing w:line="240" w:lineRule="auto"/>
              <w:ind w:firstLine="0"/>
              <w:contextualSpacing w:val="0"/>
              <w:jc w:val="center"/>
              <w:rPr>
                <w:b/>
                <w:sz w:val="20"/>
              </w:rPr>
            </w:pPr>
            <w:r w:rsidRPr="002558C2">
              <w:rPr>
                <w:b/>
                <w:sz w:val="20"/>
              </w:rPr>
              <w:t>Расходы (тыс. руб.), годы</w:t>
            </w:r>
          </w:p>
        </w:tc>
      </w:tr>
      <w:tr w:rsidR="002558C2" w:rsidRPr="002558C2" w:rsidTr="00CB407C">
        <w:trPr>
          <w:tblHeader/>
        </w:trPr>
        <w:tc>
          <w:tcPr>
            <w:tcW w:w="540" w:type="pct"/>
            <w:vMerge/>
            <w:shd w:val="clear" w:color="auto" w:fill="auto"/>
            <w:vAlign w:val="center"/>
          </w:tcPr>
          <w:p w:rsidR="005F0F14" w:rsidRPr="002558C2" w:rsidRDefault="005F0F14" w:rsidP="00CB407C">
            <w:pPr>
              <w:spacing w:line="240" w:lineRule="auto"/>
              <w:ind w:firstLine="0"/>
              <w:contextualSpacing w:val="0"/>
              <w:jc w:val="center"/>
              <w:rPr>
                <w:b/>
                <w:sz w:val="20"/>
              </w:rPr>
            </w:pPr>
          </w:p>
        </w:tc>
        <w:tc>
          <w:tcPr>
            <w:tcW w:w="976" w:type="pct"/>
            <w:vMerge/>
            <w:shd w:val="clear" w:color="auto" w:fill="auto"/>
            <w:vAlign w:val="center"/>
          </w:tcPr>
          <w:p w:rsidR="005F0F14" w:rsidRPr="002558C2" w:rsidRDefault="005F0F14" w:rsidP="00CB407C">
            <w:pPr>
              <w:spacing w:line="240" w:lineRule="auto"/>
              <w:ind w:firstLine="0"/>
              <w:contextualSpacing w:val="0"/>
              <w:jc w:val="center"/>
              <w:rPr>
                <w:b/>
                <w:sz w:val="20"/>
              </w:rPr>
            </w:pPr>
          </w:p>
        </w:tc>
        <w:tc>
          <w:tcPr>
            <w:tcW w:w="616" w:type="pct"/>
            <w:vMerge/>
            <w:shd w:val="clear" w:color="auto" w:fill="auto"/>
            <w:vAlign w:val="center"/>
          </w:tcPr>
          <w:p w:rsidR="005F0F14" w:rsidRPr="002558C2" w:rsidRDefault="005F0F14" w:rsidP="00CB407C">
            <w:pPr>
              <w:spacing w:line="240" w:lineRule="auto"/>
              <w:ind w:firstLine="0"/>
              <w:contextualSpacing w:val="0"/>
              <w:jc w:val="center"/>
              <w:rPr>
                <w:b/>
                <w:sz w:val="20"/>
              </w:rPr>
            </w:pPr>
          </w:p>
        </w:tc>
        <w:tc>
          <w:tcPr>
            <w:tcW w:w="330" w:type="pct"/>
            <w:shd w:val="clear" w:color="auto" w:fill="auto"/>
            <w:vAlign w:val="center"/>
          </w:tcPr>
          <w:p w:rsidR="005F0F14" w:rsidRPr="002558C2" w:rsidRDefault="005F0F14" w:rsidP="00CB407C">
            <w:pPr>
              <w:spacing w:line="240" w:lineRule="auto"/>
              <w:ind w:firstLine="0"/>
              <w:contextualSpacing w:val="0"/>
              <w:jc w:val="center"/>
              <w:rPr>
                <w:b/>
                <w:sz w:val="20"/>
              </w:rPr>
            </w:pPr>
            <w:r w:rsidRPr="002558C2">
              <w:rPr>
                <w:b/>
                <w:sz w:val="20"/>
              </w:rPr>
              <w:t>ГРБС</w:t>
            </w:r>
          </w:p>
        </w:tc>
        <w:tc>
          <w:tcPr>
            <w:tcW w:w="330" w:type="pct"/>
            <w:shd w:val="clear" w:color="auto" w:fill="auto"/>
            <w:vAlign w:val="center"/>
          </w:tcPr>
          <w:p w:rsidR="005F0F14" w:rsidRPr="002558C2" w:rsidRDefault="005F0F14" w:rsidP="00CB407C">
            <w:pPr>
              <w:spacing w:line="240" w:lineRule="auto"/>
              <w:ind w:firstLine="0"/>
              <w:contextualSpacing w:val="0"/>
              <w:jc w:val="center"/>
              <w:rPr>
                <w:b/>
                <w:sz w:val="20"/>
              </w:rPr>
            </w:pPr>
            <w:r w:rsidRPr="002558C2">
              <w:rPr>
                <w:b/>
                <w:sz w:val="20"/>
              </w:rPr>
              <w:t xml:space="preserve">Рз </w:t>
            </w:r>
            <w:r w:rsidRPr="002558C2">
              <w:rPr>
                <w:b/>
                <w:sz w:val="20"/>
              </w:rPr>
              <w:br/>
              <w:t xml:space="preserve"> Пр</w:t>
            </w:r>
          </w:p>
        </w:tc>
        <w:tc>
          <w:tcPr>
            <w:tcW w:w="330" w:type="pct"/>
            <w:shd w:val="clear" w:color="auto" w:fill="auto"/>
            <w:vAlign w:val="center"/>
          </w:tcPr>
          <w:p w:rsidR="005F0F14" w:rsidRPr="002558C2" w:rsidRDefault="005F0F14" w:rsidP="00CB407C">
            <w:pPr>
              <w:spacing w:line="240" w:lineRule="auto"/>
              <w:ind w:firstLine="0"/>
              <w:contextualSpacing w:val="0"/>
              <w:jc w:val="center"/>
              <w:rPr>
                <w:b/>
                <w:sz w:val="20"/>
              </w:rPr>
            </w:pPr>
            <w:r w:rsidRPr="002558C2">
              <w:rPr>
                <w:b/>
                <w:sz w:val="20"/>
              </w:rPr>
              <w:t>ЦСР</w:t>
            </w:r>
          </w:p>
        </w:tc>
        <w:tc>
          <w:tcPr>
            <w:tcW w:w="332" w:type="pct"/>
            <w:shd w:val="clear" w:color="auto" w:fill="auto"/>
            <w:vAlign w:val="center"/>
          </w:tcPr>
          <w:p w:rsidR="005F0F14" w:rsidRPr="002558C2" w:rsidRDefault="005F0F14" w:rsidP="00CB407C">
            <w:pPr>
              <w:spacing w:line="240" w:lineRule="auto"/>
              <w:ind w:firstLine="0"/>
              <w:contextualSpacing w:val="0"/>
              <w:jc w:val="center"/>
              <w:rPr>
                <w:b/>
                <w:sz w:val="20"/>
              </w:rPr>
            </w:pPr>
            <w:r w:rsidRPr="002558C2">
              <w:rPr>
                <w:b/>
                <w:sz w:val="20"/>
              </w:rPr>
              <w:t>ВР</w:t>
            </w:r>
          </w:p>
        </w:tc>
        <w:tc>
          <w:tcPr>
            <w:tcW w:w="515" w:type="pct"/>
            <w:shd w:val="clear" w:color="auto" w:fill="auto"/>
            <w:vAlign w:val="center"/>
          </w:tcPr>
          <w:p w:rsidR="005F0F14" w:rsidRPr="002558C2" w:rsidRDefault="005F0F14" w:rsidP="00CB407C">
            <w:pPr>
              <w:spacing w:line="240" w:lineRule="auto"/>
              <w:ind w:firstLine="0"/>
              <w:contextualSpacing w:val="0"/>
              <w:jc w:val="center"/>
              <w:rPr>
                <w:b/>
                <w:sz w:val="20"/>
              </w:rPr>
            </w:pPr>
            <w:r w:rsidRPr="002558C2">
              <w:rPr>
                <w:b/>
                <w:sz w:val="20"/>
              </w:rPr>
              <w:t>сводная бюджетная роспись, план на 01.01.2014</w:t>
            </w:r>
          </w:p>
        </w:tc>
        <w:tc>
          <w:tcPr>
            <w:tcW w:w="515" w:type="pct"/>
            <w:shd w:val="clear" w:color="auto" w:fill="auto"/>
            <w:vAlign w:val="center"/>
          </w:tcPr>
          <w:p w:rsidR="005F0F14" w:rsidRPr="002558C2" w:rsidRDefault="005F0F14" w:rsidP="00CB407C">
            <w:pPr>
              <w:spacing w:line="240" w:lineRule="auto"/>
              <w:ind w:firstLine="0"/>
              <w:contextualSpacing w:val="0"/>
              <w:jc w:val="center"/>
              <w:rPr>
                <w:b/>
                <w:sz w:val="20"/>
              </w:rPr>
            </w:pPr>
            <w:r w:rsidRPr="002558C2">
              <w:rPr>
                <w:b/>
                <w:sz w:val="20"/>
              </w:rPr>
              <w:t>сводная бюджетная роспись на 31.12.2014</w:t>
            </w:r>
          </w:p>
        </w:tc>
        <w:tc>
          <w:tcPr>
            <w:tcW w:w="515" w:type="pct"/>
            <w:shd w:val="clear" w:color="auto" w:fill="auto"/>
            <w:vAlign w:val="center"/>
          </w:tcPr>
          <w:p w:rsidR="005F0F14" w:rsidRPr="002558C2" w:rsidRDefault="005F0F14" w:rsidP="00CB407C">
            <w:pPr>
              <w:spacing w:line="240" w:lineRule="auto"/>
              <w:ind w:firstLine="0"/>
              <w:contextualSpacing w:val="0"/>
              <w:jc w:val="center"/>
              <w:rPr>
                <w:b/>
                <w:sz w:val="20"/>
              </w:rPr>
            </w:pPr>
            <w:r w:rsidRPr="002558C2">
              <w:rPr>
                <w:b/>
                <w:sz w:val="20"/>
              </w:rPr>
              <w:t>кассовое исполнение</w:t>
            </w:r>
          </w:p>
        </w:tc>
      </w:tr>
      <w:tr w:rsidR="002558C2" w:rsidRPr="002558C2" w:rsidTr="00CB407C">
        <w:trPr>
          <w:tblHeader/>
        </w:trPr>
        <w:tc>
          <w:tcPr>
            <w:tcW w:w="540" w:type="pct"/>
            <w:shd w:val="clear" w:color="auto" w:fill="auto"/>
          </w:tcPr>
          <w:p w:rsidR="005F0F14" w:rsidRPr="002558C2" w:rsidRDefault="005F0F14" w:rsidP="00CB407C">
            <w:pPr>
              <w:spacing w:line="240" w:lineRule="auto"/>
              <w:ind w:firstLine="0"/>
              <w:contextualSpacing w:val="0"/>
              <w:jc w:val="left"/>
              <w:rPr>
                <w:sz w:val="20"/>
              </w:rPr>
            </w:pPr>
            <w:r w:rsidRPr="002558C2">
              <w:rPr>
                <w:b/>
                <w:sz w:val="20"/>
              </w:rPr>
              <w:t>1</w:t>
            </w:r>
          </w:p>
        </w:tc>
        <w:tc>
          <w:tcPr>
            <w:tcW w:w="976" w:type="pct"/>
            <w:shd w:val="clear" w:color="auto" w:fill="auto"/>
          </w:tcPr>
          <w:p w:rsidR="005F0F14" w:rsidRPr="002558C2" w:rsidRDefault="005F0F14" w:rsidP="00CB407C">
            <w:pPr>
              <w:spacing w:line="240" w:lineRule="auto"/>
              <w:ind w:firstLine="0"/>
              <w:contextualSpacing w:val="0"/>
              <w:jc w:val="left"/>
              <w:rPr>
                <w:sz w:val="20"/>
              </w:rPr>
            </w:pPr>
            <w:r w:rsidRPr="002558C2">
              <w:rPr>
                <w:b/>
                <w:sz w:val="20"/>
              </w:rPr>
              <w:t>2</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b/>
                <w:sz w:val="20"/>
              </w:rPr>
              <w:t>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b/>
                <w:sz w:val="20"/>
              </w:rPr>
              <w:t>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b/>
                <w:sz w:val="20"/>
              </w:rPr>
              <w:t>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b/>
                <w:sz w:val="20"/>
              </w:rPr>
              <w:t>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b/>
                <w:sz w:val="20"/>
              </w:rPr>
              <w:t>7</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b/>
                <w:sz w:val="20"/>
              </w:rPr>
              <w:t>8</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b/>
                <w:sz w:val="20"/>
              </w:rPr>
              <w:t>9</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b/>
                <w:sz w:val="20"/>
              </w:rPr>
              <w:t>10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Государственная программа 2</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"Развитие образования" на 2013 - 2020 годы</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418 987 694,70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461 787 043,40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460 393 510,01</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418 987 694,70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461 787 043,40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460 393 510,01</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научных организаций</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380 143,40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416 225,70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416 225,70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лесного хозяйства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5 004,80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5 004,80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5 004,80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культуры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10 248 030,60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11 415 653,00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11 415 653,00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здравоохранения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24 027 199,10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27 534 194,80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27 534 194,80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292 031 957,10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315 907 866,50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315 178 163,61</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рыболовству</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2 771 682,80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3 099 925,10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3 099 925,10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Федеральная </w:t>
            </w:r>
            <w:r w:rsidRPr="002558C2">
              <w:rPr>
                <w:sz w:val="20"/>
              </w:rPr>
              <w:lastRenderedPageBreak/>
              <w:t>служба по надзору в сфере образования и науки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077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2 182 165,10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2 435 405,30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2 400 841,30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сельского хозяйства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19 649 677,70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24 101 649,00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24 071 372,30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связи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1 779 491,10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2 043 189,30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2 043 167,30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делам молодежи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091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754 321,50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906 810,60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901 544,20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делам Содружества Независимых Государств, соотечественников, проживающих за рубежом, и по международному гуманитарному сотрудничеству</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095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129 780,00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129 780,00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127 041,20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воздушного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4 494 236,10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4 923 873,00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4 923 873,00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Федеральное </w:t>
            </w:r>
            <w:r w:rsidRPr="002558C2">
              <w:rPr>
                <w:sz w:val="20"/>
              </w:rPr>
              <w:lastRenderedPageBreak/>
              <w:t>агентство железнодорожного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109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7 375 232,10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8 320 330,00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8 320 330,00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морского и речного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4 324 310,70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4 823 389,00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4 823 389,00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экономического развития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737 673,70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802 396,00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367 768,40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труда и социальной защиты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703 735,20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754 441,40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751 245,00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таможенная служба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1 796 441,50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1 892 916,60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1 858 026,50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служба по интеллектуальной собственности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26 814,70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31 494,60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31 494,60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государственным резервам</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83 531,70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90 880,70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90 880,70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налоговая служба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26 820,10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26 820,10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26 820,10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Управление делами Президента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13 732 331,90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15 473 133,50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15 473 133,50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иностранных дел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1 237 660,10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1 275 378,50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1 257 130,00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юстиции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208 306,90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241 922,70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241 922,70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Федеральное государственное бюджетное образовательное учреждение высшего профессионального образования "Российская академия народного хозяйства и государственной службы при Президенте Российской </w:t>
            </w:r>
            <w:r w:rsidRPr="002558C2">
              <w:rPr>
                <w:sz w:val="20"/>
              </w:rPr>
              <w:lastRenderedPageBreak/>
              <w:t>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384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4 243 492,40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4 972 377,40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4 972 377,40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государственное бюджетное образовательное учреждение высшего профессионального образования "Санкт-Петербургский государственный университет"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8 050 898,30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9 523 058,40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9 423 058,40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государственное бюджетное образовательное учреждение высшего профессионального образования "Московский государственный университет имени М.В. Ломоносова"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12 557 701,30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14 164 893,00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14 164 893,00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медико-биологическое агентство</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86 069,10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102 301,30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102 301,30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Сибирское </w:t>
            </w:r>
            <w:r w:rsidRPr="002558C2">
              <w:rPr>
                <w:sz w:val="20"/>
              </w:rPr>
              <w:lastRenderedPageBreak/>
              <w:t>отделение Российской академии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401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медицинских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государственное бюджетное образовательное учреждение высшего профессионального образования "Российская академия живописи, ваяния и зодчества Ильи Глазунова"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360 703,90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678 145,40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678 145,40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художеств</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370 448,30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418 285,00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418 285,00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Уральское отделение Российской академии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486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Дальневосточное отделение Российской академии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494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служба по экологическому, технологическому и атомному надзору</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498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5 510,60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образования</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573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161 815,30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спорта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4 444 507,60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5 275 302,70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5 275 302,70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Подпрограмма 1</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Развитие профессионального образования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385 245 442,20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386 824 593,70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386 008 767,59</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385 245 442,20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386 824 593,70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386 008 767,59</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научных организаций</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177 385,10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184 308,30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184 308,30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культуры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9 950 276,90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11 319 294,10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11 319 294,10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Министерство здравоохранения Российской </w:t>
            </w:r>
            <w:r w:rsidRPr="002558C2">
              <w:rPr>
                <w:sz w:val="20"/>
              </w:rPr>
              <w:lastRenderedPageBreak/>
              <w:t>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056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24 027 199,10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27 534 194,80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27 534 194,80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262 731 634,60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245 662 462,70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245 461 595,19</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рыболовству</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2 428 286,70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2 756 529,00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2 756 529,00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сельского хозяйства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19 631 352,50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23 890 878,80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23 860 602,10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связи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1 779 491,10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2 043 189,30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2 043 167,30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воздушного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4 494 236,10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4 923 873,00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4 923 873,00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железнодорожного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7 255 306,20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8 196 337,00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8 196 337,00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морского и речного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4 316 585,10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4 815 663,40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4 815 663,40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Министерство экономического развития </w:t>
            </w:r>
            <w:r w:rsidRPr="002558C2">
              <w:rPr>
                <w:sz w:val="20"/>
              </w:rPr>
              <w:lastRenderedPageBreak/>
              <w:t>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139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737 673,70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802 396,00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367 768,40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труда и социальной защиты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703 735,20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754 441,40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751 245,00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таможенная служба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1 791 691,50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1 888 166,60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1 853 436,50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служба по интеллектуальной собственности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26 814,70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31 494,60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31 494,60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государственным резервам</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83 531,70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90 880,70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90 880,70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Управление делами Президента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13 732 331,90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15 473 133,50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15 473 133,50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иностранных дел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1 153 017,10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1 188 705,50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1 176 599,70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юстиции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208 306,90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241 922,70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241 922,70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государственное бюджетное образовательное учреждение высшего профессионального образования "Российская академия народного хозяйства и государственной службы при Президенте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4 243 492,40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4 972 377,40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4 972 377,40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Федеральное государственное бюджетное образовательное учреждение высшего профессионального образования "Санкт-Петербургский государственный </w:t>
            </w:r>
            <w:r w:rsidRPr="002558C2">
              <w:rPr>
                <w:sz w:val="20"/>
              </w:rPr>
              <w:lastRenderedPageBreak/>
              <w:t>университет"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385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8 050 898,30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9 523 058,40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9 423 058,40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государственное бюджетное образовательное учреждение высшего профессионального образования "Московский государственный университет имени М.В. Ломоносова"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12 557 701,30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14 164 893,00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14 164 893,00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медико-биологическое агентство</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86 069,10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102 301,30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102 301,30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медицинских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Федеральное государственное бюджетное образовательное учреждение высшего профессионального образования "Российская академия </w:t>
            </w:r>
            <w:r w:rsidRPr="002558C2">
              <w:rPr>
                <w:sz w:val="20"/>
              </w:rPr>
              <w:lastRenderedPageBreak/>
              <w:t>живописи, ваяния и зодчества Ильи Глазунова"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424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360 703,90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678 145,40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678 145,40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художеств</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273 213,50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310 644,10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310 644,10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95101B" w:rsidP="00CB407C">
            <w:pPr>
              <w:spacing w:line="240" w:lineRule="auto"/>
              <w:ind w:firstLine="0"/>
              <w:contextualSpacing w:val="0"/>
              <w:jc w:val="left"/>
              <w:rPr>
                <w:sz w:val="20"/>
              </w:rPr>
            </w:pPr>
            <w:r w:rsidRPr="002558C2">
              <w:rPr>
                <w:sz w:val="20"/>
              </w:rPr>
              <w:t>Министерство спорта</w:t>
            </w:r>
            <w:r w:rsidR="005F0F14" w:rsidRPr="002558C2">
              <w:rPr>
                <w:sz w:val="20"/>
              </w:rPr>
              <w:t xml:space="preserve">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4 444 507,60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5 275 302,70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5 275 302,70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1.1</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Формирование государственного задания и реализация образовательных программ высшего образования с учетом выхода на эффективный контракт с научно-педагогическими работниками, а также с учетом введения прикладного бакалавриата и с учетом повышенного норматива для ведущих вузов, осуществляющих подготовку специалистов по инженерным, медицинским и естественнонаучным </w:t>
            </w:r>
            <w:r w:rsidRPr="002558C2">
              <w:rPr>
                <w:sz w:val="20"/>
              </w:rPr>
              <w:lastRenderedPageBreak/>
              <w:t>направлениям (специальностям)</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332 727 231,00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334 772 033,70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335 370 591,69</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332 727 231,00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334 772 033,70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335 370 591,69</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научных организаций</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137 302,40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137 302,40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137 302,40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культуры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9 137 310,30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10 032 882,50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10 032 882,50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здравоохранения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23 608 042,10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25 927 298,70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25 927 298,70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Министерство образования и </w:t>
            </w:r>
            <w:r w:rsidRPr="002558C2">
              <w:rPr>
                <w:sz w:val="20"/>
              </w:rPr>
              <w:lastRenderedPageBreak/>
              <w:t>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3 121 251,00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5 071 734,90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5 071 734,90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47 500,00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14 139,30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214 647 553,80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200 408 539,00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200 402 712,59</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0216152</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1 470 000,00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1 386 000,00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1 386 000,00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0216235</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606 763,20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940 560,60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924 760,10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0216479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403 749,80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603 749,80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598 947,50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1 745 446,20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3 123 688,40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3 123 688,40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0216058</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18 993,10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18 993,10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18 993,10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0216152</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84 000,00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84 000,00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рыболовству</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2 368 546,60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2 601 074,00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2 601 074,00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51 134,50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51 134,50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51 134,50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сельского хозяйства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19 152 154,20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21 386 930,40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21 386 930,40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203 521,50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203 521,50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203 521,50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связи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1 738 300,80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1 890 025,90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1 890 025,90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41 190,30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42 823,10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42 823,10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воздушного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4 494 236,10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4 896 056,60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4 923 873,00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железнодорожного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7 218 813,70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7 889 109,70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7 889 109,70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14 775,70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15 361,40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15 361,40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морского и речного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4 295 286,90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4 692 173,10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4 692 173,10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21 298,20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22 142,50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22 142,50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экономического развития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48 480,80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68 380,80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68 380,80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241 756,80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276 448,80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276 448,80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таможенная служба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1 148 076,20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1 224 360,00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1 218 275,90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459 712,90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438 048,40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444 196,20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63 386,40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80 622,10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79 504,40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служба по интеллектуальной собственности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26 814,70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29 123,60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31 494,60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Управление делами Президента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699 233,80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726 862,90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726 862,90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8 589 000,10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10 531 754,50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10 531 754,50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408,00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410 850,60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427 084,50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427 084,50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иностранных дел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977 495,00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1 102 546,10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1 102 546,10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8 506,60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8 843,80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8 843,80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юстиции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203 678,40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221 436,50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237 294,20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Федеральное государственное бюджетное образовательное </w:t>
            </w:r>
            <w:r w:rsidRPr="002558C2">
              <w:rPr>
                <w:sz w:val="20"/>
              </w:rPr>
              <w:lastRenderedPageBreak/>
              <w:t>учреждение высшего профессионального образования "Российская академия народного хозяйства и государственной службы при Президенте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384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665 264,80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896 381,60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4 133 873,40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2 560 503,40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3 023 324,50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119 724,20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119 724,20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государственное бюджетное образовательное учреждение высшего профессионального образования "Санкт-Петербургский государственный университет"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1 036 082,10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848 232,40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848 232,40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5 914 327,00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6 808 273,20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6 808 273,20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100 489,20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100 489,20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100 489,20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Федеральное государственное бюджетное образовательное учреждение </w:t>
            </w:r>
            <w:r w:rsidRPr="002558C2">
              <w:rPr>
                <w:sz w:val="20"/>
              </w:rPr>
              <w:lastRenderedPageBreak/>
              <w:t>высшего профессионального образования "Московский государственный университет имени М.В. Ломоносова"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386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10 607 701,30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2 861 141,60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11 735 661,30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8 689 557,70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государственное бюджетное образовательное учреждение высшего профессионального образования "Российская академия живописи, ваяния и зодчества Ильи Глазунова"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206 631,90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224 275,00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224 275,00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художеств</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273 213,50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294 447,90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294 447,90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спорта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3 781 581,80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4 284 606,00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4 645 755,30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41 549,10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46 783,00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бюджеты государственных внебюджетных фондов Российской </w:t>
            </w:r>
            <w:r w:rsidRPr="002558C2">
              <w:rPr>
                <w:sz w:val="20"/>
              </w:rPr>
              <w:lastRenderedPageBreak/>
              <w:t>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ОМ 1.2</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«Реализация образовательных программ среднего профессионального образования и профессионального обучения на основе государственного задания с учетом выхода на эффективный контракт с педагогическими работниками, а также с учетом введения прикладного бакалавриата, модульных и кратких программ освоения прикладных квалификаций»</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4 339 801,60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4 434 126,00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4 430 929,60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4 339 801,60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4 434 126,00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4 430 929,60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научных организаций</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40 082,70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43 446,70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43 446,70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культуры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812 966,60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822 047,50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822 047,50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здравоохранения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119 157,00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121 791,40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121 791,40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1 843 738,60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1 814 221,30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1 814 221,30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0215172</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25 450,00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25 450,00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труда и социальной защиты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383 299,30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417 849,40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415 956,60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186 166,10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202 437,60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201 354,30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17 616,90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17 616,90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17 616,90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14 152,10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13 844,70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13 624,40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0219999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102 500,80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102 500,80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102 500,80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государственным резервам</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83 531,70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90 880,70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90 880,70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Министерство иностранных дел </w:t>
            </w:r>
            <w:r w:rsidRPr="002558C2">
              <w:rPr>
                <w:sz w:val="20"/>
              </w:rPr>
              <w:lastRenderedPageBreak/>
              <w:t>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24 515,50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25 721,80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25 721,80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юстиции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4 628,50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4 628,50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4 628,50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медико-биологическое агентство</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86 069,10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102 141,30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102 141,30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медицинских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спорта, туризма и молодежной политики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621 376,70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629 547,40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629 547,40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1.3</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«Опережающее развитие непрерывного профессионального образования, в том числе развитие региональных систем дополнительного </w:t>
            </w:r>
            <w:r w:rsidRPr="002558C2">
              <w:rPr>
                <w:sz w:val="20"/>
              </w:rPr>
              <w:lastRenderedPageBreak/>
              <w:t>профессионального образования, а также заочной и очно-заочной (вечерней) форм получения образования, открытого образования»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189 919,20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189 919,20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Министерство образования и науки Российской </w:t>
            </w:r>
            <w:r w:rsidRPr="002558C2">
              <w:rPr>
                <w:sz w:val="20"/>
              </w:rPr>
              <w:lastRenderedPageBreak/>
              <w:t>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0216485</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19 606,70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19 606,70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0216485</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167 921,80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167 841,00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рыболовству</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0216485</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547,50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547,50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сельского хозяйства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0216485</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1 924,00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1 924,00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1.4</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«Формирование современной структуры сети образовательных организаций профессионального образования, отражающей изменения в потребностях экономики и запросах населения и поддерживающей единое образовательное пространство»</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0411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1.5</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«Повышение качества профессионального образования, в том числе через поддержку </w:t>
            </w:r>
            <w:r w:rsidRPr="002558C2">
              <w:rPr>
                <w:sz w:val="20"/>
              </w:rPr>
              <w:lastRenderedPageBreak/>
              <w:t>интернационализации, а также программ развития вузов»</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20 398 520,00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19 468 060,10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19 470 917,00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20 398 520,00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19 468 060,10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19 470 917,00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Министерство </w:t>
            </w:r>
            <w:r w:rsidRPr="002558C2">
              <w:rPr>
                <w:sz w:val="20"/>
              </w:rPr>
              <w:lastRenderedPageBreak/>
              <w:t>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18 398 520,00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17 098 520,00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17 098 490,00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0212794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19 540,10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22 427,00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350 000,00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350 000,00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государственное бюджетное образовательное учреждение высшего профессионального образования "Санкт-Петербургский государственный университет"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1 000 000,00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государственное бюджетное образовательное учреждение высшего профессионального образования "Московский государственный университет имени М.В. Ломоносова"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1 000 000,00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бюджеты государственных внебюджетных </w:t>
            </w:r>
            <w:r w:rsidRPr="002558C2">
              <w:rPr>
                <w:sz w:val="20"/>
              </w:rPr>
              <w:lastRenderedPageBreak/>
              <w:t>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ОМ 1.6</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«Модернизация образовательных программ профессионального образования, обеспечивающая гибкость и индивидуализацию процесса обучения с использованием новых технологий»</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1.7</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«Модернизация инфраструктуры системы профессионального образования»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8 536 947,70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9 834 198,10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9 079 611,90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8 536 947,70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9 834 198,10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9 079 611,90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культуры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1020101</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24 634,40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24 634,40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здравоохранения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420 000,00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0411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110 000,00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0412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1 093 346,00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988 338,80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135 000,00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95 479,70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0215111</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сельского хозяйства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264 621,40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604 903,60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574 626,90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экономического развития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447 436,10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447 436,10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12 808,50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таможенная служба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37 532,40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33 048,60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Управление делами Президента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4 032 785,80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3 588 940,80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3 588 940,80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иностранных дел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142 500,00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17 894,20</w:t>
            </w:r>
          </w:p>
        </w:tc>
      </w:tr>
      <w:tr w:rsidR="002558C2" w:rsidRPr="002558C2" w:rsidTr="00FF191E">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Федеральное государственное бюджетное образовательное учреждение высшего профессионального образования "Российская </w:t>
            </w:r>
            <w:r w:rsidRPr="002558C2">
              <w:rPr>
                <w:sz w:val="20"/>
              </w:rPr>
              <w:lastRenderedPageBreak/>
              <w:t>академия народного хозяйства и государственной службы при Президенте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384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D1040D" w:rsidP="00CB407C">
            <w:pPr>
              <w:spacing w:line="240" w:lineRule="auto"/>
              <w:ind w:firstLine="0"/>
              <w:contextualSpacing w:val="0"/>
              <w:jc w:val="left"/>
              <w:rPr>
                <w:sz w:val="20"/>
              </w:rPr>
            </w:pPr>
            <w:r w:rsidRPr="002558C2">
              <w:rPr>
                <w:sz w:val="20"/>
              </w:rPr>
              <w:t>114 000,00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F42700" w:rsidP="00CB407C">
            <w:pPr>
              <w:spacing w:line="240" w:lineRule="auto"/>
              <w:ind w:firstLine="0"/>
              <w:contextualSpacing w:val="0"/>
              <w:jc w:val="left"/>
              <w:rPr>
                <w:sz w:val="20"/>
              </w:rPr>
            </w:pPr>
            <w:r w:rsidRPr="002558C2">
              <w:rPr>
                <w:sz w:val="20"/>
              </w:rPr>
              <w:t>0</w:t>
            </w:r>
            <w:r w:rsidR="005F0F14" w:rsidRPr="002558C2">
              <w:rPr>
                <w:sz w:val="20"/>
              </w:rPr>
              <w:t>,00</w:t>
            </w:r>
          </w:p>
        </w:tc>
      </w:tr>
      <w:tr w:rsidR="002558C2" w:rsidRPr="002558C2" w:rsidTr="00FF191E">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D1040D" w:rsidP="00CB407C">
            <w:pPr>
              <w:spacing w:line="240" w:lineRule="auto"/>
              <w:ind w:firstLine="0"/>
              <w:contextualSpacing w:val="0"/>
              <w:jc w:val="left"/>
              <w:rPr>
                <w:sz w:val="20"/>
              </w:rPr>
            </w:pPr>
            <w:r w:rsidRPr="002558C2">
              <w:rPr>
                <w:sz w:val="20"/>
              </w:rPr>
              <w:t>784 000,00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838 504,00</w:t>
            </w:r>
          </w:p>
        </w:tc>
        <w:tc>
          <w:tcPr>
            <w:tcW w:w="515" w:type="pct"/>
            <w:shd w:val="clear" w:color="auto" w:fill="auto"/>
          </w:tcPr>
          <w:p w:rsidR="005F0F14" w:rsidRPr="002558C2" w:rsidRDefault="00F42700" w:rsidP="00CB407C">
            <w:pPr>
              <w:spacing w:line="240" w:lineRule="auto"/>
              <w:ind w:firstLine="0"/>
              <w:contextualSpacing w:val="0"/>
              <w:jc w:val="left"/>
              <w:rPr>
                <w:sz w:val="20"/>
              </w:rPr>
            </w:pPr>
            <w:r w:rsidRPr="002558C2">
              <w:rPr>
                <w:sz w:val="20"/>
              </w:rPr>
              <w:t>838 504,00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государственное бюджетное образовательное учреждение высшего профессионального образования "Санкт-Петербургский государственный университет"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630 044,10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530 044,10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Федеральное государственное бюджетное образовательное учреждение высшего профессионального образования "Московский государственный </w:t>
            </w:r>
            <w:r w:rsidRPr="002558C2">
              <w:rPr>
                <w:sz w:val="20"/>
              </w:rPr>
              <w:lastRenderedPageBreak/>
              <w:t>университет имени М.В. Ломоносова"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386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950 000,00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1 429 231,70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1 429 231,70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государственное бюджетное образовательное учреждение высшего профессионального образования "Российская академия живописи, ваяния и зодчества Ильи Глазунова"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154 072,00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449 108,80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449 108,80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художеств</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0214009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1.8</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«Опережающее развитие научной, культурной и спортивной составляющей профессионального образования, включая расширение практики конкурсов и сезонных школ, </w:t>
            </w:r>
            <w:r w:rsidRPr="002558C2">
              <w:rPr>
                <w:sz w:val="20"/>
              </w:rPr>
              <w:lastRenderedPageBreak/>
              <w:t>сетевых проектов»</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19 256,50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18 163,80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18 080,80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19 256,50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18 163,80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18 080,80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0216057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19 256,50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18 163,80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18 080,80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ОМ 1.9</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Развитие взаимодействия профессионального образования с рынком труда, с местными сообществами»</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1.10</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«Подготовка, переподготовка и повышение квалификации педагогических и управленческих кадров для системы образования»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171 012,20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181 493,10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181 493,10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171 012,20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181 493,10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181 493,10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171 012,20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181 493,10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181 493,10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1.11</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«Обеспечение социальной </w:t>
            </w:r>
            <w:r w:rsidRPr="002558C2">
              <w:rPr>
                <w:sz w:val="20"/>
              </w:rPr>
              <w:lastRenderedPageBreak/>
              <w:t>поддержки обучающихся на программах профессионального образования»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18 505 749,00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17 592 423,70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16 933 132,10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18 505 749,00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17 592 423,70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16 933 132,10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научных организаций</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2 617,60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2 617,60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144,00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797,60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797,60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культуры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676,00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676,00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248 387,10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248 387,10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190 666,60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190 666,60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здравоохранения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13 845,60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13 845,60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645 826,20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645 826,20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405 192,90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405 192,90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154 707,20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154 683,20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1 152,40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1 144,40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894 000,00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6 586,20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1 042,00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1 042,00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358 501,20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358 329,20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9 684 077,10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6 923 331,40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6 923 331,40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80 160,00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85 200,00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73 559,10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7 120 288,90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5 125 132,20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5 125 132,20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0216480</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438 448,80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0216481</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185 820,00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28 475,70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28 442,20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0213049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рыболовству</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3 843,20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3 843,20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67 263,90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67 263,90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20 360,30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20 360,30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сельского хозяйства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6 550,20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6 550,20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744 475,40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744 475,40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903 612,10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903 612,10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связи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26 547,60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26 525,60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59 544,90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59 544,90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24 247,80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24 247,80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воздушного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904,00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17 547,10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9 365,30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железнодорожного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10 139,40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10 139,40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170 862,60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170 862,60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104 378,30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104 378,30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морского и речного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2 350,40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2 350,40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53 181,90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53 181,90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45 815,50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45 815,50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экономического развития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6 203,50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6 203,50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3 926,80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3 926,80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Министерство труда и социальной защиты </w:t>
            </w:r>
            <w:r w:rsidRPr="002558C2">
              <w:rPr>
                <w:sz w:val="20"/>
              </w:rPr>
              <w:lastRenderedPageBreak/>
              <w:t>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149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192,00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таможенная служба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82 954,20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82 980,60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82 374,10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22 935,30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22 933,20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6 125,70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6 109,80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служба по интеллектуальной собственности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1 683,80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687,20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Управление делами Президента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364,00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136 247,00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136 247,00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59 205,80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59 205,80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иностранных дел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18 256,10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18 256,10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3 337,70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3 337,70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юстиции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7 395,50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8 462,20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Федеральное государственное бюджетное образовательное учреждение высшего профессионального образования "Российская </w:t>
            </w:r>
            <w:r w:rsidRPr="002558C2">
              <w:rPr>
                <w:sz w:val="20"/>
              </w:rPr>
              <w:lastRenderedPageBreak/>
              <w:t>академия народного хозяйства и государственной службы при Президенте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384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38 258,00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56 025,10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государственное бюджетное образовательное учреждение высшего профессионального образования "Санкт-Петербургский государственный университет"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1 032,00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1 032,00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123 698,10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123 698,10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11 289,40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11 289,40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Федеральное государственное бюджетное образовательное учреждение высшего профессионального образования "Московский государственный </w:t>
            </w:r>
            <w:r w:rsidRPr="002558C2">
              <w:rPr>
                <w:sz w:val="20"/>
              </w:rPr>
              <w:lastRenderedPageBreak/>
              <w:t>университет имени М.В. Ломоносова"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386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1 908,00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151 738,10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31 315,90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медико-биологическое агентство</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государственное бюджетное образовательное учреждение высшего профессионального образования "Российская академия живописи, ваяния и зодчества Ильи Глазунова"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2 866,90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2 866,90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1 894,70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1 894,70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художеств</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9 128,00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9 128,00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7 068,20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7 068,20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w:t>
            </w:r>
            <w:r w:rsidR="0095101B" w:rsidRPr="002558C2">
              <w:rPr>
                <w:sz w:val="20"/>
              </w:rPr>
              <w:t>ство спорта</w:t>
            </w:r>
            <w:r w:rsidRPr="002558C2">
              <w:rPr>
                <w:sz w:val="20"/>
              </w:rPr>
              <w:t>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0213894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221 891,00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0213956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92 475,30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ОМ 1.12</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«Социальные гарантии работникам профессионального образования»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356 924,20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334 095,20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334 092,20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356 924,20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334 095,20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334 092,20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0213987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721,30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721,30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721,30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0213997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2 765,40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2 354,40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2 354,40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0213974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3 400,00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3 400,00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0213987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306 346,40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263 748,20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263 748,20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0213997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5 222,30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3 442,60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3 442,60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рыболовству</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0213987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7 655,00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11 355,00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11 355,00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0213997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754,60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754,60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754,60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0213987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196,00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сельского хозяйства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0213987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8 160,00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8 160,00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8 160,00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0213997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2 895,40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30 801,60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30 801,60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связи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воздушного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железнодорожного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0213987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21 716,80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6 485,60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6 485,60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Федеральное агентство морского и речного </w:t>
            </w:r>
            <w:r w:rsidRPr="002558C2">
              <w:rPr>
                <w:sz w:val="20"/>
              </w:rPr>
              <w:lastRenderedPageBreak/>
              <w:t>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экономического развития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таможенная служба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0213969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29,40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45,90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служба по интеллектуальной собственности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Управление делами Президента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0213987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461,60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2 630,00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2 630,00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иностранных дел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Федеральное государственное бюджетное образовательное учреждение высшего профессионального образования "Российская </w:t>
            </w:r>
            <w:r w:rsidRPr="002558C2">
              <w:rPr>
                <w:sz w:val="20"/>
              </w:rPr>
              <w:lastRenderedPageBreak/>
              <w:t>академия народного хозяйства и государственной службы при Президенте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384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государственное бюджетное образовательное учреждение высшего профессионального образования "Санкт-Петербургский государственный университет"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Федеральное государственное бюджетное образовательное учреждение высшего профессионального образования "Московский государственный </w:t>
            </w:r>
            <w:r w:rsidRPr="002558C2">
              <w:rPr>
                <w:sz w:val="20"/>
              </w:rPr>
              <w:lastRenderedPageBreak/>
              <w:t>университет имени М.В. Ломоносова"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386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медико-биологическое агентство</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государственное бюджетное образовательное учреждение высшего профессионального образования "Российская академия живописи, ваяния и зодчества Ильи Глазунова"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художеств</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0210059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Подпрограмма 2</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Развитие дошкольного, общего и дополнительного образования детей</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16 782 517,50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56 972 687,90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56 961 503,77</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16 782 517,50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56 972 687,90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56 961 503,77</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научных организаций</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202 758,30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231 917,40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231 917,40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культуры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297 753,70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96 358,90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96 358,90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15 857 549,80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56 362 139,70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56 357 098,27</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сельского хозяйства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6 187,30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8 632,30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8 632,30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делам молодежи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091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34 013,70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34 697,00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34 697,00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железнодорожного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13 741,50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17 808,60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17 808,60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налоговая служба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26 820,10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26 820,10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26 820,10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иностранных дел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84 643,00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86 673,00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80 530,30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Российская </w:t>
            </w:r>
            <w:r w:rsidRPr="002558C2">
              <w:rPr>
                <w:sz w:val="20"/>
              </w:rPr>
              <w:lastRenderedPageBreak/>
              <w:t>академия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319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Сибирское отделение Российской академии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художеств</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97 234,80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107 640,90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107 640,90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Уральское отделение Российской академии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486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Дальневосточное отделение Российской академии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494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образования</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573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161 815,30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2.1</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«Развитие дошкольного образования»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10 208 945,60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50 300 549,70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50 240 549,70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10 208 945,60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50 300 549,70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50 240 549,70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научных организаций</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202 758,30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231 917,40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231 917,40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10 000 000,00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50 000 000,00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50 000 000,00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0225112</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сельского хозяйства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6 187,30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8 632,30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8 632,30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Сибирское отделение Российской академии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Уральское отделение Российской академии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486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Дальневосточное отделение Российской академии наук</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494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2.2</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«Развитие общего образования»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585 272,20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800 493,70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794 350,97</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федеральный </w:t>
            </w:r>
            <w:r w:rsidRPr="002558C2">
              <w:rPr>
                <w:sz w:val="20"/>
              </w:rPr>
              <w:lastRenderedPageBreak/>
              <w:t>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585 272,20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800 493,70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794 350,97</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222 212,10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499 591,20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499 591,20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0225067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0226479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20 236,50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20 236,50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20 236,50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1403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0225172</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86 952,10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86 952,07</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иностранных дел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61 656,00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61 656,00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55 513,40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1 866,10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1 866,10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1 866,00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20 520,90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22 550,90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22 550,90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художеств</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97 234,80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107 640,90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107 640,90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образования</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573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161 545,80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2.3</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«Развитие дополнительного и неформального образования и социализации детей»</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1 968 604,30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2 112 149,60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2 112 149,60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1 968 604,30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2 112 149,60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2 112 149,60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1 754 619,40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1 894 097,60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1 894 097,60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0226479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117 401,80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117 401,80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117 401,80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0226227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56 021,50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56 021,50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56 021,50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Федеральное агентство железнодорожного </w:t>
            </w:r>
            <w:r w:rsidRPr="002558C2">
              <w:rPr>
                <w:sz w:val="20"/>
              </w:rPr>
              <w:lastRenderedPageBreak/>
              <w:t>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109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13 741,50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17 808,60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17 808,60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налоговая служба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26 820,10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26 820,10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26 820,10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2.4</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«Выявление и поддержка одаренных детей и молодежи»</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522 660,90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523 444,20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518 402,90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522 660,90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523 444,20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518 402,90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культуры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0220019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89 798,70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89 798,70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89 798,70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0223896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189,00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193,00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0223896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4 160,70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4 215,70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4 038,90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0225068</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47 500,00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47 500,00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47 500,00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0220019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149 043,80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149 043,80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144 175,30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0223038</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198 000,00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198 000,00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198 000,00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делам молодежи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091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34 013,70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34 697,00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34 697,00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2.5</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Реализация моделей получения качественного дошкольного, </w:t>
            </w:r>
            <w:r w:rsidRPr="002558C2">
              <w:rPr>
                <w:sz w:val="20"/>
              </w:rPr>
              <w:lastRenderedPageBreak/>
              <w:t>общего и дополнительного образования детьми-инвалидами и лицами с ограниченными возможностями здоровья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федеральный </w:t>
            </w:r>
            <w:r w:rsidRPr="002558C2">
              <w:rPr>
                <w:sz w:val="20"/>
              </w:rPr>
              <w:lastRenderedPageBreak/>
              <w:t>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2.6</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«Развитие физической культуры и спорта в образовательных организациях дошкольного, общего и дополнительного образования детей»</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1 799 999,90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1 799 999,90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0225097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1 799 999,90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2.7</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«Развитие кадрового потенциала системы дошкольного, общего и дополнительного образования детей»</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0225087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0225088</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бюджеты </w:t>
            </w:r>
            <w:r w:rsidRPr="002558C2">
              <w:rPr>
                <w:sz w:val="20"/>
              </w:rPr>
              <w:lastRenderedPageBreak/>
              <w:t>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ОМ 2.8</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«Развитие инфраструктуры общего образования и дополнительного образования детей»</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1 496 165,00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1 234 770,20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1 294 770,20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1 496 165,00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1 234 770,20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1 294 770,20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культуры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0225112</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207 955,00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0225172</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6 560,20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6 560,20</w:t>
            </w:r>
          </w:p>
        </w:tc>
      </w:tr>
      <w:tr w:rsidR="002558C2" w:rsidRPr="002558C2" w:rsidTr="00FF191E">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0225112</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234 280,00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289 390,00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289 390,00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0225112</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1 028 680,00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925 320,00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925 320,00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0225111</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4 500,00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4 500,00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4 500,00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0225112</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11 750,00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0225111</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2.9</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«Социальные гарантии работникам образования»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869,50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1 280,50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1 280,50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869,50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1 280,50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1 280,50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0223997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680,50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680,50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0225069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Министерство сельского </w:t>
            </w:r>
            <w:r w:rsidRPr="002558C2">
              <w:rPr>
                <w:sz w:val="20"/>
              </w:rPr>
              <w:lastRenderedPageBreak/>
              <w:t>хозяйства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4208601</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железнодорожного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иностранных дел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0223997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Российская академия образования</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573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0223997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269,50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573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0226479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573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0250059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Подпрограмма 3</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Развитие системы оценки качества образования и информационной прозрачности системы образования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938 512,60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1 166 752,80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1 145 533,20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938 512,60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1 166 752,80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1 145 533,20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Федеральная служба по надзору в сфере образования и </w:t>
            </w:r>
            <w:r w:rsidRPr="002558C2">
              <w:rPr>
                <w:sz w:val="20"/>
              </w:rPr>
              <w:lastRenderedPageBreak/>
              <w:t>науки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077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938 512,60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1 166 752,80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1 145 533,20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3.1</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«Обеспечение деятельности Федеральной службы по надзору в сфере образования и науки»</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938 512,60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1 166 752,80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1 145 533,20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938 512,60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1 166 752,80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1 145 533,20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служба по надзору в сфере образования и науки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0232040</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156,60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156,40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0230059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99 580,30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115 724,40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115 724,40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0230011</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0230019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190 868,60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190 356,20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175 482,50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0230019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6 216,10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6 218,10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6 216,20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0230059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507 838,10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646 911,70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646 911,70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0235123</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0240011</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134 009,50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207 385,80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201 042,00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0240011</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0240011</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3.2</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«Формирование и развитие общероссийской системы оценки качества образования, в т.ч. поддержка и развитие инструментов оценки </w:t>
            </w:r>
            <w:r w:rsidRPr="002558C2">
              <w:rPr>
                <w:sz w:val="20"/>
              </w:rPr>
              <w:lastRenderedPageBreak/>
              <w:t>результатов обучения в системе общего образования, подготовка специалистов по педагогическим измерениям в специализированной магистратуре и аспирантуре»</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Министерство образования и </w:t>
            </w:r>
            <w:r w:rsidRPr="002558C2">
              <w:rPr>
                <w:sz w:val="20"/>
              </w:rPr>
              <w:lastRenderedPageBreak/>
              <w:t>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3.3</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«Развитие механизмов обратной связи и поддержки потребителя в образовании как части национальной системы оценки качества образования»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3.4</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«Участие Российской Федерации в международных исследованиях качества образования (в том числе PISA, PIAAC, AHELO, TIMSS, PIRLS, ICILS, ICCS)»</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бюджеты государственных внебюджетных фондов Российской </w:t>
            </w:r>
            <w:r w:rsidRPr="002558C2">
              <w:rPr>
                <w:sz w:val="20"/>
              </w:rPr>
              <w:lastRenderedPageBreak/>
              <w:t>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ОМ 3.5</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«Создание системы мониторингов в области образования и социализации, развитие единой унифицированной системы статистики образования»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3.6</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«Развитие институтов общественного участия в управлении образованием и повышении качества образования»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Подпрограмма 4</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Вовлечение молодежи в социальную практику</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725 057,80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876 863,60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871 437,20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725 057,80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876 863,60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871 437,20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Министерство здравоохранения </w:t>
            </w:r>
            <w:r w:rsidRPr="002558C2">
              <w:rPr>
                <w:sz w:val="20"/>
              </w:rPr>
              <w:lastRenderedPageBreak/>
              <w:t>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056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делам молодежи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091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720 307,80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872 113,60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866 847,20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таможенная служба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4 750,00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4 750,00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4 590,00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4.1</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«Реализация комплекса мер по созданию условий успешной социализации и эффективной самореализации молодежи»</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495 191,90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620 591,90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618 261,80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495 191,90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620 591,90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618 261,80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делам молодежи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091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0240019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495 191,90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495 191,90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494 281,80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091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0240019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125 400,00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123 980,00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4.2</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«Обеспечение проведения мероприятий по содействию патриотическому воспитанию граждан Российской Федерации»</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12 003,20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12 003,20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11 902,90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12 003,20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12 003,20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11 902,90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Министерство здравоохранения Российской </w:t>
            </w:r>
            <w:r w:rsidRPr="002558C2">
              <w:rPr>
                <w:sz w:val="20"/>
              </w:rPr>
              <w:lastRenderedPageBreak/>
              <w:t>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056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0240059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делам молодежи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091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0246057</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12 003,20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12 003,20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11 902,90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4.3</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«Совершенствование деятельности федеральных государственных организаций, находящихся в ведении Минобрнауки России и Росмолодежи»</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217 862,70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244 268,50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241 272,50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217 862,70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244 268,50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241 272,50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делам молодежи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091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0113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0240011</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58 940,90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84 687,40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84 400,30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091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0113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0240019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54 133,80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53 490,80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52 320,90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091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0113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0240019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38,00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523,90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523,90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091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0242040</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316,40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315,40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091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0243398</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100 500,00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99 122,00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таможенная служба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0240059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4 750,00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4 750,00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4 590,00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Подпрограмма 5</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Обеспечение реализации государственной программы Российской Федерации «Развитие образования» на 2013-2020 годы и прочие </w:t>
            </w:r>
            <w:r w:rsidRPr="002558C2">
              <w:rPr>
                <w:sz w:val="20"/>
              </w:rPr>
              <w:lastRenderedPageBreak/>
              <w:t>мероприятия в области образования государственной программы "Развитие образования" на 2013-2020 годы</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1 650 486,20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1 655 322,40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1 655 018,25</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1 650 486,20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1 655 322,40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1 655 018,25</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Федеральное агентство лесного </w:t>
            </w:r>
            <w:r w:rsidRPr="002558C2">
              <w:rPr>
                <w:sz w:val="20"/>
              </w:rPr>
              <w:lastRenderedPageBreak/>
              <w:t>хозяйства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053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5 004,80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5 004,80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5 004,80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1 170 526,80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1 180 873,60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1 180 569,45</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рыболовству</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343 396,10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343 396,10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343 396,10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сельского хозяйства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12 137,90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12 137,90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12 137,90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железнодорожного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106 184,40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106 184,40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106 184,40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морского и речного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7 725,60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7 725,60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7 725,60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служба по экологическому, технологическому и атомному надзору</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498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5 510,60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бюджеты государственных внебюджетных </w:t>
            </w:r>
            <w:r w:rsidRPr="002558C2">
              <w:rPr>
                <w:sz w:val="20"/>
              </w:rPr>
              <w:lastRenderedPageBreak/>
              <w:t>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ОМ 5.1</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«Реализация государственного задания научными организациями, обеспечивающими предоставление услуг в сфере образования»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1 083 621,20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1 089 476,40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1 089 476,40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1 083 621,20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1 089 476,40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1 089 476,40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лесного хозяйства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053</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0250059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5 004,80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5 004,80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5 004,80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0250059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288 242,80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301 895,30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301 895,30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0250059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315 419,00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313 132,30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313 132,30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рыболовству</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0250059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343 396,10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343 396,10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343 396,10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сельского хозяйства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0250059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12 137,90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12 137,90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12 137,90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железнодорожного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0250059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106 184,40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106 184,40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106 184,40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морского и речного транспорта</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110</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0250059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7 725,60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7 725,60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7 725,60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Федеральная служба по </w:t>
            </w:r>
            <w:r w:rsidRPr="002558C2">
              <w:rPr>
                <w:sz w:val="20"/>
              </w:rPr>
              <w:lastRenderedPageBreak/>
              <w:t>экологическому, технологическому и атомному надзору</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498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0250059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5 510,60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5.2</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«Научно-методическое, аналитическое, информационное и организационное сопровождение Государственной программы»</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90 250,00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89 231,00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88 943,00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90 250,00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89 231,00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88 943,00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0250019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90 250,00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89 231,00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88 943,00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5.3</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«Обеспечение функционирования информационно-технологической инфраструктуры сферы образования»</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бюджеты государственных </w:t>
            </w:r>
            <w:r w:rsidRPr="002558C2">
              <w:rPr>
                <w:sz w:val="20"/>
              </w:rPr>
              <w:lastRenderedPageBreak/>
              <w:t>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ОМ 5.4</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Фонд «Русский мир». Субсидии некоммерческим организациям (за исключением государственных организаций)</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475 000,00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475 000,00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475 000,00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475 000,00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475 000,00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475 000,00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0256234</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475 000,00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475 000,00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475 000,00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5.5</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«Продолжение реализации мероприятий, начатых в рамках Федеральной целевой программе «Русский язык» на 2011-2015 годы»</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ОМ 5.6</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«Премии в области литературы и искусства, образования, печатных средств массовой </w:t>
            </w:r>
            <w:r w:rsidRPr="002558C2">
              <w:rPr>
                <w:sz w:val="20"/>
              </w:rPr>
              <w:lastRenderedPageBreak/>
              <w:t>информации, науки и техники и иные поощрения за особые заслуги перед государством»</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1 615,00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1 615,00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1 598,85</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1 615,00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1 615,00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1 598,85</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0256086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1 615,00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1 615,00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1 598,85</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ФЦП 6</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целевая программа развития образования на 2011-2015 годы"</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13 248 307,20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13 893 451,80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13 391 460,70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13 248 307,20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13 893 451,80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13 391 460,70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0269999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3 773 498,30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2 237 657,80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2 026 424,30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0265026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0265026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1 003 846,00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1 003 846,00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1 003 846,00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0269999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0265026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1 042 739,60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1 042 739,60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0265026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13 688,20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13 688,20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0265026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1 087 845,00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4 350,00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4 350,00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0706</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0269999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4 145 761,70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6 136 746,80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5 875 332,10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0269999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110 556,20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110 556,20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109 016,90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0265026</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27 067,20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27 067,20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0269999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1 883 147,50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1 858 147,50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1 843 688,30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служба по надзору в сфере образования и науки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0269999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22 454,20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22 454,20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21 805,20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077</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0269999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1 221 198,30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1 246 198,30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1 233 502,90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Министерство сельского </w:t>
            </w:r>
            <w:r w:rsidRPr="002558C2">
              <w:rPr>
                <w:sz w:val="20"/>
              </w:rPr>
              <w:lastRenderedPageBreak/>
              <w:t>хозяйства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082</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0501</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0269999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400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190 000,00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190 000,00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бюджеты государственных внебюджетных фондов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r w:rsidR="002558C2" w:rsidRPr="002558C2" w:rsidTr="00CB407C">
        <w:tc>
          <w:tcPr>
            <w:tcW w:w="540"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ФЦП 7</w:t>
            </w:r>
          </w:p>
        </w:tc>
        <w:tc>
          <w:tcPr>
            <w:tcW w:w="97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Федеральная целевая программа "Русский язык" на 2011-2015 годы</w:t>
            </w: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всего, в том числе:</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397 371,20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397 371,20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359 789,30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федеральный бюджет</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397 371,20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397 371,20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359 789,30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val="restart"/>
            <w:shd w:val="clear" w:color="auto" w:fill="auto"/>
          </w:tcPr>
          <w:p w:rsidR="005F0F14" w:rsidRPr="002558C2" w:rsidRDefault="005F0F14" w:rsidP="00CB407C">
            <w:pPr>
              <w:spacing w:line="240" w:lineRule="auto"/>
              <w:ind w:firstLine="0"/>
              <w:contextualSpacing w:val="0"/>
              <w:jc w:val="left"/>
              <w:rPr>
                <w:sz w:val="20"/>
              </w:rPr>
            </w:pPr>
            <w:r w:rsidRPr="002558C2">
              <w:rPr>
                <w:sz w:val="20"/>
              </w:rPr>
              <w:t>Министерство образования и науки Российской 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0708</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0279999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13 086,20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13 086,20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9 876,00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vMerge/>
            <w:shd w:val="clear" w:color="auto" w:fill="auto"/>
          </w:tcPr>
          <w:p w:rsidR="005F0F14" w:rsidRPr="002558C2" w:rsidRDefault="005F0F14" w:rsidP="00CB407C">
            <w:pPr>
              <w:spacing w:line="240" w:lineRule="auto"/>
              <w:ind w:firstLine="0"/>
              <w:contextualSpacing w:val="0"/>
              <w:jc w:val="left"/>
              <w:rPr>
                <w:sz w:val="20"/>
              </w:rPr>
            </w:pP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074</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0279999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254 505,00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254 505,00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222 872,10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Федеральное агентство по делам Содружества Независимых Государств, соотечественников, проживающих за рубежом, и по международному гуманитарному сотрудничеству</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095</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0709</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0279999</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200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129 780,00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129 780,00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127 041,20</w:t>
            </w:r>
          </w:p>
        </w:tc>
      </w:tr>
      <w:tr w:rsidR="002558C2" w:rsidRPr="002558C2" w:rsidTr="00CB407C">
        <w:tc>
          <w:tcPr>
            <w:tcW w:w="540" w:type="pct"/>
            <w:vMerge/>
            <w:shd w:val="clear" w:color="auto" w:fill="auto"/>
          </w:tcPr>
          <w:p w:rsidR="005F0F14" w:rsidRPr="002558C2" w:rsidRDefault="005F0F14" w:rsidP="00CB407C">
            <w:pPr>
              <w:spacing w:line="240" w:lineRule="auto"/>
              <w:ind w:firstLine="0"/>
              <w:contextualSpacing w:val="0"/>
              <w:jc w:val="left"/>
              <w:rPr>
                <w:sz w:val="20"/>
              </w:rPr>
            </w:pPr>
          </w:p>
        </w:tc>
        <w:tc>
          <w:tcPr>
            <w:tcW w:w="976" w:type="pct"/>
            <w:vMerge/>
            <w:shd w:val="clear" w:color="auto" w:fill="auto"/>
          </w:tcPr>
          <w:p w:rsidR="005F0F14" w:rsidRPr="002558C2" w:rsidRDefault="005F0F14" w:rsidP="00CB407C">
            <w:pPr>
              <w:spacing w:line="240" w:lineRule="auto"/>
              <w:ind w:firstLine="0"/>
              <w:contextualSpacing w:val="0"/>
              <w:jc w:val="left"/>
              <w:rPr>
                <w:sz w:val="20"/>
              </w:rPr>
            </w:pPr>
          </w:p>
        </w:tc>
        <w:tc>
          <w:tcPr>
            <w:tcW w:w="616"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 xml:space="preserve">бюджеты государственных внебюджетных фондов Российской </w:t>
            </w:r>
            <w:r w:rsidRPr="002558C2">
              <w:rPr>
                <w:sz w:val="20"/>
              </w:rPr>
              <w:lastRenderedPageBreak/>
              <w:t>Федерации</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lastRenderedPageBreak/>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0"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332"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X</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c>
          <w:tcPr>
            <w:tcW w:w="515" w:type="pct"/>
            <w:shd w:val="clear" w:color="auto" w:fill="auto"/>
          </w:tcPr>
          <w:p w:rsidR="005F0F14" w:rsidRPr="002558C2" w:rsidRDefault="005F0F14" w:rsidP="00CB407C">
            <w:pPr>
              <w:spacing w:line="240" w:lineRule="auto"/>
              <w:ind w:firstLine="0"/>
              <w:contextualSpacing w:val="0"/>
              <w:jc w:val="left"/>
              <w:rPr>
                <w:sz w:val="20"/>
              </w:rPr>
            </w:pPr>
            <w:r w:rsidRPr="002558C2">
              <w:rPr>
                <w:sz w:val="20"/>
              </w:rPr>
              <w:t>0,00</w:t>
            </w:r>
          </w:p>
        </w:tc>
      </w:tr>
    </w:tbl>
    <w:p w:rsidR="005F0F14" w:rsidRPr="002558C2" w:rsidRDefault="005F0F14" w:rsidP="00C406DC">
      <w:pPr>
        <w:spacing w:after="100" w:line="240" w:lineRule="auto"/>
        <w:contextualSpacing w:val="0"/>
        <w:rPr>
          <w:rFonts w:cs="Times New Roman"/>
        </w:rPr>
      </w:pPr>
    </w:p>
    <w:p w:rsidR="005F0F14" w:rsidRPr="002558C2" w:rsidRDefault="005F0F14" w:rsidP="00C406DC">
      <w:pPr>
        <w:spacing w:after="100" w:line="240" w:lineRule="auto"/>
        <w:contextualSpacing w:val="0"/>
        <w:rPr>
          <w:rFonts w:cs="Times New Roman"/>
        </w:rPr>
      </w:pPr>
    </w:p>
    <w:p w:rsidR="005F0F14" w:rsidRPr="002558C2" w:rsidRDefault="005F0F14" w:rsidP="00C406DC">
      <w:pPr>
        <w:spacing w:after="100" w:line="240" w:lineRule="auto"/>
        <w:contextualSpacing w:val="0"/>
        <w:rPr>
          <w:rFonts w:cs="Times New Roman"/>
        </w:rPr>
      </w:pPr>
    </w:p>
    <w:p w:rsidR="005F0F14" w:rsidRPr="002558C2" w:rsidRDefault="005F0F14" w:rsidP="00C406DC">
      <w:pPr>
        <w:spacing w:after="100" w:line="240" w:lineRule="auto"/>
        <w:contextualSpacing w:val="0"/>
        <w:rPr>
          <w:rFonts w:cs="Times New Roman"/>
        </w:rPr>
      </w:pPr>
      <w:r w:rsidRPr="002558C2">
        <w:rPr>
          <w:rFonts w:cs="Times New Roman"/>
        </w:rPr>
        <w:br w:type="page"/>
      </w:r>
    </w:p>
    <w:p w:rsidR="005F0F14" w:rsidRPr="002558C2" w:rsidRDefault="005F0F14" w:rsidP="00C406DC">
      <w:pPr>
        <w:pStyle w:val="2"/>
        <w:spacing w:before="0" w:after="100" w:line="240" w:lineRule="auto"/>
        <w:contextualSpacing w:val="0"/>
        <w:rPr>
          <w:rFonts w:cs="Times New Roman"/>
          <w:b w:val="0"/>
          <w:color w:val="auto"/>
        </w:rPr>
      </w:pPr>
      <w:bookmarkStart w:id="55" w:name="_Toc286586641"/>
      <w:bookmarkStart w:id="56" w:name="_Toc412794161"/>
      <w:bookmarkStart w:id="57" w:name="_Toc291259682"/>
      <w:r w:rsidRPr="002558C2">
        <w:rPr>
          <w:rFonts w:cs="Times New Roman"/>
          <w:b w:val="0"/>
          <w:color w:val="auto"/>
        </w:rPr>
        <w:lastRenderedPageBreak/>
        <w:t>Таблица 21</w:t>
      </w:r>
      <w:bookmarkEnd w:id="55"/>
      <w:bookmarkEnd w:id="56"/>
      <w:bookmarkEnd w:id="57"/>
    </w:p>
    <w:p w:rsidR="005F0F14" w:rsidRPr="002558C2" w:rsidRDefault="005F0F14" w:rsidP="00C406DC">
      <w:pPr>
        <w:spacing w:after="100" w:line="240" w:lineRule="auto"/>
        <w:contextualSpacing w:val="0"/>
        <w:rPr>
          <w:rFonts w:cs="Times New Roman"/>
          <w:szCs w:val="28"/>
        </w:rPr>
      </w:pPr>
      <w:r w:rsidRPr="002558C2">
        <w:rPr>
          <w:rFonts w:cs="Times New Roman"/>
          <w:szCs w:val="28"/>
        </w:rPr>
        <w:t>Информация о расходах федерального бюджета, бюджетов государственных внебюджетных фондов Российской Федерации, консолидированных бюджетов субъектов Российской Федерации и юридических лиц на реализацию целей государственной программы Российской Федерации (тыс. руб.)</w:t>
      </w:r>
    </w:p>
    <w:p w:rsidR="005F0F14" w:rsidRPr="002558C2" w:rsidRDefault="005F0F14" w:rsidP="00C406DC">
      <w:pPr>
        <w:spacing w:after="100" w:line="240" w:lineRule="auto"/>
        <w:contextualSpacing w:val="0"/>
        <w:rPr>
          <w:rFonts w:cs="Times New Roman"/>
        </w:rPr>
      </w:pPr>
    </w:p>
    <w:tbl>
      <w:tblPr>
        <w:tblStyle w:val="af"/>
        <w:tblW w:w="5000" w:type="pct"/>
        <w:tblLook w:val="04A0"/>
      </w:tblPr>
      <w:tblGrid>
        <w:gridCol w:w="1666"/>
        <w:gridCol w:w="4060"/>
        <w:gridCol w:w="4061"/>
        <w:gridCol w:w="2502"/>
        <w:gridCol w:w="2499"/>
      </w:tblGrid>
      <w:tr w:rsidR="002558C2" w:rsidRPr="002558C2" w:rsidTr="00390842">
        <w:trPr>
          <w:tblHeader/>
        </w:trPr>
        <w:tc>
          <w:tcPr>
            <w:tcW w:w="563" w:type="pct"/>
            <w:vAlign w:val="center"/>
          </w:tcPr>
          <w:p w:rsidR="005F0F14" w:rsidRPr="002558C2" w:rsidRDefault="005F0F14" w:rsidP="00390842">
            <w:pPr>
              <w:spacing w:line="240" w:lineRule="auto"/>
              <w:ind w:firstLine="0"/>
              <w:contextualSpacing w:val="0"/>
              <w:jc w:val="center"/>
              <w:rPr>
                <w:b/>
                <w:sz w:val="20"/>
              </w:rPr>
            </w:pPr>
            <w:r w:rsidRPr="002558C2">
              <w:rPr>
                <w:b/>
                <w:sz w:val="20"/>
              </w:rPr>
              <w:t>Статус</w:t>
            </w:r>
          </w:p>
        </w:tc>
        <w:tc>
          <w:tcPr>
            <w:tcW w:w="1373" w:type="pct"/>
            <w:vAlign w:val="center"/>
          </w:tcPr>
          <w:p w:rsidR="005F0F14" w:rsidRPr="002558C2" w:rsidRDefault="005F0F14" w:rsidP="00390842">
            <w:pPr>
              <w:spacing w:line="240" w:lineRule="auto"/>
              <w:ind w:firstLine="0"/>
              <w:contextualSpacing w:val="0"/>
              <w:jc w:val="center"/>
              <w:rPr>
                <w:b/>
                <w:sz w:val="20"/>
              </w:rPr>
            </w:pPr>
            <w:r w:rsidRPr="002558C2">
              <w:rPr>
                <w:b/>
                <w:sz w:val="20"/>
              </w:rPr>
              <w:t>Наименование государственной программы, подпрограммы государственной программы, федеральной целевой программы (подпрограммы федеральной целевой программы), ведомственной целевой программы, основного мероприятия</w:t>
            </w:r>
          </w:p>
        </w:tc>
        <w:tc>
          <w:tcPr>
            <w:tcW w:w="1373" w:type="pct"/>
            <w:vAlign w:val="center"/>
          </w:tcPr>
          <w:p w:rsidR="005F0F14" w:rsidRPr="002558C2" w:rsidRDefault="005F0F14" w:rsidP="00390842">
            <w:pPr>
              <w:spacing w:line="240" w:lineRule="auto"/>
              <w:ind w:firstLine="0"/>
              <w:contextualSpacing w:val="0"/>
              <w:jc w:val="center"/>
              <w:rPr>
                <w:b/>
                <w:sz w:val="20"/>
              </w:rPr>
            </w:pPr>
            <w:r w:rsidRPr="002558C2">
              <w:rPr>
                <w:b/>
                <w:sz w:val="20"/>
              </w:rPr>
              <w:t>Источники ресурсного обеспечения</w:t>
            </w:r>
          </w:p>
        </w:tc>
        <w:tc>
          <w:tcPr>
            <w:tcW w:w="846" w:type="pct"/>
            <w:vAlign w:val="center"/>
          </w:tcPr>
          <w:p w:rsidR="005F0F14" w:rsidRPr="002558C2" w:rsidRDefault="005F0F14" w:rsidP="00390842">
            <w:pPr>
              <w:spacing w:line="240" w:lineRule="auto"/>
              <w:ind w:firstLine="0"/>
              <w:contextualSpacing w:val="0"/>
              <w:jc w:val="center"/>
              <w:rPr>
                <w:b/>
                <w:sz w:val="20"/>
              </w:rPr>
            </w:pPr>
            <w:r w:rsidRPr="002558C2">
              <w:rPr>
                <w:b/>
                <w:sz w:val="20"/>
              </w:rPr>
              <w:t>Оценка расходов</w:t>
            </w:r>
          </w:p>
        </w:tc>
        <w:tc>
          <w:tcPr>
            <w:tcW w:w="846" w:type="pct"/>
            <w:vAlign w:val="center"/>
          </w:tcPr>
          <w:p w:rsidR="005F0F14" w:rsidRPr="002558C2" w:rsidRDefault="005F0F14" w:rsidP="00390842">
            <w:pPr>
              <w:spacing w:line="240" w:lineRule="auto"/>
              <w:ind w:firstLine="0"/>
              <w:contextualSpacing w:val="0"/>
              <w:jc w:val="center"/>
              <w:rPr>
                <w:b/>
                <w:sz w:val="20"/>
              </w:rPr>
            </w:pPr>
            <w:r w:rsidRPr="002558C2">
              <w:rPr>
                <w:b/>
                <w:sz w:val="20"/>
              </w:rPr>
              <w:t>Фактические расходы</w:t>
            </w:r>
          </w:p>
        </w:tc>
      </w:tr>
      <w:tr w:rsidR="002558C2" w:rsidRPr="002558C2" w:rsidTr="00390842">
        <w:trPr>
          <w:tblHeader/>
        </w:trPr>
        <w:tc>
          <w:tcPr>
            <w:tcW w:w="563" w:type="pct"/>
            <w:vAlign w:val="center"/>
          </w:tcPr>
          <w:p w:rsidR="005F0F14" w:rsidRPr="002558C2" w:rsidRDefault="005F0F14" w:rsidP="00390842">
            <w:pPr>
              <w:spacing w:line="240" w:lineRule="auto"/>
              <w:ind w:firstLine="0"/>
              <w:contextualSpacing w:val="0"/>
              <w:jc w:val="center"/>
              <w:rPr>
                <w:b/>
                <w:sz w:val="20"/>
              </w:rPr>
            </w:pPr>
            <w:r w:rsidRPr="002558C2">
              <w:rPr>
                <w:b/>
                <w:sz w:val="20"/>
              </w:rPr>
              <w:t>1</w:t>
            </w:r>
          </w:p>
        </w:tc>
        <w:tc>
          <w:tcPr>
            <w:tcW w:w="1373" w:type="pct"/>
            <w:vAlign w:val="center"/>
          </w:tcPr>
          <w:p w:rsidR="005F0F14" w:rsidRPr="002558C2" w:rsidRDefault="005F0F14" w:rsidP="00390842">
            <w:pPr>
              <w:spacing w:line="240" w:lineRule="auto"/>
              <w:ind w:firstLine="0"/>
              <w:contextualSpacing w:val="0"/>
              <w:jc w:val="center"/>
              <w:rPr>
                <w:b/>
                <w:sz w:val="20"/>
              </w:rPr>
            </w:pPr>
            <w:r w:rsidRPr="002558C2">
              <w:rPr>
                <w:b/>
                <w:sz w:val="20"/>
              </w:rPr>
              <w:t>2</w:t>
            </w:r>
          </w:p>
        </w:tc>
        <w:tc>
          <w:tcPr>
            <w:tcW w:w="1373" w:type="pct"/>
            <w:vAlign w:val="center"/>
          </w:tcPr>
          <w:p w:rsidR="005F0F14" w:rsidRPr="002558C2" w:rsidRDefault="005F0F14" w:rsidP="00390842">
            <w:pPr>
              <w:spacing w:line="240" w:lineRule="auto"/>
              <w:ind w:firstLine="0"/>
              <w:contextualSpacing w:val="0"/>
              <w:jc w:val="center"/>
              <w:rPr>
                <w:b/>
                <w:sz w:val="20"/>
              </w:rPr>
            </w:pPr>
            <w:r w:rsidRPr="002558C2">
              <w:rPr>
                <w:b/>
                <w:sz w:val="20"/>
              </w:rPr>
              <w:t>3</w:t>
            </w:r>
          </w:p>
        </w:tc>
        <w:tc>
          <w:tcPr>
            <w:tcW w:w="846" w:type="pct"/>
            <w:vAlign w:val="center"/>
          </w:tcPr>
          <w:p w:rsidR="005F0F14" w:rsidRPr="002558C2" w:rsidRDefault="005F0F14" w:rsidP="00390842">
            <w:pPr>
              <w:spacing w:line="240" w:lineRule="auto"/>
              <w:ind w:firstLine="0"/>
              <w:contextualSpacing w:val="0"/>
              <w:jc w:val="center"/>
              <w:rPr>
                <w:b/>
                <w:sz w:val="20"/>
              </w:rPr>
            </w:pPr>
            <w:r w:rsidRPr="002558C2">
              <w:rPr>
                <w:b/>
                <w:sz w:val="20"/>
              </w:rPr>
              <w:t>4</w:t>
            </w:r>
          </w:p>
        </w:tc>
        <w:tc>
          <w:tcPr>
            <w:tcW w:w="846" w:type="pct"/>
            <w:vAlign w:val="center"/>
          </w:tcPr>
          <w:p w:rsidR="005F0F14" w:rsidRPr="002558C2" w:rsidRDefault="005F0F14" w:rsidP="00390842">
            <w:pPr>
              <w:spacing w:line="240" w:lineRule="auto"/>
              <w:ind w:firstLine="0"/>
              <w:contextualSpacing w:val="0"/>
              <w:jc w:val="center"/>
              <w:rPr>
                <w:b/>
                <w:sz w:val="20"/>
              </w:rPr>
            </w:pPr>
            <w:r w:rsidRPr="002558C2">
              <w:rPr>
                <w:b/>
                <w:sz w:val="20"/>
              </w:rPr>
              <w:t>5</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Государственная программа</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"Развитие образования" на 2013 - 2020 годы</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2 967 034 342,90</w:t>
            </w:r>
          </w:p>
        </w:tc>
        <w:tc>
          <w:tcPr>
            <w:tcW w:w="846" w:type="pct"/>
          </w:tcPr>
          <w:p w:rsidR="005F0F14" w:rsidRPr="002558C2" w:rsidRDefault="00A9322A" w:rsidP="00390842">
            <w:pPr>
              <w:spacing w:line="240" w:lineRule="auto"/>
              <w:ind w:firstLine="0"/>
              <w:contextualSpacing w:val="0"/>
              <w:jc w:val="left"/>
              <w:rPr>
                <w:sz w:val="20"/>
              </w:rPr>
            </w:pPr>
            <w:r w:rsidRPr="002558C2">
              <w:rPr>
                <w:sz w:val="20"/>
              </w:rPr>
              <w:t>3 050 121 943,45</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418 987 694,70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460 393 510,01</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2 435 521 878,70</w:t>
            </w:r>
          </w:p>
        </w:tc>
        <w:tc>
          <w:tcPr>
            <w:tcW w:w="846" w:type="pct"/>
          </w:tcPr>
          <w:p w:rsidR="005F0F14" w:rsidRPr="002558C2" w:rsidRDefault="004D3982" w:rsidP="004D3982">
            <w:pPr>
              <w:spacing w:line="240" w:lineRule="auto"/>
              <w:ind w:firstLine="0"/>
              <w:contextualSpacing w:val="0"/>
              <w:jc w:val="left"/>
              <w:rPr>
                <w:sz w:val="20"/>
              </w:rPr>
            </w:pPr>
            <w:r w:rsidRPr="002558C2">
              <w:rPr>
                <w:sz w:val="20"/>
              </w:rPr>
              <w:t>2 477</w:t>
            </w:r>
            <w:r w:rsidR="005C24B7" w:rsidRPr="002558C2">
              <w:rPr>
                <w:sz w:val="20"/>
              </w:rPr>
              <w:t> </w:t>
            </w:r>
            <w:r w:rsidRPr="002558C2">
              <w:rPr>
                <w:sz w:val="20"/>
              </w:rPr>
              <w:t>185 663</w:t>
            </w:r>
            <w:r w:rsidR="005C24B7" w:rsidRPr="002558C2">
              <w:rPr>
                <w:sz w:val="20"/>
              </w:rPr>
              <w:t>,</w:t>
            </w:r>
            <w:r w:rsidRPr="002558C2">
              <w:rPr>
                <w:sz w:val="20"/>
              </w:rPr>
              <w:t>94</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112 524 769,50</w:t>
            </w:r>
          </w:p>
        </w:tc>
        <w:tc>
          <w:tcPr>
            <w:tcW w:w="846" w:type="pct"/>
          </w:tcPr>
          <w:p w:rsidR="005F0F14" w:rsidRPr="002558C2" w:rsidRDefault="004D3982" w:rsidP="00390842">
            <w:pPr>
              <w:spacing w:line="240" w:lineRule="auto"/>
              <w:ind w:firstLine="0"/>
              <w:contextualSpacing w:val="0"/>
              <w:jc w:val="left"/>
              <w:rPr>
                <w:sz w:val="20"/>
              </w:rPr>
            </w:pPr>
            <w:r w:rsidRPr="002558C2">
              <w:rPr>
                <w:sz w:val="20"/>
              </w:rPr>
              <w:t>112 542 769,50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Подпрограмма 1</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Развитие профессионального образования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728 131 510,38</w:t>
            </w:r>
          </w:p>
        </w:tc>
        <w:tc>
          <w:tcPr>
            <w:tcW w:w="846" w:type="pct"/>
          </w:tcPr>
          <w:p w:rsidR="005F0F14" w:rsidRPr="002558C2" w:rsidRDefault="00613B72" w:rsidP="00390842">
            <w:pPr>
              <w:spacing w:line="240" w:lineRule="auto"/>
              <w:ind w:firstLine="0"/>
              <w:contextualSpacing w:val="0"/>
              <w:jc w:val="left"/>
              <w:rPr>
                <w:sz w:val="20"/>
              </w:rPr>
            </w:pPr>
            <w:r w:rsidRPr="002558C2">
              <w:rPr>
                <w:sz w:val="20"/>
              </w:rPr>
              <w:t>726 821 507,85</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385 245 442,20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386 008 767,59</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230 361 298,68</w:t>
            </w:r>
          </w:p>
        </w:tc>
        <w:tc>
          <w:tcPr>
            <w:tcW w:w="846" w:type="pct"/>
          </w:tcPr>
          <w:p w:rsidR="005F0F14" w:rsidRPr="002558C2" w:rsidRDefault="005C24B7" w:rsidP="00390842">
            <w:pPr>
              <w:spacing w:line="240" w:lineRule="auto"/>
              <w:ind w:firstLine="0"/>
              <w:contextualSpacing w:val="0"/>
              <w:jc w:val="left"/>
              <w:rPr>
                <w:sz w:val="20"/>
              </w:rPr>
            </w:pPr>
            <w:r w:rsidRPr="002558C2">
              <w:rPr>
                <w:sz w:val="20"/>
              </w:rPr>
              <w:t>228 269 970,7</w:t>
            </w:r>
            <w:r w:rsidR="004D3982" w:rsidRPr="002558C2">
              <w:rPr>
                <w:sz w:val="20"/>
              </w:rPr>
              <w:t>6</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112 524 769,50</w:t>
            </w:r>
          </w:p>
        </w:tc>
        <w:tc>
          <w:tcPr>
            <w:tcW w:w="846" w:type="pct"/>
          </w:tcPr>
          <w:p w:rsidR="005F0F14" w:rsidRPr="002558C2" w:rsidRDefault="005C24B7" w:rsidP="00390842">
            <w:pPr>
              <w:spacing w:line="240" w:lineRule="auto"/>
              <w:ind w:firstLine="0"/>
              <w:contextualSpacing w:val="0"/>
              <w:jc w:val="left"/>
              <w:rPr>
                <w:sz w:val="20"/>
              </w:rPr>
            </w:pPr>
            <w:r w:rsidRPr="002558C2">
              <w:rPr>
                <w:sz w:val="20"/>
              </w:rPr>
              <w:t>112 542 769,50</w:t>
            </w:r>
          </w:p>
          <w:p w:rsidR="005F0F14" w:rsidRPr="002558C2" w:rsidRDefault="005F0F14" w:rsidP="00390842">
            <w:pPr>
              <w:spacing w:line="240" w:lineRule="auto"/>
              <w:ind w:firstLine="0"/>
              <w:contextualSpacing w:val="0"/>
              <w:jc w:val="left"/>
              <w:rPr>
                <w:sz w:val="20"/>
              </w:rPr>
            </w:pP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lastRenderedPageBreak/>
              <w:t>ОМ 1.1</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Формирование государственного задания и реализация образовательных программ высшего образования с учетом выхода на эффективный контракт с научно-педагогическими работниками, а также с учетом введения прикладного бакалавриата и с учетом повышенного норматива для ведущих вузов, осуществляющих подготовку специалистов по инженерным, медицинским и естественнонаучным направлениям (специальностям)</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465 108 918,33</w:t>
            </w:r>
          </w:p>
        </w:tc>
        <w:tc>
          <w:tcPr>
            <w:tcW w:w="846" w:type="pct"/>
          </w:tcPr>
          <w:p w:rsidR="005F0F14" w:rsidRPr="002558C2" w:rsidRDefault="00613B72" w:rsidP="00390842">
            <w:pPr>
              <w:spacing w:line="240" w:lineRule="auto"/>
              <w:ind w:firstLine="0"/>
              <w:contextualSpacing w:val="0"/>
              <w:jc w:val="left"/>
              <w:rPr>
                <w:sz w:val="20"/>
              </w:rPr>
            </w:pPr>
            <w:r w:rsidRPr="002558C2">
              <w:rPr>
                <w:sz w:val="20"/>
              </w:rPr>
              <w:t>469 679 793,23</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332 727 231,00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335 370 591,69</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19 856 917,83</w:t>
            </w:r>
          </w:p>
        </w:tc>
        <w:tc>
          <w:tcPr>
            <w:tcW w:w="846" w:type="pct"/>
          </w:tcPr>
          <w:p w:rsidR="005F0F14" w:rsidRPr="002558C2" w:rsidRDefault="00146203" w:rsidP="00390842">
            <w:pPr>
              <w:spacing w:line="240" w:lineRule="auto"/>
              <w:ind w:firstLine="0"/>
              <w:contextualSpacing w:val="0"/>
              <w:jc w:val="left"/>
              <w:rPr>
                <w:sz w:val="20"/>
              </w:rPr>
            </w:pPr>
            <w:r w:rsidRPr="002558C2">
              <w:rPr>
                <w:sz w:val="20"/>
              </w:rPr>
              <w:t>21 766 432,04</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112 524 769,50</w:t>
            </w:r>
          </w:p>
        </w:tc>
        <w:tc>
          <w:tcPr>
            <w:tcW w:w="846" w:type="pct"/>
          </w:tcPr>
          <w:p w:rsidR="005F0F14" w:rsidRPr="002558C2" w:rsidRDefault="001D3052" w:rsidP="00390842">
            <w:pPr>
              <w:spacing w:line="240" w:lineRule="auto"/>
              <w:ind w:firstLine="0"/>
              <w:contextualSpacing w:val="0"/>
              <w:jc w:val="left"/>
              <w:rPr>
                <w:sz w:val="20"/>
              </w:rPr>
            </w:pPr>
            <w:r w:rsidRPr="002558C2">
              <w:rPr>
                <w:sz w:val="20"/>
              </w:rPr>
              <w:t>112 542 769,50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1.2</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«Реализация образовательных программ среднего профессионального образования и профессионального обучения на основе государственного задания с учетом выхода на эффективный контракт с педагогическими работниками, а также с учетом введения прикладного бакалавриата, модульных и кратких программ освоения прикладных квалификаций»</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202 043 262,75</w:t>
            </w:r>
          </w:p>
        </w:tc>
        <w:tc>
          <w:tcPr>
            <w:tcW w:w="846" w:type="pct"/>
          </w:tcPr>
          <w:p w:rsidR="005F0F14" w:rsidRPr="002558C2" w:rsidRDefault="00DB6196" w:rsidP="00390842">
            <w:pPr>
              <w:spacing w:line="240" w:lineRule="auto"/>
              <w:ind w:firstLine="0"/>
              <w:contextualSpacing w:val="0"/>
              <w:jc w:val="left"/>
              <w:rPr>
                <w:sz w:val="20"/>
              </w:rPr>
            </w:pPr>
            <w:r w:rsidRPr="002558C2">
              <w:rPr>
                <w:sz w:val="20"/>
              </w:rPr>
              <w:t>197 439 934,12</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4 339 801,60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4 430 929,60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197 703 461,15</w:t>
            </w:r>
          </w:p>
        </w:tc>
        <w:tc>
          <w:tcPr>
            <w:tcW w:w="846" w:type="pct"/>
          </w:tcPr>
          <w:p w:rsidR="005F0F14" w:rsidRPr="002558C2" w:rsidRDefault="004D3982" w:rsidP="00390842">
            <w:pPr>
              <w:spacing w:line="240" w:lineRule="auto"/>
              <w:ind w:firstLine="0"/>
              <w:contextualSpacing w:val="0"/>
              <w:jc w:val="left"/>
              <w:rPr>
                <w:sz w:val="20"/>
              </w:rPr>
            </w:pPr>
            <w:r w:rsidRPr="002558C2">
              <w:rPr>
                <w:sz w:val="20"/>
              </w:rPr>
              <w:t>193 009 004,</w:t>
            </w:r>
            <w:r w:rsidR="005F0F14" w:rsidRPr="002558C2">
              <w:rPr>
                <w:sz w:val="20"/>
              </w:rPr>
              <w:t>52</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1.3</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«Опережающее развитие непрерывного профессионального образования, в том числе развитие региональных систем дополнительного профессионального образования, а также заочной и очно-заочной (вечерней) форм получения образования, открытого образования»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190 000,00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189 919,20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190 000,00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189 919,20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1.4</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«Формирование современной структуры сети образовательных организаций профессионального образования, отражающей изменения в потребностях экономики и запросах населения и поддерживающей единое образовательное пространство»</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1.5</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«Повышение качества профессионального образования, в том числе через поддержку интернационализации, а также программ развития вузов»</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20 398 520,00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19 470 917,00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20 398 520,00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19 470 917,00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1.6</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 xml:space="preserve">«Модернизация образовательных программ профессионального образования, обеспечивающая гибкость и </w:t>
            </w:r>
            <w:r w:rsidRPr="002558C2">
              <w:rPr>
                <w:sz w:val="20"/>
              </w:rPr>
              <w:lastRenderedPageBreak/>
              <w:t>индивидуализацию процесса обучения с использованием новых технологий»</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lastRenderedPageBreak/>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1.7</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«Модернизация инфраструктуры системы профессионального образования»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8 536 947,70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9 079 611,90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8 536 947,70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9 079 611,90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1.8</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«Опережающее развитие научной, культурной и спортивной составляющей профессионального образования, включая расширение практики конкурсов и сезонных школ, сетевых проектов»</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19 256,50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18 080,80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19 256,50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18 080,80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1.9</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Развитие взаимодействия профессионального образования с рынком труда, с местными сообществами»</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1.10</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«Подготовка, переподготовка и повышение квалификации педагогических и управленческих кадров для системы образования»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12 971 931,90</w:t>
            </w:r>
          </w:p>
        </w:tc>
        <w:tc>
          <w:tcPr>
            <w:tcW w:w="846" w:type="pct"/>
          </w:tcPr>
          <w:p w:rsidR="005F0F14" w:rsidRPr="002558C2" w:rsidRDefault="00613B72" w:rsidP="00390842">
            <w:pPr>
              <w:spacing w:line="240" w:lineRule="auto"/>
              <w:ind w:firstLine="0"/>
              <w:contextualSpacing w:val="0"/>
              <w:jc w:val="left"/>
              <w:rPr>
                <w:sz w:val="20"/>
              </w:rPr>
            </w:pPr>
            <w:r w:rsidRPr="002558C2">
              <w:rPr>
                <w:sz w:val="20"/>
              </w:rPr>
              <w:t>13 676 027,30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171 012,20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181 493,10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12 800 919,70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13 494 534,20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1.11</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«Обеспечение социальной поддержки обучающихся на программах профессионального образования»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18 505 749,00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16 933 132,10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18 505 749,00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16 933 132,10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1.12</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«Социальные гарантии работникам профессионального образования»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356 924,20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334 092,20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356 924,20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334 092,20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Подпрограмма 2</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Развитие дошкольного, общего и дополнительного образования детей</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2 021 541 527,90</w:t>
            </w:r>
          </w:p>
        </w:tc>
        <w:tc>
          <w:tcPr>
            <w:tcW w:w="846" w:type="pct"/>
          </w:tcPr>
          <w:p w:rsidR="005F0F14" w:rsidRPr="002558C2" w:rsidRDefault="00613B72" w:rsidP="00390842">
            <w:pPr>
              <w:spacing w:line="240" w:lineRule="auto"/>
              <w:ind w:firstLine="0"/>
              <w:contextualSpacing w:val="0"/>
              <w:jc w:val="left"/>
              <w:rPr>
                <w:sz w:val="20"/>
              </w:rPr>
            </w:pPr>
            <w:r w:rsidRPr="002558C2">
              <w:rPr>
                <w:sz w:val="20"/>
              </w:rPr>
              <w:t>2 109 356 070,89</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16 782 517,50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56 961 503,77</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2 004 759 010,40</w:t>
            </w:r>
          </w:p>
        </w:tc>
        <w:tc>
          <w:tcPr>
            <w:tcW w:w="846" w:type="pct"/>
          </w:tcPr>
          <w:p w:rsidR="005F0F14" w:rsidRPr="002558C2" w:rsidRDefault="00627773" w:rsidP="00390842">
            <w:pPr>
              <w:spacing w:line="240" w:lineRule="auto"/>
              <w:ind w:firstLine="0"/>
              <w:contextualSpacing w:val="0"/>
              <w:jc w:val="left"/>
              <w:rPr>
                <w:sz w:val="20"/>
              </w:rPr>
            </w:pPr>
            <w:r w:rsidRPr="002558C2">
              <w:rPr>
                <w:sz w:val="20"/>
              </w:rPr>
              <w:t>2 052 394 567,12</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F86C5C">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shd w:val="clear" w:color="auto" w:fill="auto"/>
          </w:tcPr>
          <w:p w:rsidR="005F0F14" w:rsidRPr="002558C2" w:rsidRDefault="00E0063A"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2.1</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«Развитие дошкольного образования»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625 732 454,60</w:t>
            </w:r>
          </w:p>
        </w:tc>
        <w:tc>
          <w:tcPr>
            <w:tcW w:w="846" w:type="pct"/>
          </w:tcPr>
          <w:p w:rsidR="005F0F14" w:rsidRPr="002558C2" w:rsidRDefault="00613B72" w:rsidP="00390842">
            <w:pPr>
              <w:spacing w:line="240" w:lineRule="auto"/>
              <w:ind w:firstLine="0"/>
              <w:contextualSpacing w:val="0"/>
              <w:jc w:val="left"/>
              <w:rPr>
                <w:sz w:val="20"/>
              </w:rPr>
            </w:pPr>
            <w:r w:rsidRPr="002558C2">
              <w:rPr>
                <w:sz w:val="20"/>
              </w:rPr>
              <w:t>703 764 990,65</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10 208 945,60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50 240 549,70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615 523 509,00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653 524 440,95</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2.2</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«Развитие общего образования»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1 389 820 773,60</w:t>
            </w:r>
          </w:p>
        </w:tc>
        <w:tc>
          <w:tcPr>
            <w:tcW w:w="846" w:type="pct"/>
          </w:tcPr>
          <w:p w:rsidR="005F0F14" w:rsidRPr="002558C2" w:rsidRDefault="00613B72" w:rsidP="00390842">
            <w:pPr>
              <w:spacing w:line="240" w:lineRule="auto"/>
              <w:ind w:firstLine="0"/>
              <w:contextualSpacing w:val="0"/>
              <w:jc w:val="left"/>
              <w:rPr>
                <w:sz w:val="20"/>
              </w:rPr>
            </w:pPr>
            <w:r w:rsidRPr="002558C2">
              <w:rPr>
                <w:sz w:val="20"/>
              </w:rPr>
              <w:t>1 399 664 477,14</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585 272,20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794 350,97</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1 389 235 501,40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1 398 870 126,17</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2.3</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«Развитие дополнительного и неформального образования и социализации детей»</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1 968 604,30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2 112 149,60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1 968 604,30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2 112 149,60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2.4</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«Выявление и поддержка одаренных детей и молодежи»</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522 660,90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518 402,90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522 660,90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518 402,90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2.5</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2.6</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«Развитие физической культуры и спорта в образовательных организациях дошкольного, общего и дополнительного образования детей»</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1 800 000,00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1 799 999,90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1 800 000,00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1 799 999,90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2.7</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«Развитие кадрового потенциала системы дошкольного, общего и дополнительного образования детей»</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200 000,00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200 000,00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200 000,00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200 000,00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2.8</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«Развитие инфраструктуры общего образования и дополнительного образования детей»</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1 496 165,00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1 294 770,20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1 496 165,00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1 294 770,20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2.9</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«Социальные гарантии работникам образования»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869,50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1 280,50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869,50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1 280,50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Подпрограмма 3</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Развитие системы оценки качества образования и информационной прозрачности системы образования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938 512,60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1 145 533,20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938 512,60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1 145 533,20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3.1</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«Обеспечение деятельности Федеральной службы по надзору в сфере образования и науки»</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938 512,60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1 145 533,20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938 512,60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1 145 533,20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3.2</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«Формирование и развитие общероссийской системы оценки качества образования, в т.ч. поддержка и развитие инструментов оценки результатов обучения в системе общего образования, подготовка специалистов по педагогическим измерениям в специализированной магистратуре и аспирантуре»</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3.3</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«Развитие механизмов обратной связи и поддержки потребителя в образовании как части национальной системы оценки качества образования»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3.4</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«Участие Российской Федерации в международных исследованиях качества образования (в том числе PISA, PIAAC, AHELO, TIMSS, PIRLS, ICILS, ICCS)»</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3.5</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«Создание системы мониторингов в области образования и социализации, развитие единой унифицированной системы статистики образования»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3.6</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«Развитие институтов общественного участия в управлении образованием и повышении качества образования»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Подпрограмма 4</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Вовлечение молодежи в социальную практику</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60 256 745,66</w:t>
            </w:r>
          </w:p>
        </w:tc>
        <w:tc>
          <w:tcPr>
            <w:tcW w:w="846" w:type="pct"/>
          </w:tcPr>
          <w:p w:rsidR="005F0F14" w:rsidRPr="002558C2" w:rsidRDefault="00613B72" w:rsidP="00390842">
            <w:pPr>
              <w:spacing w:line="240" w:lineRule="auto"/>
              <w:ind w:firstLine="0"/>
              <w:contextualSpacing w:val="0"/>
              <w:jc w:val="left"/>
              <w:rPr>
                <w:sz w:val="20"/>
              </w:rPr>
            </w:pPr>
            <w:r w:rsidRPr="002558C2">
              <w:rPr>
                <w:sz w:val="20"/>
              </w:rPr>
              <w:t>62 004 945,36</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725 057,80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871 437,20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59 531 687,86</w:t>
            </w:r>
          </w:p>
        </w:tc>
        <w:tc>
          <w:tcPr>
            <w:tcW w:w="846" w:type="pct"/>
          </w:tcPr>
          <w:p w:rsidR="005F0F14" w:rsidRPr="002558C2" w:rsidRDefault="005F0F14" w:rsidP="00390842">
            <w:pPr>
              <w:spacing w:line="240" w:lineRule="auto"/>
              <w:ind w:firstLine="0"/>
              <w:contextualSpacing w:val="0"/>
              <w:jc w:val="left"/>
              <w:rPr>
                <w:sz w:val="20"/>
              </w:rPr>
            </w:pPr>
            <w:r w:rsidRPr="002558C2">
              <w:rPr>
                <w:sz w:val="20"/>
                <w:lang w:val="en-US"/>
              </w:rPr>
              <w:t>61 133 508,16</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4.1</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«Реализация комплекса мер по созданию условий успешной социализации и эффективной самореализации молодежи»</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60 026 879,76</w:t>
            </w:r>
          </w:p>
        </w:tc>
        <w:tc>
          <w:tcPr>
            <w:tcW w:w="846" w:type="pct"/>
          </w:tcPr>
          <w:p w:rsidR="005F0F14" w:rsidRPr="002558C2" w:rsidRDefault="00613B72" w:rsidP="00390842">
            <w:pPr>
              <w:spacing w:line="240" w:lineRule="auto"/>
              <w:ind w:firstLine="0"/>
              <w:contextualSpacing w:val="0"/>
              <w:jc w:val="left"/>
              <w:rPr>
                <w:sz w:val="20"/>
              </w:rPr>
            </w:pPr>
            <w:r w:rsidRPr="002558C2">
              <w:rPr>
                <w:sz w:val="20"/>
              </w:rPr>
              <w:t>61 751 769,96</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495 191,90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618 261,80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59 531 687,86</w:t>
            </w:r>
          </w:p>
        </w:tc>
        <w:tc>
          <w:tcPr>
            <w:tcW w:w="846" w:type="pct"/>
          </w:tcPr>
          <w:p w:rsidR="005F0F14" w:rsidRPr="002558C2" w:rsidRDefault="005F0F14" w:rsidP="00390842">
            <w:pPr>
              <w:spacing w:line="240" w:lineRule="auto"/>
              <w:ind w:firstLine="0"/>
              <w:contextualSpacing w:val="0"/>
              <w:jc w:val="left"/>
              <w:rPr>
                <w:sz w:val="20"/>
              </w:rPr>
            </w:pPr>
            <w:r w:rsidRPr="002558C2">
              <w:rPr>
                <w:sz w:val="20"/>
                <w:lang w:val="en-US"/>
              </w:rPr>
              <w:t>61 133 508,16</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4.2</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«Обеспечение проведения мероприятий по содействию патриотическому воспитанию граждан Российской Федерации»</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12 003,20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11 902,90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12 003,20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11 902,90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4.3</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«Совершенствование деятельности федеральных государственных организаций, находящихся в ведении Минобрнауки России и Росмолодежи»</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217 862,70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241 272,50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217 862,70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241 272,50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Подпрограмма 5</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Обеспечение реализации государственной программы Российской Федерации «Развитие образования» на 2013-2020 годы и прочие мероприятия в области образования государственной программы "Развитие образования" на 2013-2020 годы</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142 456 627,96</w:t>
            </w:r>
          </w:p>
        </w:tc>
        <w:tc>
          <w:tcPr>
            <w:tcW w:w="846" w:type="pct"/>
          </w:tcPr>
          <w:p w:rsidR="005F0F14" w:rsidRPr="002558C2" w:rsidRDefault="00613B72" w:rsidP="00390842">
            <w:pPr>
              <w:spacing w:line="240" w:lineRule="auto"/>
              <w:ind w:firstLine="0"/>
              <w:contextualSpacing w:val="0"/>
              <w:jc w:val="left"/>
              <w:rPr>
                <w:sz w:val="20"/>
              </w:rPr>
            </w:pPr>
            <w:r w:rsidRPr="002558C2">
              <w:rPr>
                <w:sz w:val="20"/>
              </w:rPr>
              <w:t>134 156 765,05</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1 650 486,20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1 655 018,25</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140 806 141,76</w:t>
            </w:r>
          </w:p>
        </w:tc>
        <w:tc>
          <w:tcPr>
            <w:tcW w:w="846" w:type="pct"/>
          </w:tcPr>
          <w:p w:rsidR="005F0F14" w:rsidRPr="002558C2" w:rsidRDefault="00421EAB" w:rsidP="00390842">
            <w:pPr>
              <w:spacing w:line="240" w:lineRule="auto"/>
              <w:ind w:firstLine="0"/>
              <w:contextualSpacing w:val="0"/>
              <w:jc w:val="left"/>
              <w:rPr>
                <w:sz w:val="20"/>
              </w:rPr>
            </w:pPr>
            <w:r w:rsidRPr="002558C2">
              <w:rPr>
                <w:sz w:val="20"/>
              </w:rPr>
              <w:t>132 501 746,80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5.1</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«Реализация государственного задания научными организациями, обеспечивающими предоставление услуг в сфере образования»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141 889 762,96</w:t>
            </w:r>
          </w:p>
        </w:tc>
        <w:tc>
          <w:tcPr>
            <w:tcW w:w="846" w:type="pct"/>
          </w:tcPr>
          <w:p w:rsidR="005F0F14" w:rsidRPr="002558C2" w:rsidRDefault="00613B72" w:rsidP="00390842">
            <w:pPr>
              <w:spacing w:line="240" w:lineRule="auto"/>
              <w:ind w:firstLine="0"/>
              <w:contextualSpacing w:val="0"/>
              <w:jc w:val="left"/>
              <w:rPr>
                <w:sz w:val="20"/>
              </w:rPr>
            </w:pPr>
            <w:r w:rsidRPr="002558C2">
              <w:rPr>
                <w:sz w:val="20"/>
              </w:rPr>
              <w:t>133 591 223,20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1 083 621,20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1 089 476,40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140 806 141,76</w:t>
            </w:r>
          </w:p>
        </w:tc>
        <w:tc>
          <w:tcPr>
            <w:tcW w:w="846" w:type="pct"/>
          </w:tcPr>
          <w:p w:rsidR="005F0F14" w:rsidRPr="002558C2" w:rsidRDefault="00421EAB" w:rsidP="00390842">
            <w:pPr>
              <w:spacing w:line="240" w:lineRule="auto"/>
              <w:ind w:firstLine="0"/>
              <w:contextualSpacing w:val="0"/>
              <w:jc w:val="left"/>
              <w:rPr>
                <w:sz w:val="20"/>
              </w:rPr>
            </w:pPr>
            <w:r w:rsidRPr="002558C2">
              <w:rPr>
                <w:sz w:val="20"/>
              </w:rPr>
              <w:t>132 501 746,80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5.2</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«Научно-методическое, аналитическое, информационное и организационное сопровождение Государственной программы»</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90 250,00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88 943,00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90 250,00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88 943,00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5.3</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«Обеспечение функционирования информационно-технологической инфраструктуры сферы образования»</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5.4</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 xml:space="preserve">Фонд «Русский мир». Субсидии некоммерческим организациям (за исключением государственных </w:t>
            </w:r>
            <w:r w:rsidRPr="002558C2">
              <w:rPr>
                <w:sz w:val="20"/>
              </w:rPr>
              <w:lastRenderedPageBreak/>
              <w:t>организаций)</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lastRenderedPageBreak/>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475 000,00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475 000,00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475 000,00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475 000,00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5.5</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«Продолжение реализации мероприятий, начатых в рамках Федеральной целевой программе «Русский язык» на 2011-2015 годы»</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ОМ 5.6</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«Премии в области литературы и искусства, образования, печатных средств массовой информации, науки и техники и иные поощрения за особые заслуги перед государством»</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1 615,00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1 598,85</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1 615,00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1 598,85</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ФЦП 6</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"Федеральная целевая программа развития образования на 2011-2015 годы"</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1D3052" w:rsidP="001D3052">
            <w:pPr>
              <w:spacing w:line="240" w:lineRule="auto"/>
              <w:ind w:firstLine="0"/>
              <w:contextualSpacing w:val="0"/>
              <w:jc w:val="left"/>
              <w:rPr>
                <w:sz w:val="20"/>
              </w:rPr>
            </w:pPr>
            <w:r w:rsidRPr="002558C2">
              <w:rPr>
                <w:sz w:val="20"/>
              </w:rPr>
              <w:t>29 272 967</w:t>
            </w:r>
            <w:r w:rsidR="005F0F14" w:rsidRPr="002558C2">
              <w:rPr>
                <w:sz w:val="20"/>
              </w:rPr>
              <w:t>,20</w:t>
            </w:r>
          </w:p>
        </w:tc>
        <w:tc>
          <w:tcPr>
            <w:tcW w:w="846" w:type="pct"/>
          </w:tcPr>
          <w:p w:rsidR="005F0F14" w:rsidRPr="002558C2" w:rsidRDefault="00613B72" w:rsidP="00390842">
            <w:pPr>
              <w:spacing w:line="240" w:lineRule="auto"/>
              <w:ind w:firstLine="0"/>
              <w:contextualSpacing w:val="0"/>
              <w:jc w:val="left"/>
              <w:rPr>
                <w:sz w:val="20"/>
              </w:rPr>
            </w:pPr>
            <w:r w:rsidRPr="002558C2">
              <w:rPr>
                <w:sz w:val="20"/>
              </w:rPr>
              <w:t>16 249 851,60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13 248 307,20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13 391 460,70</w:t>
            </w:r>
          </w:p>
        </w:tc>
      </w:tr>
      <w:tr w:rsidR="002558C2" w:rsidRPr="002558C2" w:rsidTr="00E0063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shd w:val="clear" w:color="auto" w:fill="auto"/>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shd w:val="clear" w:color="auto" w:fill="auto"/>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E0063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shd w:val="clear" w:color="auto" w:fill="auto"/>
          </w:tcPr>
          <w:p w:rsidR="005F0F14" w:rsidRPr="002558C2" w:rsidRDefault="00F86C5C" w:rsidP="00390842">
            <w:pPr>
              <w:spacing w:line="240" w:lineRule="auto"/>
              <w:ind w:firstLine="0"/>
              <w:contextualSpacing w:val="0"/>
              <w:jc w:val="left"/>
              <w:rPr>
                <w:sz w:val="20"/>
              </w:rPr>
            </w:pPr>
            <w:r w:rsidRPr="002558C2">
              <w:rPr>
                <w:sz w:val="20"/>
              </w:rPr>
              <w:t>16 024 660</w:t>
            </w:r>
            <w:r w:rsidR="005F0F14" w:rsidRPr="002558C2">
              <w:rPr>
                <w:sz w:val="20"/>
              </w:rPr>
              <w:t>,00</w:t>
            </w:r>
          </w:p>
        </w:tc>
        <w:tc>
          <w:tcPr>
            <w:tcW w:w="846" w:type="pct"/>
            <w:shd w:val="clear" w:color="auto" w:fill="auto"/>
          </w:tcPr>
          <w:p w:rsidR="005F0F14" w:rsidRPr="002558C2" w:rsidRDefault="00224540" w:rsidP="00390842">
            <w:pPr>
              <w:spacing w:line="240" w:lineRule="auto"/>
              <w:ind w:firstLine="0"/>
              <w:contextualSpacing w:val="0"/>
              <w:jc w:val="left"/>
              <w:rPr>
                <w:sz w:val="20"/>
              </w:rPr>
            </w:pPr>
            <w:r w:rsidRPr="002558C2">
              <w:rPr>
                <w:sz w:val="20"/>
              </w:rPr>
              <w:t>2 858 390,</w:t>
            </w:r>
            <w:r w:rsidR="00E15135" w:rsidRPr="002558C2">
              <w:rPr>
                <w:sz w:val="20"/>
              </w:rPr>
              <w:t>9</w:t>
            </w:r>
            <w:r w:rsidRPr="002558C2">
              <w:rPr>
                <w:sz w:val="20"/>
              </w:rPr>
              <w:t>0</w:t>
            </w:r>
          </w:p>
        </w:tc>
      </w:tr>
      <w:tr w:rsidR="002558C2" w:rsidRPr="002558C2" w:rsidTr="00E0063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shd w:val="clear" w:color="auto" w:fill="auto"/>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shd w:val="clear" w:color="auto" w:fill="auto"/>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val="restart"/>
          </w:tcPr>
          <w:p w:rsidR="005F0F14" w:rsidRPr="002558C2" w:rsidRDefault="005F0F14" w:rsidP="00390842">
            <w:pPr>
              <w:spacing w:line="240" w:lineRule="auto"/>
              <w:ind w:firstLine="0"/>
              <w:contextualSpacing w:val="0"/>
              <w:jc w:val="left"/>
              <w:rPr>
                <w:sz w:val="20"/>
              </w:rPr>
            </w:pPr>
            <w:r w:rsidRPr="002558C2">
              <w:rPr>
                <w:sz w:val="20"/>
              </w:rPr>
              <w:t>ФЦП 7</w:t>
            </w:r>
          </w:p>
        </w:tc>
        <w:tc>
          <w:tcPr>
            <w:tcW w:w="1373" w:type="pct"/>
            <w:vMerge w:val="restart"/>
          </w:tcPr>
          <w:p w:rsidR="005F0F14" w:rsidRPr="002558C2" w:rsidRDefault="005F0F14" w:rsidP="00390842">
            <w:pPr>
              <w:spacing w:line="240" w:lineRule="auto"/>
              <w:ind w:firstLine="0"/>
              <w:contextualSpacing w:val="0"/>
              <w:jc w:val="left"/>
              <w:rPr>
                <w:sz w:val="20"/>
              </w:rPr>
            </w:pPr>
            <w:r w:rsidRPr="002558C2">
              <w:rPr>
                <w:sz w:val="20"/>
              </w:rPr>
              <w:t>Федеральная целевая программа "Русский язык" на 2011-2015 годы</w:t>
            </w: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всего</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461 111,20</w:t>
            </w:r>
          </w:p>
        </w:tc>
        <w:tc>
          <w:tcPr>
            <w:tcW w:w="846" w:type="pct"/>
          </w:tcPr>
          <w:p w:rsidR="005F0F14" w:rsidRPr="002558C2" w:rsidRDefault="00613B72" w:rsidP="00390842">
            <w:pPr>
              <w:spacing w:line="240" w:lineRule="auto"/>
              <w:ind w:firstLine="0"/>
              <w:contextualSpacing w:val="0"/>
              <w:jc w:val="left"/>
              <w:rPr>
                <w:sz w:val="20"/>
              </w:rPr>
            </w:pPr>
            <w:r w:rsidRPr="002558C2">
              <w:rPr>
                <w:sz w:val="20"/>
              </w:rPr>
              <w:t>387 269,50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федеральный бюджет, действующие расходные обязательства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397 371,20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359 789,30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в том числе источники финансирования дефицита федерального бюджета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консолидированные бюджеты субъектов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63 740,00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27 480,2</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государственные внебюджетные фонды Российской Федерации</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2558C2"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территориальные государственные внебюджетные фонды</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r w:rsidR="005F0F14" w:rsidRPr="002558C2" w:rsidTr="0032188A">
        <w:tc>
          <w:tcPr>
            <w:tcW w:w="563" w:type="pct"/>
            <w:vMerge/>
          </w:tcPr>
          <w:p w:rsidR="005F0F14" w:rsidRPr="002558C2" w:rsidRDefault="005F0F14" w:rsidP="00390842">
            <w:pPr>
              <w:spacing w:line="240" w:lineRule="auto"/>
              <w:ind w:firstLine="0"/>
              <w:contextualSpacing w:val="0"/>
              <w:jc w:val="left"/>
              <w:rPr>
                <w:sz w:val="20"/>
              </w:rPr>
            </w:pPr>
          </w:p>
        </w:tc>
        <w:tc>
          <w:tcPr>
            <w:tcW w:w="1373" w:type="pct"/>
            <w:vMerge/>
          </w:tcPr>
          <w:p w:rsidR="005F0F14" w:rsidRPr="002558C2" w:rsidRDefault="005F0F14" w:rsidP="00390842">
            <w:pPr>
              <w:spacing w:line="240" w:lineRule="auto"/>
              <w:ind w:firstLine="0"/>
              <w:contextualSpacing w:val="0"/>
              <w:jc w:val="left"/>
              <w:rPr>
                <w:sz w:val="20"/>
              </w:rPr>
            </w:pPr>
          </w:p>
        </w:tc>
        <w:tc>
          <w:tcPr>
            <w:tcW w:w="1373" w:type="pct"/>
          </w:tcPr>
          <w:p w:rsidR="005F0F14" w:rsidRPr="002558C2" w:rsidRDefault="005F0F14" w:rsidP="00390842">
            <w:pPr>
              <w:spacing w:line="240" w:lineRule="auto"/>
              <w:ind w:firstLine="0"/>
              <w:contextualSpacing w:val="0"/>
              <w:jc w:val="left"/>
              <w:rPr>
                <w:sz w:val="20"/>
              </w:rPr>
            </w:pPr>
            <w:r w:rsidRPr="002558C2">
              <w:rPr>
                <w:sz w:val="20"/>
              </w:rPr>
              <w:t>юридические лица</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c>
          <w:tcPr>
            <w:tcW w:w="846" w:type="pct"/>
          </w:tcPr>
          <w:p w:rsidR="005F0F14" w:rsidRPr="002558C2" w:rsidRDefault="005F0F14" w:rsidP="00390842">
            <w:pPr>
              <w:spacing w:line="240" w:lineRule="auto"/>
              <w:ind w:firstLine="0"/>
              <w:contextualSpacing w:val="0"/>
              <w:jc w:val="left"/>
              <w:rPr>
                <w:sz w:val="20"/>
              </w:rPr>
            </w:pPr>
            <w:r w:rsidRPr="002558C2">
              <w:rPr>
                <w:sz w:val="20"/>
              </w:rPr>
              <w:t>0,00</w:t>
            </w:r>
          </w:p>
        </w:tc>
      </w:tr>
    </w:tbl>
    <w:p w:rsidR="005F0F14" w:rsidRPr="002558C2" w:rsidRDefault="005F0F14" w:rsidP="00C406DC">
      <w:pPr>
        <w:spacing w:after="100" w:line="240" w:lineRule="auto"/>
        <w:contextualSpacing w:val="0"/>
        <w:rPr>
          <w:rFonts w:cs="Times New Roman"/>
        </w:rPr>
      </w:pPr>
    </w:p>
    <w:p w:rsidR="005F0F14" w:rsidRPr="002558C2" w:rsidRDefault="005F0F14" w:rsidP="00C406DC">
      <w:pPr>
        <w:spacing w:after="100" w:line="240" w:lineRule="auto"/>
        <w:contextualSpacing w:val="0"/>
        <w:rPr>
          <w:rFonts w:cs="Times New Roman"/>
        </w:rPr>
      </w:pPr>
      <w:r w:rsidRPr="002558C2">
        <w:rPr>
          <w:rFonts w:cs="Times New Roman"/>
        </w:rPr>
        <w:br w:type="page"/>
      </w:r>
    </w:p>
    <w:p w:rsidR="005F0F14" w:rsidRPr="002558C2" w:rsidRDefault="005F0F14" w:rsidP="00C406DC">
      <w:pPr>
        <w:pStyle w:val="2"/>
        <w:spacing w:before="0" w:after="100" w:line="240" w:lineRule="auto"/>
        <w:contextualSpacing w:val="0"/>
        <w:rPr>
          <w:rFonts w:cs="Times New Roman"/>
          <w:b w:val="0"/>
          <w:color w:val="auto"/>
        </w:rPr>
      </w:pPr>
      <w:bookmarkStart w:id="58" w:name="_Toc286586642"/>
      <w:bookmarkStart w:id="59" w:name="_Toc412794162"/>
      <w:bookmarkStart w:id="60" w:name="_Toc291259683"/>
      <w:r w:rsidRPr="002558C2">
        <w:rPr>
          <w:rFonts w:cs="Times New Roman"/>
          <w:b w:val="0"/>
          <w:color w:val="auto"/>
        </w:rPr>
        <w:lastRenderedPageBreak/>
        <w:t>Таблица 22</w:t>
      </w:r>
      <w:bookmarkEnd w:id="58"/>
      <w:bookmarkEnd w:id="59"/>
      <w:bookmarkEnd w:id="60"/>
    </w:p>
    <w:p w:rsidR="005F0F14" w:rsidRPr="002558C2" w:rsidRDefault="005F0F14" w:rsidP="00C406DC">
      <w:pPr>
        <w:spacing w:after="100" w:line="240" w:lineRule="auto"/>
        <w:contextualSpacing w:val="0"/>
        <w:rPr>
          <w:rFonts w:cs="Times New Roman"/>
          <w:szCs w:val="28"/>
        </w:rPr>
      </w:pPr>
      <w:r w:rsidRPr="002558C2">
        <w:rPr>
          <w:rFonts w:cs="Times New Roman"/>
          <w:szCs w:val="28"/>
        </w:rPr>
        <w:t>Отчет о выполнении сводных показателей государственных заданий на оказание государственных услуг федеральными государственными учреждениями по государственной программе Российской Федерации</w:t>
      </w:r>
    </w:p>
    <w:p w:rsidR="005F0F14" w:rsidRPr="002558C2" w:rsidRDefault="005F0F14" w:rsidP="00C406DC">
      <w:pPr>
        <w:spacing w:after="100" w:line="240" w:lineRule="auto"/>
        <w:contextualSpacing w:val="0"/>
        <w:rPr>
          <w:rFonts w:cs="Times New Roman"/>
        </w:rPr>
      </w:pPr>
    </w:p>
    <w:tbl>
      <w:tblPr>
        <w:tblStyle w:val="af"/>
        <w:tblW w:w="5000" w:type="pct"/>
        <w:tblLook w:val="04A0"/>
      </w:tblPr>
      <w:tblGrid>
        <w:gridCol w:w="3414"/>
        <w:gridCol w:w="2275"/>
        <w:gridCol w:w="2274"/>
        <w:gridCol w:w="2274"/>
        <w:gridCol w:w="2274"/>
        <w:gridCol w:w="2277"/>
      </w:tblGrid>
      <w:tr w:rsidR="002558C2" w:rsidRPr="002558C2" w:rsidTr="00EE755C">
        <w:trPr>
          <w:tblHeader/>
        </w:trPr>
        <w:tc>
          <w:tcPr>
            <w:tcW w:w="1154" w:type="pct"/>
            <w:vMerge w:val="restart"/>
            <w:shd w:val="clear" w:color="auto" w:fill="auto"/>
            <w:vAlign w:val="center"/>
          </w:tcPr>
          <w:p w:rsidR="005F0F14" w:rsidRPr="002558C2" w:rsidRDefault="005F0F14" w:rsidP="00EE755C">
            <w:pPr>
              <w:spacing w:line="240" w:lineRule="auto"/>
              <w:ind w:firstLine="0"/>
              <w:contextualSpacing w:val="0"/>
              <w:jc w:val="center"/>
              <w:rPr>
                <w:b/>
                <w:sz w:val="20"/>
              </w:rPr>
            </w:pPr>
            <w:r w:rsidRPr="002558C2">
              <w:rPr>
                <w:b/>
                <w:sz w:val="20"/>
              </w:rPr>
              <w:t>Наименование услуги, показателя объема услуги, подпрограммы, ведомственной целевой программы, основного мероприятия</w:t>
            </w:r>
          </w:p>
        </w:tc>
        <w:tc>
          <w:tcPr>
            <w:tcW w:w="1538" w:type="pct"/>
            <w:gridSpan w:val="2"/>
            <w:shd w:val="clear" w:color="auto" w:fill="auto"/>
            <w:vAlign w:val="center"/>
          </w:tcPr>
          <w:p w:rsidR="005F0F14" w:rsidRPr="002558C2" w:rsidRDefault="005F0F14" w:rsidP="00EE755C">
            <w:pPr>
              <w:spacing w:line="240" w:lineRule="auto"/>
              <w:ind w:firstLine="0"/>
              <w:contextualSpacing w:val="0"/>
              <w:jc w:val="center"/>
              <w:rPr>
                <w:b/>
                <w:sz w:val="20"/>
              </w:rPr>
            </w:pPr>
            <w:r w:rsidRPr="002558C2">
              <w:rPr>
                <w:b/>
                <w:sz w:val="20"/>
              </w:rPr>
              <w:t>Значение показателя объема услуги</w:t>
            </w:r>
          </w:p>
        </w:tc>
        <w:tc>
          <w:tcPr>
            <w:tcW w:w="2308" w:type="pct"/>
            <w:gridSpan w:val="3"/>
            <w:shd w:val="clear" w:color="auto" w:fill="auto"/>
            <w:vAlign w:val="center"/>
          </w:tcPr>
          <w:p w:rsidR="005F0F14" w:rsidRPr="002558C2" w:rsidRDefault="005F0F14" w:rsidP="00EE755C">
            <w:pPr>
              <w:spacing w:line="240" w:lineRule="auto"/>
              <w:ind w:firstLine="0"/>
              <w:contextualSpacing w:val="0"/>
              <w:jc w:val="center"/>
              <w:rPr>
                <w:b/>
                <w:sz w:val="20"/>
              </w:rPr>
            </w:pPr>
            <w:r w:rsidRPr="002558C2">
              <w:rPr>
                <w:b/>
                <w:sz w:val="20"/>
              </w:rPr>
              <w:t>Расходы федерального бюджета на оказание государственной услуги тыс. руб.</w:t>
            </w:r>
          </w:p>
        </w:tc>
      </w:tr>
      <w:tr w:rsidR="002558C2" w:rsidRPr="002558C2" w:rsidTr="00EE755C">
        <w:trPr>
          <w:tblHeader/>
        </w:trPr>
        <w:tc>
          <w:tcPr>
            <w:tcW w:w="1154" w:type="pct"/>
            <w:vMerge/>
            <w:shd w:val="clear" w:color="auto" w:fill="auto"/>
            <w:vAlign w:val="center"/>
          </w:tcPr>
          <w:p w:rsidR="005F0F14" w:rsidRPr="002558C2" w:rsidRDefault="005F0F14" w:rsidP="00EE755C">
            <w:pPr>
              <w:spacing w:line="240" w:lineRule="auto"/>
              <w:ind w:firstLine="0"/>
              <w:contextualSpacing w:val="0"/>
              <w:jc w:val="center"/>
              <w:rPr>
                <w:b/>
                <w:sz w:val="20"/>
              </w:rPr>
            </w:pPr>
          </w:p>
        </w:tc>
        <w:tc>
          <w:tcPr>
            <w:tcW w:w="769" w:type="pct"/>
            <w:shd w:val="clear" w:color="auto" w:fill="auto"/>
            <w:vAlign w:val="center"/>
          </w:tcPr>
          <w:p w:rsidR="005F0F14" w:rsidRPr="002558C2" w:rsidRDefault="005F0F14" w:rsidP="00EE755C">
            <w:pPr>
              <w:spacing w:line="240" w:lineRule="auto"/>
              <w:ind w:firstLine="0"/>
              <w:contextualSpacing w:val="0"/>
              <w:jc w:val="center"/>
              <w:rPr>
                <w:b/>
                <w:sz w:val="20"/>
              </w:rPr>
            </w:pPr>
            <w:r w:rsidRPr="002558C2">
              <w:rPr>
                <w:b/>
                <w:sz w:val="20"/>
              </w:rPr>
              <w:t>План</w:t>
            </w:r>
          </w:p>
        </w:tc>
        <w:tc>
          <w:tcPr>
            <w:tcW w:w="769" w:type="pct"/>
            <w:shd w:val="clear" w:color="auto" w:fill="auto"/>
            <w:vAlign w:val="center"/>
          </w:tcPr>
          <w:p w:rsidR="005F0F14" w:rsidRPr="002558C2" w:rsidRDefault="005F0F14" w:rsidP="00EE755C">
            <w:pPr>
              <w:spacing w:line="240" w:lineRule="auto"/>
              <w:ind w:firstLine="0"/>
              <w:contextualSpacing w:val="0"/>
              <w:jc w:val="center"/>
              <w:rPr>
                <w:b/>
                <w:sz w:val="20"/>
              </w:rPr>
            </w:pPr>
            <w:r w:rsidRPr="002558C2">
              <w:rPr>
                <w:b/>
                <w:sz w:val="20"/>
              </w:rPr>
              <w:t>Факт</w:t>
            </w:r>
          </w:p>
        </w:tc>
        <w:tc>
          <w:tcPr>
            <w:tcW w:w="769" w:type="pct"/>
            <w:shd w:val="clear" w:color="auto" w:fill="auto"/>
            <w:vAlign w:val="center"/>
          </w:tcPr>
          <w:p w:rsidR="005F0F14" w:rsidRPr="002558C2" w:rsidRDefault="005F0F14" w:rsidP="00EE755C">
            <w:pPr>
              <w:spacing w:line="240" w:lineRule="auto"/>
              <w:ind w:firstLine="0"/>
              <w:contextualSpacing w:val="0"/>
              <w:jc w:val="center"/>
              <w:rPr>
                <w:b/>
                <w:sz w:val="20"/>
              </w:rPr>
            </w:pPr>
            <w:r w:rsidRPr="002558C2">
              <w:rPr>
                <w:b/>
                <w:sz w:val="20"/>
              </w:rPr>
              <w:t>сводная бюджетная роспись на 1.01 2014</w:t>
            </w:r>
          </w:p>
        </w:tc>
        <w:tc>
          <w:tcPr>
            <w:tcW w:w="769" w:type="pct"/>
            <w:shd w:val="clear" w:color="auto" w:fill="auto"/>
            <w:vAlign w:val="center"/>
          </w:tcPr>
          <w:p w:rsidR="005F0F14" w:rsidRPr="002558C2" w:rsidRDefault="005F0F14" w:rsidP="00EE755C">
            <w:pPr>
              <w:spacing w:line="240" w:lineRule="auto"/>
              <w:ind w:firstLine="0"/>
              <w:contextualSpacing w:val="0"/>
              <w:jc w:val="center"/>
              <w:rPr>
                <w:b/>
                <w:sz w:val="20"/>
              </w:rPr>
            </w:pPr>
            <w:r w:rsidRPr="002558C2">
              <w:rPr>
                <w:b/>
                <w:sz w:val="20"/>
              </w:rPr>
              <w:t>сводная бюджетная роспись на 31.12 2014</w:t>
            </w:r>
          </w:p>
        </w:tc>
        <w:tc>
          <w:tcPr>
            <w:tcW w:w="770" w:type="pct"/>
            <w:shd w:val="clear" w:color="auto" w:fill="auto"/>
            <w:vAlign w:val="center"/>
          </w:tcPr>
          <w:p w:rsidR="005F0F14" w:rsidRPr="002558C2" w:rsidRDefault="005F0F14" w:rsidP="00EE755C">
            <w:pPr>
              <w:spacing w:line="240" w:lineRule="auto"/>
              <w:ind w:firstLine="0"/>
              <w:contextualSpacing w:val="0"/>
              <w:jc w:val="center"/>
              <w:rPr>
                <w:b/>
                <w:sz w:val="20"/>
              </w:rPr>
            </w:pPr>
            <w:r w:rsidRPr="002558C2">
              <w:rPr>
                <w:b/>
                <w:sz w:val="20"/>
              </w:rPr>
              <w:t>кассовое исполнение</w:t>
            </w:r>
            <w:r w:rsidR="008E51D4" w:rsidRPr="002558C2">
              <w:rPr>
                <w:b/>
                <w:sz w:val="20"/>
              </w:rPr>
              <w:t>*</w:t>
            </w:r>
          </w:p>
        </w:tc>
      </w:tr>
      <w:tr w:rsidR="002558C2" w:rsidRPr="002558C2" w:rsidTr="00EE755C">
        <w:trPr>
          <w:tblHeader/>
        </w:trPr>
        <w:tc>
          <w:tcPr>
            <w:tcW w:w="1154" w:type="pct"/>
            <w:shd w:val="clear" w:color="auto" w:fill="auto"/>
            <w:vAlign w:val="center"/>
          </w:tcPr>
          <w:p w:rsidR="005F0F14" w:rsidRPr="002558C2" w:rsidRDefault="005F0F14" w:rsidP="00EE755C">
            <w:pPr>
              <w:spacing w:line="240" w:lineRule="auto"/>
              <w:ind w:firstLine="0"/>
              <w:contextualSpacing w:val="0"/>
              <w:jc w:val="center"/>
              <w:rPr>
                <w:b/>
                <w:sz w:val="20"/>
              </w:rPr>
            </w:pPr>
            <w:r w:rsidRPr="002558C2">
              <w:rPr>
                <w:b/>
                <w:sz w:val="20"/>
              </w:rPr>
              <w:t>1</w:t>
            </w:r>
          </w:p>
        </w:tc>
        <w:tc>
          <w:tcPr>
            <w:tcW w:w="769" w:type="pct"/>
            <w:shd w:val="clear" w:color="auto" w:fill="auto"/>
            <w:vAlign w:val="center"/>
          </w:tcPr>
          <w:p w:rsidR="005F0F14" w:rsidRPr="002558C2" w:rsidRDefault="005F0F14" w:rsidP="00EE755C">
            <w:pPr>
              <w:spacing w:line="240" w:lineRule="auto"/>
              <w:ind w:firstLine="0"/>
              <w:contextualSpacing w:val="0"/>
              <w:jc w:val="center"/>
              <w:rPr>
                <w:b/>
                <w:sz w:val="20"/>
              </w:rPr>
            </w:pPr>
            <w:r w:rsidRPr="002558C2">
              <w:rPr>
                <w:b/>
                <w:sz w:val="20"/>
              </w:rPr>
              <w:t>2</w:t>
            </w:r>
          </w:p>
        </w:tc>
        <w:tc>
          <w:tcPr>
            <w:tcW w:w="769" w:type="pct"/>
            <w:shd w:val="clear" w:color="auto" w:fill="auto"/>
            <w:vAlign w:val="center"/>
          </w:tcPr>
          <w:p w:rsidR="005F0F14" w:rsidRPr="002558C2" w:rsidRDefault="005F0F14" w:rsidP="00EE755C">
            <w:pPr>
              <w:spacing w:line="240" w:lineRule="auto"/>
              <w:ind w:firstLine="0"/>
              <w:contextualSpacing w:val="0"/>
              <w:jc w:val="center"/>
              <w:rPr>
                <w:b/>
                <w:sz w:val="20"/>
              </w:rPr>
            </w:pPr>
            <w:r w:rsidRPr="002558C2">
              <w:rPr>
                <w:b/>
                <w:sz w:val="20"/>
              </w:rPr>
              <w:t>3</w:t>
            </w:r>
          </w:p>
        </w:tc>
        <w:tc>
          <w:tcPr>
            <w:tcW w:w="769" w:type="pct"/>
            <w:shd w:val="clear" w:color="auto" w:fill="auto"/>
            <w:vAlign w:val="center"/>
          </w:tcPr>
          <w:p w:rsidR="005F0F14" w:rsidRPr="002558C2" w:rsidRDefault="005F0F14" w:rsidP="00EE755C">
            <w:pPr>
              <w:spacing w:line="240" w:lineRule="auto"/>
              <w:ind w:firstLine="0"/>
              <w:contextualSpacing w:val="0"/>
              <w:jc w:val="center"/>
              <w:rPr>
                <w:b/>
                <w:sz w:val="20"/>
              </w:rPr>
            </w:pPr>
            <w:r w:rsidRPr="002558C2">
              <w:rPr>
                <w:b/>
                <w:sz w:val="20"/>
              </w:rPr>
              <w:t>4</w:t>
            </w:r>
          </w:p>
        </w:tc>
        <w:tc>
          <w:tcPr>
            <w:tcW w:w="769" w:type="pct"/>
            <w:shd w:val="clear" w:color="auto" w:fill="auto"/>
            <w:vAlign w:val="center"/>
          </w:tcPr>
          <w:p w:rsidR="005F0F14" w:rsidRPr="002558C2" w:rsidRDefault="005F0F14" w:rsidP="00EE755C">
            <w:pPr>
              <w:spacing w:line="240" w:lineRule="auto"/>
              <w:ind w:firstLine="0"/>
              <w:contextualSpacing w:val="0"/>
              <w:jc w:val="center"/>
              <w:rPr>
                <w:b/>
                <w:sz w:val="20"/>
              </w:rPr>
            </w:pPr>
            <w:r w:rsidRPr="002558C2">
              <w:rPr>
                <w:b/>
                <w:sz w:val="20"/>
              </w:rPr>
              <w:t>5</w:t>
            </w:r>
          </w:p>
        </w:tc>
        <w:tc>
          <w:tcPr>
            <w:tcW w:w="770" w:type="pct"/>
            <w:shd w:val="clear" w:color="auto" w:fill="auto"/>
            <w:vAlign w:val="center"/>
          </w:tcPr>
          <w:p w:rsidR="005F0F14" w:rsidRPr="002558C2" w:rsidRDefault="005F0F14" w:rsidP="00EE755C">
            <w:pPr>
              <w:spacing w:line="240" w:lineRule="auto"/>
              <w:ind w:firstLine="0"/>
              <w:contextualSpacing w:val="0"/>
              <w:jc w:val="center"/>
              <w:rPr>
                <w:b/>
                <w:sz w:val="20"/>
              </w:rPr>
            </w:pPr>
            <w:r w:rsidRPr="002558C2">
              <w:rPr>
                <w:b/>
                <w:sz w:val="20"/>
              </w:rPr>
              <w:t>6</w:t>
            </w:r>
          </w:p>
        </w:tc>
      </w:tr>
      <w:tr w:rsidR="002558C2" w:rsidRPr="002558C2" w:rsidTr="00DD56CF">
        <w:tc>
          <w:tcPr>
            <w:tcW w:w="1154" w:type="pct"/>
            <w:shd w:val="clear" w:color="auto" w:fill="auto"/>
          </w:tcPr>
          <w:p w:rsidR="005F0F14" w:rsidRPr="002558C2" w:rsidRDefault="005F0F14" w:rsidP="00EE755C">
            <w:pPr>
              <w:spacing w:line="240" w:lineRule="auto"/>
              <w:ind w:firstLine="0"/>
              <w:contextualSpacing w:val="0"/>
              <w:jc w:val="left"/>
              <w:rPr>
                <w:sz w:val="20"/>
              </w:rPr>
            </w:pPr>
            <w:r w:rsidRPr="002558C2">
              <w:rPr>
                <w:sz w:val="20"/>
              </w:rPr>
              <w:t>Наименование услуги и ее содержание:</w:t>
            </w:r>
          </w:p>
        </w:tc>
        <w:tc>
          <w:tcPr>
            <w:tcW w:w="3846" w:type="pct"/>
            <w:gridSpan w:val="5"/>
            <w:shd w:val="clear" w:color="auto" w:fill="auto"/>
          </w:tcPr>
          <w:p w:rsidR="005F0F14" w:rsidRPr="002558C2" w:rsidRDefault="005F0F14" w:rsidP="00EE755C">
            <w:pPr>
              <w:spacing w:line="240" w:lineRule="auto"/>
              <w:ind w:firstLine="0"/>
              <w:contextualSpacing w:val="0"/>
              <w:jc w:val="left"/>
              <w:rPr>
                <w:sz w:val="20"/>
              </w:rPr>
            </w:pPr>
            <w:r w:rsidRPr="002558C2">
              <w:rPr>
                <w:sz w:val="20"/>
              </w:rPr>
              <w:t>Реализация основных образовательных программ среднего профессионального образования (4)</w:t>
            </w:r>
          </w:p>
        </w:tc>
      </w:tr>
      <w:tr w:rsidR="002558C2" w:rsidRPr="002558C2" w:rsidTr="00DD56CF">
        <w:tc>
          <w:tcPr>
            <w:tcW w:w="1154" w:type="pct"/>
            <w:shd w:val="clear" w:color="auto" w:fill="auto"/>
          </w:tcPr>
          <w:p w:rsidR="005F0F14" w:rsidRPr="002558C2" w:rsidRDefault="005F0F14" w:rsidP="00EE755C">
            <w:pPr>
              <w:spacing w:line="240" w:lineRule="auto"/>
              <w:ind w:firstLine="0"/>
              <w:contextualSpacing w:val="0"/>
              <w:jc w:val="left"/>
              <w:rPr>
                <w:sz w:val="20"/>
              </w:rPr>
            </w:pPr>
            <w:r w:rsidRPr="002558C2">
              <w:rPr>
                <w:sz w:val="20"/>
              </w:rPr>
              <w:t>Показатель объема услуги:</w:t>
            </w:r>
          </w:p>
        </w:tc>
        <w:tc>
          <w:tcPr>
            <w:tcW w:w="3846" w:type="pct"/>
            <w:gridSpan w:val="5"/>
            <w:shd w:val="clear" w:color="auto" w:fill="auto"/>
          </w:tcPr>
          <w:p w:rsidR="005F0F14" w:rsidRPr="002558C2" w:rsidRDefault="005F0F14" w:rsidP="00EE755C">
            <w:pPr>
              <w:spacing w:line="240" w:lineRule="auto"/>
              <w:ind w:firstLine="0"/>
              <w:contextualSpacing w:val="0"/>
              <w:jc w:val="left"/>
              <w:rPr>
                <w:sz w:val="20"/>
              </w:rPr>
            </w:pPr>
            <w:r w:rsidRPr="002558C2">
              <w:rPr>
                <w:sz w:val="20"/>
              </w:rPr>
              <w:t>количество обучающихся, Человек</w:t>
            </w:r>
          </w:p>
        </w:tc>
      </w:tr>
      <w:tr w:rsidR="002558C2" w:rsidRPr="002558C2" w:rsidTr="00DD56CF">
        <w:tc>
          <w:tcPr>
            <w:tcW w:w="1154"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Подпрограмма 1. Развитие профессионального образования</w:t>
            </w:r>
          </w:p>
        </w:tc>
        <w:tc>
          <w:tcPr>
            <w:tcW w:w="769" w:type="pct"/>
            <w:shd w:val="clear" w:color="auto" w:fill="auto"/>
          </w:tcPr>
          <w:p w:rsidR="00DB5458" w:rsidRPr="002558C2" w:rsidRDefault="00DB5458" w:rsidP="00EE755C">
            <w:pPr>
              <w:spacing w:line="240" w:lineRule="auto"/>
              <w:ind w:firstLine="0"/>
              <w:contextualSpacing w:val="0"/>
              <w:jc w:val="left"/>
              <w:rPr>
                <w:sz w:val="20"/>
              </w:rPr>
            </w:pPr>
          </w:p>
        </w:tc>
        <w:tc>
          <w:tcPr>
            <w:tcW w:w="769" w:type="pct"/>
            <w:shd w:val="clear" w:color="auto" w:fill="auto"/>
          </w:tcPr>
          <w:p w:rsidR="00DB5458" w:rsidRPr="002558C2" w:rsidRDefault="00DB5458" w:rsidP="00EE755C">
            <w:pPr>
              <w:spacing w:line="240" w:lineRule="auto"/>
              <w:ind w:firstLine="0"/>
              <w:contextualSpacing w:val="0"/>
              <w:jc w:val="left"/>
              <w:rPr>
                <w:sz w:val="20"/>
              </w:rPr>
            </w:pPr>
          </w:p>
        </w:tc>
        <w:tc>
          <w:tcPr>
            <w:tcW w:w="769" w:type="pct"/>
            <w:shd w:val="clear" w:color="auto" w:fill="auto"/>
          </w:tcPr>
          <w:p w:rsidR="00DB5458" w:rsidRPr="002558C2" w:rsidRDefault="003405F6" w:rsidP="00EE755C">
            <w:pPr>
              <w:spacing w:line="240" w:lineRule="auto"/>
              <w:ind w:firstLine="0"/>
              <w:contextualSpacing w:val="0"/>
              <w:jc w:val="left"/>
              <w:rPr>
                <w:sz w:val="20"/>
              </w:rPr>
            </w:pPr>
            <w:r w:rsidRPr="002558C2">
              <w:rPr>
                <w:sz w:val="20"/>
              </w:rPr>
              <w:t>4 352 632,9</w:t>
            </w:r>
          </w:p>
        </w:tc>
        <w:tc>
          <w:tcPr>
            <w:tcW w:w="769" w:type="pct"/>
            <w:shd w:val="clear" w:color="auto" w:fill="auto"/>
          </w:tcPr>
          <w:p w:rsidR="00DB5458" w:rsidRPr="002558C2" w:rsidRDefault="003405F6" w:rsidP="00EE755C">
            <w:pPr>
              <w:spacing w:line="240" w:lineRule="auto"/>
              <w:ind w:firstLine="0"/>
              <w:contextualSpacing w:val="0"/>
              <w:jc w:val="left"/>
              <w:rPr>
                <w:sz w:val="20"/>
              </w:rPr>
            </w:pPr>
            <w:r w:rsidRPr="002558C2">
              <w:rPr>
                <w:sz w:val="20"/>
              </w:rPr>
              <w:t>4 217 364,3</w:t>
            </w:r>
          </w:p>
        </w:tc>
        <w:tc>
          <w:tcPr>
            <w:tcW w:w="770" w:type="pct"/>
            <w:shd w:val="clear" w:color="auto" w:fill="auto"/>
          </w:tcPr>
          <w:p w:rsidR="00DB5458" w:rsidRPr="002558C2" w:rsidRDefault="003C7425" w:rsidP="00EE755C">
            <w:pPr>
              <w:spacing w:line="240" w:lineRule="auto"/>
              <w:ind w:firstLine="0"/>
              <w:contextualSpacing w:val="0"/>
              <w:jc w:val="left"/>
              <w:rPr>
                <w:sz w:val="20"/>
              </w:rPr>
            </w:pPr>
            <w:r w:rsidRPr="002558C2">
              <w:rPr>
                <w:sz w:val="20"/>
              </w:rPr>
              <w:t>4 217 364,3</w:t>
            </w:r>
          </w:p>
        </w:tc>
      </w:tr>
      <w:tr w:rsidR="002558C2" w:rsidRPr="002558C2" w:rsidTr="00DD56CF">
        <w:tc>
          <w:tcPr>
            <w:tcW w:w="1154"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ОМ 1.2. «Реализация образовательных программ среднего профессионального образования и профессионального обучения на основе государственного задания с учетом выхода на эффективный контракт с педагогическими работниками, а также с учетом введения прикладного бакалавриата, модульных и кратких программ освоения прикладных квалификаций»</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75552</w:t>
            </w:r>
          </w:p>
        </w:tc>
        <w:tc>
          <w:tcPr>
            <w:tcW w:w="769" w:type="pct"/>
            <w:shd w:val="clear" w:color="auto" w:fill="auto"/>
          </w:tcPr>
          <w:p w:rsidR="00DB5458" w:rsidRPr="002558C2" w:rsidRDefault="003405F6" w:rsidP="00EE755C">
            <w:pPr>
              <w:spacing w:line="240" w:lineRule="auto"/>
              <w:ind w:firstLine="0"/>
              <w:contextualSpacing w:val="0"/>
              <w:jc w:val="left"/>
              <w:rPr>
                <w:sz w:val="20"/>
              </w:rPr>
            </w:pPr>
            <w:r w:rsidRPr="002558C2">
              <w:rPr>
                <w:sz w:val="20"/>
              </w:rPr>
              <w:t>131 140</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4 352 632,9</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4 217 364,3</w:t>
            </w:r>
          </w:p>
        </w:tc>
        <w:tc>
          <w:tcPr>
            <w:tcW w:w="770" w:type="pct"/>
            <w:shd w:val="clear" w:color="auto" w:fill="auto"/>
          </w:tcPr>
          <w:p w:rsidR="00DB5458" w:rsidRPr="002558C2" w:rsidRDefault="003C7425" w:rsidP="00EE755C">
            <w:pPr>
              <w:spacing w:line="240" w:lineRule="auto"/>
              <w:ind w:firstLine="0"/>
              <w:contextualSpacing w:val="0"/>
              <w:jc w:val="left"/>
              <w:rPr>
                <w:sz w:val="20"/>
              </w:rPr>
            </w:pPr>
            <w:r w:rsidRPr="002558C2">
              <w:rPr>
                <w:sz w:val="20"/>
              </w:rPr>
              <w:t>4 217 364,3</w:t>
            </w:r>
          </w:p>
        </w:tc>
      </w:tr>
      <w:tr w:rsidR="002558C2" w:rsidRPr="002558C2" w:rsidTr="00DD56CF">
        <w:tc>
          <w:tcPr>
            <w:tcW w:w="1154" w:type="pct"/>
            <w:shd w:val="clear" w:color="auto" w:fill="auto"/>
          </w:tcPr>
          <w:p w:rsidR="005F0F14" w:rsidRPr="002558C2" w:rsidRDefault="005F0F14" w:rsidP="00EE755C">
            <w:pPr>
              <w:spacing w:line="240" w:lineRule="auto"/>
              <w:ind w:firstLine="0"/>
              <w:contextualSpacing w:val="0"/>
              <w:jc w:val="left"/>
              <w:rPr>
                <w:sz w:val="20"/>
              </w:rPr>
            </w:pPr>
            <w:r w:rsidRPr="002558C2">
              <w:rPr>
                <w:sz w:val="20"/>
              </w:rPr>
              <w:t>Наименование услуги и ее содержание:</w:t>
            </w:r>
          </w:p>
        </w:tc>
        <w:tc>
          <w:tcPr>
            <w:tcW w:w="3846" w:type="pct"/>
            <w:gridSpan w:val="5"/>
            <w:shd w:val="clear" w:color="auto" w:fill="auto"/>
          </w:tcPr>
          <w:p w:rsidR="005F0F14" w:rsidRPr="002558C2" w:rsidRDefault="005F0F14" w:rsidP="00EE755C">
            <w:pPr>
              <w:spacing w:line="240" w:lineRule="auto"/>
              <w:ind w:firstLine="0"/>
              <w:contextualSpacing w:val="0"/>
              <w:jc w:val="left"/>
              <w:rPr>
                <w:sz w:val="20"/>
              </w:rPr>
            </w:pPr>
            <w:r w:rsidRPr="002558C2">
              <w:rPr>
                <w:sz w:val="20"/>
              </w:rPr>
              <w:t>Реализация основных образовательных программ высшего профессионального образования (программ подготовки специалиста, программ бакалавриата, магистратуры)</w:t>
            </w:r>
          </w:p>
        </w:tc>
      </w:tr>
      <w:tr w:rsidR="002558C2" w:rsidRPr="002558C2" w:rsidTr="00DD56CF">
        <w:tc>
          <w:tcPr>
            <w:tcW w:w="1154" w:type="pct"/>
            <w:shd w:val="clear" w:color="auto" w:fill="auto"/>
          </w:tcPr>
          <w:p w:rsidR="005F0F14" w:rsidRPr="002558C2" w:rsidRDefault="005F0F14" w:rsidP="00EE755C">
            <w:pPr>
              <w:spacing w:line="240" w:lineRule="auto"/>
              <w:ind w:firstLine="0"/>
              <w:contextualSpacing w:val="0"/>
              <w:jc w:val="left"/>
              <w:rPr>
                <w:sz w:val="20"/>
              </w:rPr>
            </w:pPr>
            <w:r w:rsidRPr="002558C2">
              <w:rPr>
                <w:sz w:val="20"/>
              </w:rPr>
              <w:t>Показатель объема услуги:</w:t>
            </w:r>
          </w:p>
        </w:tc>
        <w:tc>
          <w:tcPr>
            <w:tcW w:w="3846" w:type="pct"/>
            <w:gridSpan w:val="5"/>
            <w:shd w:val="clear" w:color="auto" w:fill="auto"/>
          </w:tcPr>
          <w:p w:rsidR="005F0F14" w:rsidRPr="002558C2" w:rsidRDefault="005F0F14" w:rsidP="00EE755C">
            <w:pPr>
              <w:spacing w:line="240" w:lineRule="auto"/>
              <w:ind w:firstLine="0"/>
              <w:contextualSpacing w:val="0"/>
              <w:jc w:val="left"/>
              <w:rPr>
                <w:sz w:val="20"/>
              </w:rPr>
            </w:pPr>
            <w:r w:rsidRPr="002558C2">
              <w:rPr>
                <w:sz w:val="20"/>
              </w:rPr>
              <w:t>количество обучающихся, Человек</w:t>
            </w:r>
          </w:p>
        </w:tc>
      </w:tr>
      <w:tr w:rsidR="002558C2" w:rsidRPr="002558C2" w:rsidTr="00DD56CF">
        <w:tc>
          <w:tcPr>
            <w:tcW w:w="1154"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Подпрограмма 1. Развитие профессионального образования</w:t>
            </w:r>
          </w:p>
        </w:tc>
        <w:tc>
          <w:tcPr>
            <w:tcW w:w="769" w:type="pct"/>
            <w:shd w:val="clear" w:color="auto" w:fill="auto"/>
          </w:tcPr>
          <w:p w:rsidR="00DB5458" w:rsidRPr="002558C2" w:rsidRDefault="00DB5458" w:rsidP="00EE755C">
            <w:pPr>
              <w:spacing w:line="240" w:lineRule="auto"/>
              <w:ind w:firstLine="0"/>
              <w:contextualSpacing w:val="0"/>
              <w:jc w:val="left"/>
              <w:rPr>
                <w:sz w:val="20"/>
              </w:rPr>
            </w:pPr>
          </w:p>
        </w:tc>
        <w:tc>
          <w:tcPr>
            <w:tcW w:w="769" w:type="pct"/>
            <w:shd w:val="clear" w:color="auto" w:fill="auto"/>
          </w:tcPr>
          <w:p w:rsidR="00DB5458" w:rsidRPr="002558C2" w:rsidRDefault="00DB5458" w:rsidP="00EE755C">
            <w:pPr>
              <w:spacing w:line="240" w:lineRule="auto"/>
              <w:ind w:firstLine="0"/>
              <w:contextualSpacing w:val="0"/>
              <w:jc w:val="left"/>
              <w:rPr>
                <w:sz w:val="20"/>
              </w:rPr>
            </w:pPr>
          </w:p>
        </w:tc>
        <w:tc>
          <w:tcPr>
            <w:tcW w:w="769" w:type="pct"/>
            <w:shd w:val="clear" w:color="auto" w:fill="auto"/>
          </w:tcPr>
          <w:p w:rsidR="00DB5458" w:rsidRPr="002558C2" w:rsidRDefault="003405F6" w:rsidP="00EE755C">
            <w:pPr>
              <w:spacing w:line="240" w:lineRule="auto"/>
              <w:ind w:firstLine="0"/>
              <w:contextualSpacing w:val="0"/>
              <w:jc w:val="left"/>
              <w:rPr>
                <w:sz w:val="20"/>
              </w:rPr>
            </w:pPr>
            <w:r w:rsidRPr="002558C2">
              <w:rPr>
                <w:sz w:val="20"/>
              </w:rPr>
              <w:t>272 217 920,1</w:t>
            </w:r>
          </w:p>
        </w:tc>
        <w:tc>
          <w:tcPr>
            <w:tcW w:w="769" w:type="pct"/>
            <w:shd w:val="clear" w:color="auto" w:fill="auto"/>
          </w:tcPr>
          <w:p w:rsidR="00DB5458" w:rsidRPr="002558C2" w:rsidRDefault="003405F6" w:rsidP="00EE755C">
            <w:pPr>
              <w:spacing w:line="240" w:lineRule="auto"/>
              <w:ind w:firstLine="0"/>
              <w:contextualSpacing w:val="0"/>
              <w:jc w:val="left"/>
              <w:rPr>
                <w:sz w:val="20"/>
              </w:rPr>
            </w:pPr>
            <w:r w:rsidRPr="002558C2">
              <w:rPr>
                <w:sz w:val="20"/>
              </w:rPr>
              <w:t>269 967 085,8</w:t>
            </w:r>
          </w:p>
        </w:tc>
        <w:tc>
          <w:tcPr>
            <w:tcW w:w="770" w:type="pct"/>
            <w:shd w:val="clear" w:color="auto" w:fill="auto"/>
          </w:tcPr>
          <w:p w:rsidR="00DB5458" w:rsidRPr="002558C2" w:rsidRDefault="008E51D4" w:rsidP="00EE755C">
            <w:pPr>
              <w:spacing w:line="240" w:lineRule="auto"/>
              <w:ind w:firstLine="0"/>
              <w:contextualSpacing w:val="0"/>
              <w:jc w:val="left"/>
              <w:rPr>
                <w:sz w:val="20"/>
              </w:rPr>
            </w:pPr>
            <w:r w:rsidRPr="002558C2">
              <w:rPr>
                <w:sz w:val="20"/>
              </w:rPr>
              <w:t>264 179 967,1</w:t>
            </w:r>
          </w:p>
        </w:tc>
      </w:tr>
      <w:tr w:rsidR="002558C2" w:rsidRPr="002558C2" w:rsidTr="00DD56CF">
        <w:tc>
          <w:tcPr>
            <w:tcW w:w="1154"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 xml:space="preserve">ОМ 1.1. Формирование государственного задания и реализация образовательных программ высшего образования с учетом выхода на эффективный контракт с научно-педагогическими </w:t>
            </w:r>
            <w:r w:rsidRPr="002558C2">
              <w:rPr>
                <w:sz w:val="20"/>
              </w:rPr>
              <w:lastRenderedPageBreak/>
              <w:t>работниками, а также с учетом введения прикладного бакалавриата и с учетом повышенного норматива для ведущих вузов, осуществляющих подготовку специалистов по инженерным, медицинским и естественнонаучным направлениям (специальностям)</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lastRenderedPageBreak/>
              <w:t>1727900</w:t>
            </w:r>
          </w:p>
        </w:tc>
        <w:tc>
          <w:tcPr>
            <w:tcW w:w="769" w:type="pct"/>
            <w:shd w:val="clear" w:color="auto" w:fill="auto"/>
          </w:tcPr>
          <w:p w:rsidR="00DB5458" w:rsidRPr="002558C2" w:rsidRDefault="0045323B" w:rsidP="00EE755C">
            <w:pPr>
              <w:spacing w:line="240" w:lineRule="auto"/>
              <w:ind w:firstLine="0"/>
              <w:contextualSpacing w:val="0"/>
              <w:jc w:val="left"/>
              <w:rPr>
                <w:sz w:val="20"/>
              </w:rPr>
            </w:pPr>
            <w:r w:rsidRPr="002558C2">
              <w:rPr>
                <w:sz w:val="20"/>
              </w:rPr>
              <w:t>1 446 578</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272 217 920,1</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269 967 085,8</w:t>
            </w:r>
          </w:p>
        </w:tc>
        <w:tc>
          <w:tcPr>
            <w:tcW w:w="770" w:type="pct"/>
            <w:shd w:val="clear" w:color="auto" w:fill="auto"/>
          </w:tcPr>
          <w:p w:rsidR="00DB5458" w:rsidRPr="002558C2" w:rsidRDefault="008E51D4" w:rsidP="00EE755C">
            <w:pPr>
              <w:spacing w:line="240" w:lineRule="auto"/>
              <w:ind w:firstLine="0"/>
              <w:contextualSpacing w:val="0"/>
              <w:jc w:val="left"/>
              <w:rPr>
                <w:sz w:val="20"/>
              </w:rPr>
            </w:pPr>
            <w:r w:rsidRPr="002558C2">
              <w:rPr>
                <w:sz w:val="20"/>
              </w:rPr>
              <w:t>264 179</w:t>
            </w:r>
            <w:r w:rsidR="00DB5458" w:rsidRPr="002558C2">
              <w:rPr>
                <w:sz w:val="20"/>
              </w:rPr>
              <w:t> </w:t>
            </w:r>
            <w:r w:rsidRPr="002558C2">
              <w:rPr>
                <w:sz w:val="20"/>
              </w:rPr>
              <w:t>967,1</w:t>
            </w:r>
          </w:p>
        </w:tc>
      </w:tr>
      <w:tr w:rsidR="002558C2" w:rsidRPr="002558C2" w:rsidTr="00DD56CF">
        <w:tc>
          <w:tcPr>
            <w:tcW w:w="1154" w:type="pct"/>
            <w:shd w:val="clear" w:color="auto" w:fill="auto"/>
          </w:tcPr>
          <w:p w:rsidR="005F0F14" w:rsidRPr="002558C2" w:rsidRDefault="005F0F14" w:rsidP="00EE755C">
            <w:pPr>
              <w:spacing w:line="240" w:lineRule="auto"/>
              <w:ind w:firstLine="0"/>
              <w:contextualSpacing w:val="0"/>
              <w:jc w:val="left"/>
              <w:rPr>
                <w:sz w:val="20"/>
              </w:rPr>
            </w:pPr>
            <w:r w:rsidRPr="002558C2">
              <w:rPr>
                <w:sz w:val="20"/>
              </w:rPr>
              <w:lastRenderedPageBreak/>
              <w:t>Наименование услуги и ее содержание:</w:t>
            </w:r>
          </w:p>
        </w:tc>
        <w:tc>
          <w:tcPr>
            <w:tcW w:w="3846" w:type="pct"/>
            <w:gridSpan w:val="5"/>
            <w:shd w:val="clear" w:color="auto" w:fill="auto"/>
          </w:tcPr>
          <w:p w:rsidR="005F0F14" w:rsidRPr="002558C2" w:rsidRDefault="005F0F14" w:rsidP="00EE755C">
            <w:pPr>
              <w:spacing w:line="240" w:lineRule="auto"/>
              <w:ind w:firstLine="0"/>
              <w:contextualSpacing w:val="0"/>
              <w:jc w:val="left"/>
              <w:rPr>
                <w:sz w:val="20"/>
              </w:rPr>
            </w:pPr>
            <w:r w:rsidRPr="002558C2">
              <w:rPr>
                <w:sz w:val="20"/>
              </w:rPr>
              <w:t>Реализация дополнительных профессиональных образовательных программ</w:t>
            </w:r>
          </w:p>
        </w:tc>
      </w:tr>
      <w:tr w:rsidR="002558C2" w:rsidRPr="002558C2" w:rsidTr="00DD56CF">
        <w:tc>
          <w:tcPr>
            <w:tcW w:w="1154" w:type="pct"/>
            <w:shd w:val="clear" w:color="auto" w:fill="auto"/>
          </w:tcPr>
          <w:p w:rsidR="005F0F14" w:rsidRPr="002558C2" w:rsidRDefault="005F0F14" w:rsidP="00EE755C">
            <w:pPr>
              <w:spacing w:line="240" w:lineRule="auto"/>
              <w:ind w:firstLine="0"/>
              <w:contextualSpacing w:val="0"/>
              <w:jc w:val="left"/>
              <w:rPr>
                <w:sz w:val="20"/>
              </w:rPr>
            </w:pPr>
            <w:r w:rsidRPr="002558C2">
              <w:rPr>
                <w:sz w:val="20"/>
              </w:rPr>
              <w:t>Показатель объема услуги:</w:t>
            </w:r>
          </w:p>
        </w:tc>
        <w:tc>
          <w:tcPr>
            <w:tcW w:w="3846" w:type="pct"/>
            <w:gridSpan w:val="5"/>
            <w:shd w:val="clear" w:color="auto" w:fill="auto"/>
          </w:tcPr>
          <w:p w:rsidR="005F0F14" w:rsidRPr="002558C2" w:rsidRDefault="005F0F14" w:rsidP="00EE755C">
            <w:pPr>
              <w:spacing w:line="240" w:lineRule="auto"/>
              <w:ind w:firstLine="0"/>
              <w:contextualSpacing w:val="0"/>
              <w:jc w:val="left"/>
              <w:rPr>
                <w:sz w:val="20"/>
              </w:rPr>
            </w:pPr>
            <w:r w:rsidRPr="002558C2">
              <w:rPr>
                <w:sz w:val="20"/>
              </w:rPr>
              <w:t>количество обучающихся, Человек</w:t>
            </w:r>
          </w:p>
        </w:tc>
      </w:tr>
      <w:tr w:rsidR="002558C2" w:rsidRPr="002558C2" w:rsidTr="00DD56CF">
        <w:tc>
          <w:tcPr>
            <w:tcW w:w="1154"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Подпрограмма 1. Развитие профессионального образования</w:t>
            </w:r>
          </w:p>
        </w:tc>
        <w:tc>
          <w:tcPr>
            <w:tcW w:w="769" w:type="pct"/>
            <w:shd w:val="clear" w:color="auto" w:fill="auto"/>
          </w:tcPr>
          <w:p w:rsidR="00DB5458" w:rsidRPr="002558C2" w:rsidRDefault="00DB5458" w:rsidP="00EE755C">
            <w:pPr>
              <w:spacing w:line="240" w:lineRule="auto"/>
              <w:ind w:firstLine="0"/>
              <w:contextualSpacing w:val="0"/>
              <w:jc w:val="left"/>
              <w:rPr>
                <w:sz w:val="20"/>
              </w:rPr>
            </w:pPr>
          </w:p>
        </w:tc>
        <w:tc>
          <w:tcPr>
            <w:tcW w:w="769" w:type="pct"/>
            <w:shd w:val="clear" w:color="auto" w:fill="auto"/>
          </w:tcPr>
          <w:p w:rsidR="00DB5458" w:rsidRPr="002558C2" w:rsidRDefault="00DB5458" w:rsidP="00EE755C">
            <w:pPr>
              <w:spacing w:line="240" w:lineRule="auto"/>
              <w:ind w:firstLine="0"/>
              <w:contextualSpacing w:val="0"/>
              <w:jc w:val="left"/>
              <w:rPr>
                <w:sz w:val="20"/>
              </w:rPr>
            </w:pPr>
          </w:p>
        </w:tc>
        <w:tc>
          <w:tcPr>
            <w:tcW w:w="769" w:type="pct"/>
            <w:shd w:val="clear" w:color="auto" w:fill="auto"/>
          </w:tcPr>
          <w:p w:rsidR="00DB5458" w:rsidRPr="002558C2" w:rsidRDefault="0045323B" w:rsidP="00EE755C">
            <w:pPr>
              <w:spacing w:line="240" w:lineRule="auto"/>
              <w:ind w:firstLine="0"/>
              <w:contextualSpacing w:val="0"/>
              <w:jc w:val="left"/>
              <w:rPr>
                <w:sz w:val="20"/>
              </w:rPr>
            </w:pPr>
            <w:r w:rsidRPr="002558C2">
              <w:rPr>
                <w:sz w:val="20"/>
              </w:rPr>
              <w:t>158 493,8</w:t>
            </w:r>
          </w:p>
        </w:tc>
        <w:tc>
          <w:tcPr>
            <w:tcW w:w="769" w:type="pct"/>
            <w:shd w:val="clear" w:color="auto" w:fill="auto"/>
          </w:tcPr>
          <w:p w:rsidR="00DB5458" w:rsidRPr="002558C2" w:rsidRDefault="0045323B" w:rsidP="00EE755C">
            <w:pPr>
              <w:spacing w:line="240" w:lineRule="auto"/>
              <w:ind w:firstLine="0"/>
              <w:contextualSpacing w:val="0"/>
              <w:jc w:val="left"/>
              <w:rPr>
                <w:sz w:val="20"/>
              </w:rPr>
            </w:pPr>
            <w:r w:rsidRPr="002558C2">
              <w:rPr>
                <w:sz w:val="20"/>
              </w:rPr>
              <w:t>174 486,8</w:t>
            </w:r>
            <w:r w:rsidR="00DB5458" w:rsidRPr="002558C2">
              <w:rPr>
                <w:sz w:val="20"/>
              </w:rPr>
              <w:t>9</w:t>
            </w:r>
          </w:p>
        </w:tc>
        <w:tc>
          <w:tcPr>
            <w:tcW w:w="770" w:type="pct"/>
            <w:shd w:val="clear" w:color="auto" w:fill="auto"/>
          </w:tcPr>
          <w:p w:rsidR="00DB5458" w:rsidRPr="002558C2" w:rsidRDefault="006E1B15" w:rsidP="00EE755C">
            <w:pPr>
              <w:spacing w:line="240" w:lineRule="auto"/>
              <w:ind w:firstLine="0"/>
              <w:contextualSpacing w:val="0"/>
              <w:jc w:val="left"/>
              <w:rPr>
                <w:sz w:val="20"/>
              </w:rPr>
            </w:pPr>
            <w:r w:rsidRPr="002558C2">
              <w:rPr>
                <w:sz w:val="20"/>
              </w:rPr>
              <w:t>174 486,8</w:t>
            </w:r>
          </w:p>
        </w:tc>
      </w:tr>
      <w:tr w:rsidR="002558C2" w:rsidRPr="002558C2" w:rsidTr="00DD56CF">
        <w:tc>
          <w:tcPr>
            <w:tcW w:w="1154"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ОМ 1.10. «Подготовка, переподготовка и повышение квалификации педагогических и управленческих кадров для системы образования»</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85066</w:t>
            </w:r>
          </w:p>
        </w:tc>
        <w:tc>
          <w:tcPr>
            <w:tcW w:w="769" w:type="pct"/>
            <w:shd w:val="clear" w:color="auto" w:fill="auto"/>
          </w:tcPr>
          <w:p w:rsidR="00DB5458" w:rsidRPr="002558C2" w:rsidRDefault="0045323B" w:rsidP="00EE755C">
            <w:pPr>
              <w:spacing w:line="240" w:lineRule="auto"/>
              <w:ind w:firstLine="0"/>
              <w:contextualSpacing w:val="0"/>
              <w:jc w:val="left"/>
              <w:rPr>
                <w:sz w:val="20"/>
              </w:rPr>
            </w:pPr>
            <w:r w:rsidRPr="002558C2">
              <w:rPr>
                <w:sz w:val="20"/>
              </w:rPr>
              <w:t>21 242</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158 493,8</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174 486,8</w:t>
            </w:r>
          </w:p>
        </w:tc>
        <w:tc>
          <w:tcPr>
            <w:tcW w:w="770" w:type="pct"/>
            <w:shd w:val="clear" w:color="auto" w:fill="auto"/>
          </w:tcPr>
          <w:p w:rsidR="00DB5458" w:rsidRPr="002558C2" w:rsidRDefault="00710A41" w:rsidP="00EE755C">
            <w:pPr>
              <w:spacing w:line="240" w:lineRule="auto"/>
              <w:ind w:firstLine="0"/>
              <w:contextualSpacing w:val="0"/>
              <w:jc w:val="left"/>
              <w:rPr>
                <w:sz w:val="20"/>
              </w:rPr>
            </w:pPr>
            <w:r w:rsidRPr="002558C2">
              <w:rPr>
                <w:sz w:val="20"/>
              </w:rPr>
              <w:t>174 486,8</w:t>
            </w:r>
          </w:p>
        </w:tc>
      </w:tr>
      <w:tr w:rsidR="002558C2" w:rsidRPr="002558C2" w:rsidTr="00DD56CF">
        <w:tc>
          <w:tcPr>
            <w:tcW w:w="1154" w:type="pct"/>
            <w:shd w:val="clear" w:color="auto" w:fill="auto"/>
          </w:tcPr>
          <w:p w:rsidR="005F0F14" w:rsidRPr="002558C2" w:rsidRDefault="005F0F14" w:rsidP="00EE755C">
            <w:pPr>
              <w:spacing w:line="240" w:lineRule="auto"/>
              <w:ind w:firstLine="0"/>
              <w:contextualSpacing w:val="0"/>
              <w:jc w:val="left"/>
              <w:rPr>
                <w:sz w:val="20"/>
              </w:rPr>
            </w:pPr>
            <w:r w:rsidRPr="002558C2">
              <w:rPr>
                <w:sz w:val="20"/>
              </w:rPr>
              <w:t>Наименование услуги и ее содержание:</w:t>
            </w:r>
          </w:p>
        </w:tc>
        <w:tc>
          <w:tcPr>
            <w:tcW w:w="3846" w:type="pct"/>
            <w:gridSpan w:val="5"/>
            <w:shd w:val="clear" w:color="auto" w:fill="auto"/>
          </w:tcPr>
          <w:p w:rsidR="005F0F14" w:rsidRPr="002558C2" w:rsidRDefault="005F0F14" w:rsidP="00EE755C">
            <w:pPr>
              <w:spacing w:line="240" w:lineRule="auto"/>
              <w:ind w:firstLine="0"/>
              <w:contextualSpacing w:val="0"/>
              <w:jc w:val="left"/>
              <w:rPr>
                <w:sz w:val="20"/>
              </w:rPr>
            </w:pPr>
            <w:r w:rsidRPr="002558C2">
              <w:rPr>
                <w:sz w:val="20"/>
              </w:rPr>
              <w:t>Реализация основных общеобразовательных программ дошкольного образования (1)</w:t>
            </w:r>
          </w:p>
        </w:tc>
      </w:tr>
      <w:tr w:rsidR="002558C2" w:rsidRPr="002558C2" w:rsidTr="00DD56CF">
        <w:tc>
          <w:tcPr>
            <w:tcW w:w="1154" w:type="pct"/>
            <w:shd w:val="clear" w:color="auto" w:fill="auto"/>
          </w:tcPr>
          <w:p w:rsidR="005F0F14" w:rsidRPr="002558C2" w:rsidRDefault="005F0F14" w:rsidP="00EE755C">
            <w:pPr>
              <w:spacing w:line="240" w:lineRule="auto"/>
              <w:ind w:firstLine="0"/>
              <w:contextualSpacing w:val="0"/>
              <w:jc w:val="left"/>
              <w:rPr>
                <w:sz w:val="20"/>
              </w:rPr>
            </w:pPr>
            <w:r w:rsidRPr="002558C2">
              <w:rPr>
                <w:sz w:val="20"/>
              </w:rPr>
              <w:t>Показатель объема услуги:</w:t>
            </w:r>
          </w:p>
        </w:tc>
        <w:tc>
          <w:tcPr>
            <w:tcW w:w="3846" w:type="pct"/>
            <w:gridSpan w:val="5"/>
            <w:shd w:val="clear" w:color="auto" w:fill="auto"/>
          </w:tcPr>
          <w:p w:rsidR="005F0F14" w:rsidRPr="002558C2" w:rsidRDefault="005F0F14" w:rsidP="00EE755C">
            <w:pPr>
              <w:spacing w:line="240" w:lineRule="auto"/>
              <w:ind w:firstLine="0"/>
              <w:contextualSpacing w:val="0"/>
              <w:jc w:val="left"/>
              <w:rPr>
                <w:sz w:val="20"/>
              </w:rPr>
            </w:pPr>
            <w:r w:rsidRPr="002558C2">
              <w:rPr>
                <w:sz w:val="20"/>
              </w:rPr>
              <w:t>количество воспитанников, Человек</w:t>
            </w:r>
          </w:p>
        </w:tc>
      </w:tr>
      <w:tr w:rsidR="002558C2" w:rsidRPr="002558C2" w:rsidTr="00DD56CF">
        <w:tc>
          <w:tcPr>
            <w:tcW w:w="1154"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Подпрограмма 2. Развитие дошкольного, общего и дополнительного образования детей</w:t>
            </w:r>
          </w:p>
        </w:tc>
        <w:tc>
          <w:tcPr>
            <w:tcW w:w="769" w:type="pct"/>
            <w:shd w:val="clear" w:color="auto" w:fill="auto"/>
          </w:tcPr>
          <w:p w:rsidR="00DB5458" w:rsidRPr="002558C2" w:rsidRDefault="00DB5458" w:rsidP="00EE755C">
            <w:pPr>
              <w:spacing w:line="240" w:lineRule="auto"/>
              <w:ind w:firstLine="0"/>
              <w:contextualSpacing w:val="0"/>
              <w:jc w:val="left"/>
              <w:rPr>
                <w:sz w:val="20"/>
              </w:rPr>
            </w:pPr>
          </w:p>
        </w:tc>
        <w:tc>
          <w:tcPr>
            <w:tcW w:w="769" w:type="pct"/>
            <w:shd w:val="clear" w:color="auto" w:fill="auto"/>
          </w:tcPr>
          <w:p w:rsidR="00DB5458" w:rsidRPr="002558C2" w:rsidRDefault="00DB5458" w:rsidP="00EE755C">
            <w:pPr>
              <w:spacing w:line="240" w:lineRule="auto"/>
              <w:ind w:firstLine="0"/>
              <w:contextualSpacing w:val="0"/>
              <w:jc w:val="left"/>
              <w:rPr>
                <w:sz w:val="20"/>
              </w:rPr>
            </w:pPr>
          </w:p>
        </w:tc>
        <w:tc>
          <w:tcPr>
            <w:tcW w:w="769" w:type="pct"/>
            <w:shd w:val="clear" w:color="auto" w:fill="auto"/>
          </w:tcPr>
          <w:p w:rsidR="00DB5458" w:rsidRPr="002558C2" w:rsidRDefault="0045323B" w:rsidP="00EE755C">
            <w:pPr>
              <w:spacing w:line="240" w:lineRule="auto"/>
              <w:ind w:firstLine="0"/>
              <w:contextualSpacing w:val="0"/>
              <w:jc w:val="left"/>
              <w:rPr>
                <w:sz w:val="20"/>
              </w:rPr>
            </w:pPr>
            <w:r w:rsidRPr="002558C2">
              <w:rPr>
                <w:sz w:val="20"/>
              </w:rPr>
              <w:t>199 468,3</w:t>
            </w:r>
          </w:p>
        </w:tc>
        <w:tc>
          <w:tcPr>
            <w:tcW w:w="769" w:type="pct"/>
            <w:shd w:val="clear" w:color="auto" w:fill="auto"/>
          </w:tcPr>
          <w:p w:rsidR="00DB5458" w:rsidRPr="002558C2" w:rsidRDefault="0045323B" w:rsidP="00EE755C">
            <w:pPr>
              <w:spacing w:line="240" w:lineRule="auto"/>
              <w:ind w:firstLine="0"/>
              <w:contextualSpacing w:val="0"/>
              <w:jc w:val="left"/>
              <w:rPr>
                <w:sz w:val="20"/>
              </w:rPr>
            </w:pPr>
            <w:r w:rsidRPr="002558C2">
              <w:rPr>
                <w:sz w:val="20"/>
              </w:rPr>
              <w:t>233 595,0</w:t>
            </w:r>
          </w:p>
        </w:tc>
        <w:tc>
          <w:tcPr>
            <w:tcW w:w="770" w:type="pct"/>
            <w:shd w:val="clear" w:color="auto" w:fill="auto"/>
          </w:tcPr>
          <w:p w:rsidR="00DB5458" w:rsidRPr="002558C2" w:rsidRDefault="00393600" w:rsidP="00EE755C">
            <w:pPr>
              <w:spacing w:line="240" w:lineRule="auto"/>
              <w:ind w:firstLine="0"/>
              <w:contextualSpacing w:val="0"/>
              <w:jc w:val="left"/>
              <w:rPr>
                <w:sz w:val="20"/>
              </w:rPr>
            </w:pPr>
            <w:r w:rsidRPr="002558C2">
              <w:rPr>
                <w:sz w:val="20"/>
              </w:rPr>
              <w:t>233 595,0</w:t>
            </w:r>
          </w:p>
        </w:tc>
      </w:tr>
      <w:tr w:rsidR="002558C2" w:rsidRPr="002558C2" w:rsidTr="00DD56CF">
        <w:tc>
          <w:tcPr>
            <w:tcW w:w="1154"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ОМ 2.1. «Развитие дошкольного образования»</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76769</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15</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199 468,3</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233 595,0</w:t>
            </w:r>
          </w:p>
        </w:tc>
        <w:tc>
          <w:tcPr>
            <w:tcW w:w="770" w:type="pct"/>
            <w:shd w:val="clear" w:color="auto" w:fill="auto"/>
          </w:tcPr>
          <w:p w:rsidR="00DB5458" w:rsidRPr="002558C2" w:rsidRDefault="00393600" w:rsidP="00EE755C">
            <w:pPr>
              <w:spacing w:line="240" w:lineRule="auto"/>
              <w:ind w:firstLine="0"/>
              <w:contextualSpacing w:val="0"/>
              <w:jc w:val="left"/>
              <w:rPr>
                <w:sz w:val="20"/>
              </w:rPr>
            </w:pPr>
            <w:r w:rsidRPr="002558C2">
              <w:rPr>
                <w:sz w:val="20"/>
              </w:rPr>
              <w:t>233 595,0</w:t>
            </w:r>
          </w:p>
        </w:tc>
      </w:tr>
      <w:tr w:rsidR="002558C2" w:rsidRPr="002558C2" w:rsidTr="00DD56CF">
        <w:tc>
          <w:tcPr>
            <w:tcW w:w="1154" w:type="pct"/>
            <w:shd w:val="clear" w:color="auto" w:fill="auto"/>
          </w:tcPr>
          <w:p w:rsidR="005F0F14" w:rsidRPr="002558C2" w:rsidRDefault="005F0F14" w:rsidP="00EE755C">
            <w:pPr>
              <w:spacing w:line="240" w:lineRule="auto"/>
              <w:ind w:firstLine="0"/>
              <w:contextualSpacing w:val="0"/>
              <w:jc w:val="left"/>
              <w:rPr>
                <w:sz w:val="20"/>
              </w:rPr>
            </w:pPr>
            <w:r w:rsidRPr="002558C2">
              <w:rPr>
                <w:sz w:val="20"/>
              </w:rPr>
              <w:t>Наименование услуги и ее содержание:</w:t>
            </w:r>
          </w:p>
        </w:tc>
        <w:tc>
          <w:tcPr>
            <w:tcW w:w="3846" w:type="pct"/>
            <w:gridSpan w:val="5"/>
            <w:shd w:val="clear" w:color="auto" w:fill="auto"/>
          </w:tcPr>
          <w:p w:rsidR="005F0F14" w:rsidRPr="002558C2" w:rsidRDefault="005F0F14" w:rsidP="00EE755C">
            <w:pPr>
              <w:spacing w:line="240" w:lineRule="auto"/>
              <w:ind w:firstLine="0"/>
              <w:contextualSpacing w:val="0"/>
              <w:jc w:val="left"/>
              <w:rPr>
                <w:sz w:val="20"/>
              </w:rPr>
            </w:pPr>
            <w:r w:rsidRPr="002558C2">
              <w:rPr>
                <w:sz w:val="20"/>
              </w:rPr>
              <w:t xml:space="preserve">Реализация основных общеобразовательных программ начального, основного, среднего (полного) общего образования, включая услуги по воспитанию и содержанию </w:t>
            </w:r>
            <w:r w:rsidR="00074664" w:rsidRPr="002558C2">
              <w:rPr>
                <w:sz w:val="20"/>
              </w:rPr>
              <w:t>о</w:t>
            </w:r>
            <w:r w:rsidR="00E4578F" w:rsidRPr="002558C2">
              <w:rPr>
                <w:sz w:val="20"/>
              </w:rPr>
              <w:t>6</w:t>
            </w:r>
            <w:r w:rsidRPr="002558C2">
              <w:rPr>
                <w:sz w:val="20"/>
              </w:rPr>
              <w:t>учающихся, человек (2)</w:t>
            </w:r>
          </w:p>
        </w:tc>
      </w:tr>
      <w:tr w:rsidR="002558C2" w:rsidRPr="002558C2" w:rsidTr="00DD56CF">
        <w:tc>
          <w:tcPr>
            <w:tcW w:w="1154" w:type="pct"/>
            <w:shd w:val="clear" w:color="auto" w:fill="auto"/>
          </w:tcPr>
          <w:p w:rsidR="005F0F14" w:rsidRPr="002558C2" w:rsidRDefault="005F0F14" w:rsidP="00EE755C">
            <w:pPr>
              <w:spacing w:line="240" w:lineRule="auto"/>
              <w:ind w:firstLine="0"/>
              <w:contextualSpacing w:val="0"/>
              <w:jc w:val="left"/>
              <w:rPr>
                <w:sz w:val="20"/>
              </w:rPr>
            </w:pPr>
            <w:r w:rsidRPr="002558C2">
              <w:rPr>
                <w:sz w:val="20"/>
              </w:rPr>
              <w:t>Показатель объема услуги:</w:t>
            </w:r>
          </w:p>
        </w:tc>
        <w:tc>
          <w:tcPr>
            <w:tcW w:w="3846" w:type="pct"/>
            <w:gridSpan w:val="5"/>
            <w:shd w:val="clear" w:color="auto" w:fill="auto"/>
          </w:tcPr>
          <w:p w:rsidR="005F0F14" w:rsidRPr="002558C2" w:rsidRDefault="005F0F14" w:rsidP="00EE755C">
            <w:pPr>
              <w:spacing w:line="240" w:lineRule="auto"/>
              <w:ind w:firstLine="0"/>
              <w:contextualSpacing w:val="0"/>
              <w:jc w:val="left"/>
              <w:rPr>
                <w:sz w:val="20"/>
              </w:rPr>
            </w:pPr>
            <w:r w:rsidRPr="002558C2">
              <w:rPr>
                <w:sz w:val="20"/>
              </w:rPr>
              <w:t>количество обучающихся, Человек</w:t>
            </w:r>
          </w:p>
        </w:tc>
      </w:tr>
      <w:tr w:rsidR="002558C2" w:rsidRPr="002558C2" w:rsidTr="00DD56CF">
        <w:tc>
          <w:tcPr>
            <w:tcW w:w="1154"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Подпрограмма 2. Развитие дошкольного, общего и дополнительного образования детей</w:t>
            </w:r>
          </w:p>
        </w:tc>
        <w:tc>
          <w:tcPr>
            <w:tcW w:w="769" w:type="pct"/>
            <w:shd w:val="clear" w:color="auto" w:fill="auto"/>
          </w:tcPr>
          <w:p w:rsidR="00DB5458" w:rsidRPr="002558C2" w:rsidRDefault="00DB5458" w:rsidP="00EE755C">
            <w:pPr>
              <w:spacing w:line="240" w:lineRule="auto"/>
              <w:ind w:firstLine="0"/>
              <w:contextualSpacing w:val="0"/>
              <w:jc w:val="left"/>
              <w:rPr>
                <w:sz w:val="20"/>
              </w:rPr>
            </w:pPr>
          </w:p>
        </w:tc>
        <w:tc>
          <w:tcPr>
            <w:tcW w:w="769" w:type="pct"/>
            <w:shd w:val="clear" w:color="auto" w:fill="auto"/>
          </w:tcPr>
          <w:p w:rsidR="00DB5458" w:rsidRPr="002558C2" w:rsidRDefault="00DB5458" w:rsidP="00EE755C">
            <w:pPr>
              <w:spacing w:line="240" w:lineRule="auto"/>
              <w:ind w:firstLine="0"/>
              <w:contextualSpacing w:val="0"/>
              <w:jc w:val="left"/>
              <w:rPr>
                <w:sz w:val="20"/>
              </w:rPr>
            </w:pPr>
          </w:p>
        </w:tc>
        <w:tc>
          <w:tcPr>
            <w:tcW w:w="769" w:type="pct"/>
            <w:shd w:val="clear" w:color="auto" w:fill="auto"/>
          </w:tcPr>
          <w:p w:rsidR="00DB5458" w:rsidRPr="002558C2" w:rsidRDefault="0045323B" w:rsidP="00EE755C">
            <w:pPr>
              <w:spacing w:line="240" w:lineRule="auto"/>
              <w:ind w:firstLine="0"/>
              <w:contextualSpacing w:val="0"/>
              <w:jc w:val="left"/>
              <w:rPr>
                <w:sz w:val="20"/>
              </w:rPr>
            </w:pPr>
            <w:r w:rsidRPr="002558C2">
              <w:rPr>
                <w:sz w:val="20"/>
              </w:rPr>
              <w:t>487 464,4</w:t>
            </w:r>
          </w:p>
        </w:tc>
        <w:tc>
          <w:tcPr>
            <w:tcW w:w="769" w:type="pct"/>
            <w:shd w:val="clear" w:color="auto" w:fill="auto"/>
          </w:tcPr>
          <w:p w:rsidR="00DB5458" w:rsidRPr="002558C2" w:rsidRDefault="0045323B" w:rsidP="00EE755C">
            <w:pPr>
              <w:spacing w:line="240" w:lineRule="auto"/>
              <w:ind w:firstLine="0"/>
              <w:contextualSpacing w:val="0"/>
              <w:jc w:val="left"/>
              <w:rPr>
                <w:sz w:val="20"/>
              </w:rPr>
            </w:pPr>
            <w:r w:rsidRPr="002558C2">
              <w:rPr>
                <w:sz w:val="20"/>
              </w:rPr>
              <w:t>614 233,8</w:t>
            </w:r>
          </w:p>
        </w:tc>
        <w:tc>
          <w:tcPr>
            <w:tcW w:w="770" w:type="pct"/>
            <w:shd w:val="clear" w:color="auto" w:fill="auto"/>
          </w:tcPr>
          <w:p w:rsidR="00DB5458" w:rsidRPr="002558C2" w:rsidRDefault="006E1B15" w:rsidP="00EE755C">
            <w:pPr>
              <w:spacing w:line="240" w:lineRule="auto"/>
              <w:ind w:firstLine="0"/>
              <w:contextualSpacing w:val="0"/>
              <w:jc w:val="left"/>
              <w:rPr>
                <w:sz w:val="20"/>
              </w:rPr>
            </w:pPr>
            <w:r w:rsidRPr="002558C2">
              <w:rPr>
                <w:sz w:val="20"/>
              </w:rPr>
              <w:t>614 233,8</w:t>
            </w:r>
          </w:p>
        </w:tc>
      </w:tr>
      <w:tr w:rsidR="002558C2" w:rsidRPr="002558C2" w:rsidTr="00DD56CF">
        <w:tc>
          <w:tcPr>
            <w:tcW w:w="1154"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ОМ 2.2. «Развитие общего образования»</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26106</w:t>
            </w:r>
          </w:p>
        </w:tc>
        <w:tc>
          <w:tcPr>
            <w:tcW w:w="769" w:type="pct"/>
            <w:shd w:val="clear" w:color="auto" w:fill="auto"/>
          </w:tcPr>
          <w:p w:rsidR="00DB5458" w:rsidRPr="002558C2" w:rsidRDefault="0045323B" w:rsidP="00EE755C">
            <w:pPr>
              <w:spacing w:line="240" w:lineRule="auto"/>
              <w:ind w:firstLine="0"/>
              <w:contextualSpacing w:val="0"/>
              <w:jc w:val="left"/>
              <w:rPr>
                <w:sz w:val="20"/>
              </w:rPr>
            </w:pPr>
            <w:r w:rsidRPr="002558C2">
              <w:rPr>
                <w:sz w:val="20"/>
              </w:rPr>
              <w:t>26100</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487 464,4</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614 233,8</w:t>
            </w:r>
          </w:p>
        </w:tc>
        <w:tc>
          <w:tcPr>
            <w:tcW w:w="770" w:type="pct"/>
            <w:shd w:val="clear" w:color="auto" w:fill="auto"/>
          </w:tcPr>
          <w:p w:rsidR="00DB5458" w:rsidRPr="002558C2" w:rsidRDefault="006E1B15" w:rsidP="00EE755C">
            <w:pPr>
              <w:spacing w:line="240" w:lineRule="auto"/>
              <w:ind w:firstLine="0"/>
              <w:contextualSpacing w:val="0"/>
              <w:jc w:val="left"/>
              <w:rPr>
                <w:sz w:val="20"/>
              </w:rPr>
            </w:pPr>
            <w:r w:rsidRPr="002558C2">
              <w:rPr>
                <w:sz w:val="20"/>
              </w:rPr>
              <w:t>614 233,8</w:t>
            </w:r>
          </w:p>
        </w:tc>
      </w:tr>
      <w:tr w:rsidR="002558C2" w:rsidRPr="002558C2" w:rsidTr="00DD56CF">
        <w:tc>
          <w:tcPr>
            <w:tcW w:w="1154" w:type="pct"/>
            <w:shd w:val="clear" w:color="auto" w:fill="auto"/>
          </w:tcPr>
          <w:p w:rsidR="005F0F14" w:rsidRPr="002558C2" w:rsidRDefault="005F0F14" w:rsidP="00EE755C">
            <w:pPr>
              <w:spacing w:line="240" w:lineRule="auto"/>
              <w:ind w:firstLine="0"/>
              <w:contextualSpacing w:val="0"/>
              <w:jc w:val="left"/>
              <w:rPr>
                <w:sz w:val="20"/>
              </w:rPr>
            </w:pPr>
            <w:r w:rsidRPr="002558C2">
              <w:rPr>
                <w:sz w:val="20"/>
              </w:rPr>
              <w:t xml:space="preserve">Наименование услуги и ее </w:t>
            </w:r>
            <w:r w:rsidRPr="002558C2">
              <w:rPr>
                <w:sz w:val="20"/>
              </w:rPr>
              <w:lastRenderedPageBreak/>
              <w:t>содержание:</w:t>
            </w:r>
          </w:p>
        </w:tc>
        <w:tc>
          <w:tcPr>
            <w:tcW w:w="3846" w:type="pct"/>
            <w:gridSpan w:val="5"/>
            <w:shd w:val="clear" w:color="auto" w:fill="auto"/>
          </w:tcPr>
          <w:p w:rsidR="005F0F14" w:rsidRPr="002558C2" w:rsidRDefault="005F0F14" w:rsidP="00EE755C">
            <w:pPr>
              <w:spacing w:line="240" w:lineRule="auto"/>
              <w:ind w:firstLine="0"/>
              <w:contextualSpacing w:val="0"/>
              <w:jc w:val="left"/>
              <w:rPr>
                <w:sz w:val="20"/>
              </w:rPr>
            </w:pPr>
            <w:r w:rsidRPr="002558C2">
              <w:rPr>
                <w:sz w:val="20"/>
              </w:rPr>
              <w:lastRenderedPageBreak/>
              <w:t>Реализация программ дополнительного образования детей (3)</w:t>
            </w:r>
          </w:p>
        </w:tc>
      </w:tr>
      <w:tr w:rsidR="002558C2" w:rsidRPr="002558C2" w:rsidTr="00DD56CF">
        <w:tc>
          <w:tcPr>
            <w:tcW w:w="1154" w:type="pct"/>
            <w:shd w:val="clear" w:color="auto" w:fill="auto"/>
          </w:tcPr>
          <w:p w:rsidR="005F0F14" w:rsidRPr="002558C2" w:rsidRDefault="005F0F14" w:rsidP="00EE755C">
            <w:pPr>
              <w:spacing w:line="240" w:lineRule="auto"/>
              <w:ind w:firstLine="0"/>
              <w:contextualSpacing w:val="0"/>
              <w:jc w:val="left"/>
              <w:rPr>
                <w:sz w:val="20"/>
              </w:rPr>
            </w:pPr>
            <w:r w:rsidRPr="002558C2">
              <w:rPr>
                <w:sz w:val="20"/>
              </w:rPr>
              <w:lastRenderedPageBreak/>
              <w:t>Показатель объема услуги:</w:t>
            </w:r>
          </w:p>
        </w:tc>
        <w:tc>
          <w:tcPr>
            <w:tcW w:w="3846" w:type="pct"/>
            <w:gridSpan w:val="5"/>
            <w:shd w:val="clear" w:color="auto" w:fill="auto"/>
          </w:tcPr>
          <w:p w:rsidR="005F0F14" w:rsidRPr="002558C2" w:rsidRDefault="005F0F14" w:rsidP="00EE755C">
            <w:pPr>
              <w:spacing w:line="240" w:lineRule="auto"/>
              <w:ind w:firstLine="0"/>
              <w:contextualSpacing w:val="0"/>
              <w:jc w:val="left"/>
              <w:rPr>
                <w:sz w:val="20"/>
              </w:rPr>
            </w:pPr>
            <w:r w:rsidRPr="002558C2">
              <w:rPr>
                <w:sz w:val="20"/>
              </w:rPr>
              <w:t>количество воспитанников, Человек</w:t>
            </w:r>
          </w:p>
        </w:tc>
      </w:tr>
      <w:tr w:rsidR="002558C2" w:rsidRPr="002558C2" w:rsidTr="00DD56CF">
        <w:tc>
          <w:tcPr>
            <w:tcW w:w="1154"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Подпрограмма 2. Развитие дошкольного, общего и дополнительного образования детей</w:t>
            </w:r>
          </w:p>
        </w:tc>
        <w:tc>
          <w:tcPr>
            <w:tcW w:w="769" w:type="pct"/>
            <w:shd w:val="clear" w:color="auto" w:fill="auto"/>
          </w:tcPr>
          <w:p w:rsidR="00DB5458" w:rsidRPr="002558C2" w:rsidRDefault="00DB5458" w:rsidP="00EE755C">
            <w:pPr>
              <w:spacing w:line="240" w:lineRule="auto"/>
              <w:ind w:firstLine="0"/>
              <w:contextualSpacing w:val="0"/>
              <w:jc w:val="left"/>
              <w:rPr>
                <w:sz w:val="20"/>
              </w:rPr>
            </w:pPr>
          </w:p>
        </w:tc>
        <w:tc>
          <w:tcPr>
            <w:tcW w:w="769" w:type="pct"/>
            <w:shd w:val="clear" w:color="auto" w:fill="auto"/>
          </w:tcPr>
          <w:p w:rsidR="00DB5458" w:rsidRPr="002558C2" w:rsidRDefault="00DB5458" w:rsidP="00EE755C">
            <w:pPr>
              <w:spacing w:line="240" w:lineRule="auto"/>
              <w:ind w:firstLine="0"/>
              <w:contextualSpacing w:val="0"/>
              <w:jc w:val="left"/>
              <w:rPr>
                <w:sz w:val="20"/>
              </w:rPr>
            </w:pPr>
          </w:p>
        </w:tc>
        <w:tc>
          <w:tcPr>
            <w:tcW w:w="769" w:type="pct"/>
            <w:shd w:val="clear" w:color="auto" w:fill="auto"/>
          </w:tcPr>
          <w:p w:rsidR="00DB5458" w:rsidRPr="002558C2" w:rsidRDefault="0045323B" w:rsidP="00EE755C">
            <w:pPr>
              <w:spacing w:line="240" w:lineRule="auto"/>
              <w:ind w:firstLine="0"/>
              <w:contextualSpacing w:val="0"/>
              <w:jc w:val="left"/>
              <w:rPr>
                <w:sz w:val="20"/>
              </w:rPr>
            </w:pPr>
            <w:r w:rsidRPr="002558C2">
              <w:rPr>
                <w:sz w:val="20"/>
              </w:rPr>
              <w:t>1 573 763,4</w:t>
            </w:r>
          </w:p>
        </w:tc>
        <w:tc>
          <w:tcPr>
            <w:tcW w:w="769" w:type="pct"/>
            <w:shd w:val="clear" w:color="auto" w:fill="auto"/>
          </w:tcPr>
          <w:p w:rsidR="00DB5458" w:rsidRPr="002558C2" w:rsidRDefault="0045323B" w:rsidP="00EE755C">
            <w:pPr>
              <w:spacing w:line="240" w:lineRule="auto"/>
              <w:ind w:firstLine="0"/>
              <w:contextualSpacing w:val="0"/>
              <w:jc w:val="left"/>
              <w:rPr>
                <w:sz w:val="20"/>
              </w:rPr>
            </w:pPr>
            <w:r w:rsidRPr="002558C2">
              <w:rPr>
                <w:sz w:val="20"/>
              </w:rPr>
              <w:t>1 754 142,7</w:t>
            </w:r>
          </w:p>
        </w:tc>
        <w:tc>
          <w:tcPr>
            <w:tcW w:w="770" w:type="pct"/>
            <w:shd w:val="clear" w:color="auto" w:fill="auto"/>
          </w:tcPr>
          <w:p w:rsidR="00DB5458" w:rsidRPr="002558C2" w:rsidRDefault="006E1B15" w:rsidP="00EE755C">
            <w:pPr>
              <w:spacing w:line="240" w:lineRule="auto"/>
              <w:ind w:firstLine="0"/>
              <w:contextualSpacing w:val="0"/>
              <w:jc w:val="left"/>
              <w:rPr>
                <w:sz w:val="20"/>
              </w:rPr>
            </w:pPr>
            <w:r w:rsidRPr="002558C2">
              <w:rPr>
                <w:sz w:val="20"/>
              </w:rPr>
              <w:t>1 754 142,7</w:t>
            </w:r>
          </w:p>
        </w:tc>
      </w:tr>
      <w:tr w:rsidR="002558C2" w:rsidRPr="002558C2" w:rsidTr="00DD56CF">
        <w:tc>
          <w:tcPr>
            <w:tcW w:w="1154"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ОМ 2.3. «Развитие дополнительного и неформального образования и социализации детей»</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741</w:t>
            </w:r>
          </w:p>
        </w:tc>
        <w:tc>
          <w:tcPr>
            <w:tcW w:w="769" w:type="pct"/>
            <w:shd w:val="clear" w:color="auto" w:fill="auto"/>
          </w:tcPr>
          <w:p w:rsidR="00DB5458" w:rsidRPr="002558C2" w:rsidRDefault="00967063" w:rsidP="00EE755C">
            <w:pPr>
              <w:spacing w:line="240" w:lineRule="auto"/>
              <w:ind w:firstLine="0"/>
              <w:contextualSpacing w:val="0"/>
              <w:jc w:val="left"/>
              <w:rPr>
                <w:sz w:val="20"/>
              </w:rPr>
            </w:pPr>
            <w:r w:rsidRPr="002558C2">
              <w:rPr>
                <w:sz w:val="20"/>
              </w:rPr>
              <w:t>7304</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1 573 763,4</w:t>
            </w:r>
          </w:p>
        </w:tc>
        <w:tc>
          <w:tcPr>
            <w:tcW w:w="769" w:type="pct"/>
            <w:shd w:val="clear" w:color="auto" w:fill="auto"/>
          </w:tcPr>
          <w:p w:rsidR="00DB5458" w:rsidRPr="002558C2" w:rsidRDefault="00DB5458" w:rsidP="00EE755C">
            <w:pPr>
              <w:spacing w:line="240" w:lineRule="auto"/>
              <w:ind w:firstLine="0"/>
              <w:contextualSpacing w:val="0"/>
              <w:jc w:val="left"/>
              <w:rPr>
                <w:sz w:val="20"/>
              </w:rPr>
            </w:pPr>
            <w:r w:rsidRPr="002558C2">
              <w:rPr>
                <w:sz w:val="20"/>
              </w:rPr>
              <w:t>1 754 142,7</w:t>
            </w:r>
          </w:p>
        </w:tc>
        <w:tc>
          <w:tcPr>
            <w:tcW w:w="770" w:type="pct"/>
            <w:shd w:val="clear" w:color="auto" w:fill="auto"/>
          </w:tcPr>
          <w:p w:rsidR="00DB5458" w:rsidRPr="002558C2" w:rsidRDefault="006E1B15" w:rsidP="00EE755C">
            <w:pPr>
              <w:spacing w:line="240" w:lineRule="auto"/>
              <w:ind w:firstLine="0"/>
              <w:contextualSpacing w:val="0"/>
              <w:jc w:val="left"/>
              <w:rPr>
                <w:sz w:val="20"/>
              </w:rPr>
            </w:pPr>
            <w:r w:rsidRPr="002558C2">
              <w:rPr>
                <w:sz w:val="20"/>
              </w:rPr>
              <w:t>1 754 142,7</w:t>
            </w:r>
          </w:p>
        </w:tc>
      </w:tr>
    </w:tbl>
    <w:p w:rsidR="005F0F14" w:rsidRPr="002558C2" w:rsidRDefault="00FE2A6D" w:rsidP="00C406DC">
      <w:pPr>
        <w:spacing w:after="100" w:line="240" w:lineRule="auto"/>
        <w:contextualSpacing w:val="0"/>
        <w:rPr>
          <w:rFonts w:cs="Times New Roman"/>
          <w:sz w:val="20"/>
          <w:szCs w:val="20"/>
        </w:rPr>
      </w:pPr>
      <w:r w:rsidRPr="002558C2">
        <w:rPr>
          <w:rFonts w:cs="Times New Roman"/>
          <w:sz w:val="20"/>
          <w:szCs w:val="20"/>
        </w:rPr>
        <w:t>*</w:t>
      </w:r>
      <w:r w:rsidR="00393600" w:rsidRPr="002558C2">
        <w:rPr>
          <w:rFonts w:cs="Times New Roman"/>
          <w:sz w:val="20"/>
          <w:szCs w:val="20"/>
        </w:rPr>
        <w:t>Кассовое исполнение</w:t>
      </w:r>
      <w:r w:rsidR="008E51D4" w:rsidRPr="002558C2">
        <w:rPr>
          <w:rFonts w:cs="Times New Roman"/>
          <w:sz w:val="20"/>
          <w:szCs w:val="20"/>
        </w:rPr>
        <w:t xml:space="preserve">по </w:t>
      </w:r>
      <w:r w:rsidR="0092767C" w:rsidRPr="002558C2">
        <w:rPr>
          <w:rFonts w:cs="Times New Roman"/>
          <w:sz w:val="20"/>
          <w:szCs w:val="20"/>
        </w:rPr>
        <w:t xml:space="preserve">ЦСР 0210059 ВР </w:t>
      </w:r>
      <w:r w:rsidR="008E51D4" w:rsidRPr="002558C2">
        <w:rPr>
          <w:rFonts w:cs="Times New Roman"/>
          <w:sz w:val="20"/>
          <w:szCs w:val="20"/>
        </w:rPr>
        <w:t>611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 и</w:t>
      </w:r>
      <w:r w:rsidR="0092767C" w:rsidRPr="002558C2">
        <w:rPr>
          <w:rFonts w:cs="Times New Roman"/>
          <w:sz w:val="20"/>
          <w:szCs w:val="20"/>
        </w:rPr>
        <w:t xml:space="preserve">ЦСР ВР 0210059 </w:t>
      </w:r>
      <w:r w:rsidR="00E0063A" w:rsidRPr="002558C2">
        <w:rPr>
          <w:rFonts w:cs="Times New Roman"/>
          <w:sz w:val="20"/>
          <w:szCs w:val="20"/>
        </w:rPr>
        <w:t xml:space="preserve">ВР </w:t>
      </w:r>
      <w:r w:rsidR="008E51D4" w:rsidRPr="002558C2">
        <w:rPr>
          <w:rFonts w:cs="Times New Roman"/>
          <w:sz w:val="20"/>
          <w:szCs w:val="20"/>
        </w:rPr>
        <w:t xml:space="preserve">621 (Субсидии </w:t>
      </w:r>
      <w:r w:rsidR="0092767C" w:rsidRPr="002558C2">
        <w:rPr>
          <w:rFonts w:cs="Times New Roman"/>
          <w:sz w:val="20"/>
          <w:szCs w:val="20"/>
        </w:rPr>
        <w:t>автономным</w:t>
      </w:r>
      <w:r w:rsidR="008E51D4" w:rsidRPr="002558C2">
        <w:rPr>
          <w:rFonts w:cs="Times New Roman"/>
          <w:sz w:val="20"/>
          <w:szCs w:val="20"/>
        </w:rPr>
        <w:t xml:space="preserve">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p w:rsidR="00AB339A" w:rsidRPr="002558C2" w:rsidRDefault="00AB339A" w:rsidP="00C406DC">
      <w:pPr>
        <w:spacing w:after="100" w:line="240" w:lineRule="auto"/>
        <w:contextualSpacing w:val="0"/>
        <w:rPr>
          <w:rFonts w:cs="Times New Roman"/>
        </w:rPr>
      </w:pPr>
    </w:p>
    <w:sectPr w:rsidR="00AB339A" w:rsidRPr="002558C2" w:rsidSect="00486B14">
      <w:pgSz w:w="16840" w:h="11907" w:orient="landscape"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67DB" w:rsidRDefault="00E867DB">
      <w:r>
        <w:separator/>
      </w:r>
    </w:p>
  </w:endnote>
  <w:endnote w:type="continuationSeparator" w:id="1">
    <w:p w:rsidR="00E867DB" w:rsidRDefault="00E867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tantia">
    <w:panose1 w:val="02030602050306030303"/>
    <w:charset w:val="CC"/>
    <w:family w:val="roman"/>
    <w:pitch w:val="variable"/>
    <w:sig w:usb0="A00002EF" w:usb1="4000204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Grande CY">
    <w:charset w:val="59"/>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67DB" w:rsidRDefault="00E867DB">
      <w:r>
        <w:separator/>
      </w:r>
    </w:p>
  </w:footnote>
  <w:footnote w:type="continuationSeparator" w:id="1">
    <w:p w:rsidR="00E867DB" w:rsidRDefault="00E867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6343534"/>
      <w:docPartObj>
        <w:docPartGallery w:val="Page Numbers (Top of Page)"/>
        <w:docPartUnique/>
      </w:docPartObj>
    </w:sdtPr>
    <w:sdtEndPr>
      <w:rPr>
        <w:sz w:val="24"/>
        <w:szCs w:val="24"/>
      </w:rPr>
    </w:sdtEndPr>
    <w:sdtContent>
      <w:p w:rsidR="002558C2" w:rsidRPr="00AA76AC" w:rsidRDefault="00691391" w:rsidP="002C091A">
        <w:pPr>
          <w:jc w:val="center"/>
          <w:rPr>
            <w:sz w:val="24"/>
            <w:szCs w:val="24"/>
          </w:rPr>
        </w:pPr>
        <w:r w:rsidRPr="00AA76AC">
          <w:rPr>
            <w:sz w:val="24"/>
            <w:szCs w:val="24"/>
          </w:rPr>
          <w:fldChar w:fldCharType="begin"/>
        </w:r>
        <w:r w:rsidR="002558C2" w:rsidRPr="00AA76AC">
          <w:rPr>
            <w:sz w:val="24"/>
            <w:szCs w:val="24"/>
          </w:rPr>
          <w:instrText xml:space="preserve"> PAGE \* MERGEFORMAT</w:instrText>
        </w:r>
        <w:r w:rsidRPr="00AA76AC">
          <w:rPr>
            <w:sz w:val="24"/>
            <w:szCs w:val="24"/>
          </w:rPr>
          <w:fldChar w:fldCharType="separate"/>
        </w:r>
        <w:r w:rsidR="002B3EB6">
          <w:rPr>
            <w:noProof/>
            <w:sz w:val="24"/>
            <w:szCs w:val="24"/>
          </w:rPr>
          <w:t>124</w:t>
        </w:r>
        <w:r w:rsidRPr="00AA76AC">
          <w:rPr>
            <w:noProof/>
            <w:sz w:val="24"/>
            <w:szCs w:val="24"/>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6313B99"/>
    <w:multiLevelType w:val="hybridMultilevel"/>
    <w:tmpl w:val="480A3C4A"/>
    <w:lvl w:ilvl="0" w:tplc="EE2476F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74753A7"/>
    <w:multiLevelType w:val="hybridMultilevel"/>
    <w:tmpl w:val="F2BCCECC"/>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C7813C1"/>
    <w:multiLevelType w:val="multilevel"/>
    <w:tmpl w:val="1BF860AA"/>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160150BB"/>
    <w:multiLevelType w:val="hybridMultilevel"/>
    <w:tmpl w:val="C220EDD6"/>
    <w:lvl w:ilvl="0" w:tplc="1902BF9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6113364"/>
    <w:multiLevelType w:val="hybridMultilevel"/>
    <w:tmpl w:val="8E6C4394"/>
    <w:lvl w:ilvl="0" w:tplc="1902BF9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69E70BB"/>
    <w:multiLevelType w:val="hybridMultilevel"/>
    <w:tmpl w:val="4426E7FC"/>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AD34C03"/>
    <w:multiLevelType w:val="hybridMultilevel"/>
    <w:tmpl w:val="C6507E66"/>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B1107E1"/>
    <w:multiLevelType w:val="hybridMultilevel"/>
    <w:tmpl w:val="8430BF18"/>
    <w:lvl w:ilvl="0" w:tplc="9A1E13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BA40A46"/>
    <w:multiLevelType w:val="hybridMultilevel"/>
    <w:tmpl w:val="9E7C74CC"/>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1AA2177"/>
    <w:multiLevelType w:val="hybridMultilevel"/>
    <w:tmpl w:val="10AACB28"/>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74419F3"/>
    <w:multiLevelType w:val="hybridMultilevel"/>
    <w:tmpl w:val="6F80E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CC4387"/>
    <w:multiLevelType w:val="hybridMultilevel"/>
    <w:tmpl w:val="AB22C166"/>
    <w:lvl w:ilvl="0" w:tplc="D4045AA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A1F18F5"/>
    <w:multiLevelType w:val="hybridMultilevel"/>
    <w:tmpl w:val="43241578"/>
    <w:lvl w:ilvl="0" w:tplc="F45E5A7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BCB40AB"/>
    <w:multiLevelType w:val="hybridMultilevel"/>
    <w:tmpl w:val="118226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822231"/>
    <w:multiLevelType w:val="hybridMultilevel"/>
    <w:tmpl w:val="DA58F46A"/>
    <w:lvl w:ilvl="0" w:tplc="49A6E71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011F74"/>
    <w:multiLevelType w:val="hybridMultilevel"/>
    <w:tmpl w:val="C65AFDC2"/>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EBA4D03"/>
    <w:multiLevelType w:val="hybridMultilevel"/>
    <w:tmpl w:val="173838C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2534687"/>
    <w:multiLevelType w:val="hybridMultilevel"/>
    <w:tmpl w:val="E7F64E92"/>
    <w:lvl w:ilvl="0" w:tplc="1902BF96">
      <w:start w:val="1"/>
      <w:numFmt w:val="bullet"/>
      <w:lvlText w:val=""/>
      <w:lvlJc w:val="left"/>
      <w:pPr>
        <w:ind w:left="1080" w:hanging="360"/>
      </w:pPr>
      <w:rPr>
        <w:rFonts w:ascii="Symbol" w:hAnsi="Symbol" w:hint="default"/>
      </w:rPr>
    </w:lvl>
    <w:lvl w:ilvl="1" w:tplc="EE2476F0">
      <w:start w:val="1"/>
      <w:numFmt w:val="bullet"/>
      <w:lvlText w:val=""/>
      <w:lvlJc w:val="left"/>
      <w:pPr>
        <w:ind w:left="1800" w:hanging="360"/>
      </w:pPr>
      <w:rPr>
        <w:rFonts w:ascii="Symbol" w:hAnsi="Symbol"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9">
    <w:nsid w:val="32535F04"/>
    <w:multiLevelType w:val="hybridMultilevel"/>
    <w:tmpl w:val="DD2EF0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2C60E25"/>
    <w:multiLevelType w:val="hybridMultilevel"/>
    <w:tmpl w:val="B47CAC08"/>
    <w:lvl w:ilvl="0" w:tplc="D4045AA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3626D1D"/>
    <w:multiLevelType w:val="hybridMultilevel"/>
    <w:tmpl w:val="7D8E154C"/>
    <w:lvl w:ilvl="0" w:tplc="1902BF96">
      <w:start w:val="1"/>
      <w:numFmt w:val="bullet"/>
      <w:lvlText w:val=""/>
      <w:lvlJc w:val="left"/>
      <w:pPr>
        <w:ind w:left="1069" w:hanging="360"/>
      </w:pPr>
      <w:rPr>
        <w:rFonts w:ascii="Symbol" w:hAnsi="Symbol" w:hint="default"/>
      </w:rPr>
    </w:lvl>
    <w:lvl w:ilvl="1" w:tplc="EE2476F0">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33811685"/>
    <w:multiLevelType w:val="hybridMultilevel"/>
    <w:tmpl w:val="2FC4FC0C"/>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4112F23"/>
    <w:multiLevelType w:val="hybridMultilevel"/>
    <w:tmpl w:val="385A59CC"/>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8944D23"/>
    <w:multiLevelType w:val="hybridMultilevel"/>
    <w:tmpl w:val="DA5ECD5E"/>
    <w:lvl w:ilvl="0" w:tplc="F45E5A7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3A616A45"/>
    <w:multiLevelType w:val="multilevel"/>
    <w:tmpl w:val="29CCFF28"/>
    <w:lvl w:ilvl="0">
      <w:start w:val="1"/>
      <w:numFmt w:val="decimal"/>
      <w:lvlText w:val="%1"/>
      <w:lvlJc w:val="left"/>
      <w:pPr>
        <w:ind w:left="375" w:hanging="375"/>
      </w:pPr>
      <w:rPr>
        <w:rFonts w:hint="default"/>
      </w:rPr>
    </w:lvl>
    <w:lvl w:ilvl="1">
      <w:start w:val="1"/>
      <w:numFmt w:val="decimal"/>
      <w:lvlText w:val="%1.%2"/>
      <w:lvlJc w:val="left"/>
      <w:pPr>
        <w:ind w:left="1459" w:hanging="375"/>
      </w:pPr>
      <w:rPr>
        <w:rFonts w:hint="default"/>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7944" w:hanging="144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26">
    <w:nsid w:val="3CB367B3"/>
    <w:multiLevelType w:val="hybridMultilevel"/>
    <w:tmpl w:val="952E9974"/>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46416D5E"/>
    <w:multiLevelType w:val="hybridMultilevel"/>
    <w:tmpl w:val="18C471A2"/>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475D0DBD"/>
    <w:multiLevelType w:val="hybridMultilevel"/>
    <w:tmpl w:val="237EECBA"/>
    <w:lvl w:ilvl="0" w:tplc="49A6E718">
      <w:start w:val="1"/>
      <w:numFmt w:val="bullet"/>
      <w:lvlText w:val="‒"/>
      <w:lvlJc w:val="left"/>
      <w:pPr>
        <w:ind w:left="928" w:hanging="360"/>
      </w:pPr>
      <w:rPr>
        <w:rFonts w:ascii="Times New Roman" w:hAnsi="Times New Roman" w:cs="Times New Roman"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9">
    <w:nsid w:val="4CEC3A43"/>
    <w:multiLevelType w:val="hybridMultilevel"/>
    <w:tmpl w:val="E92CFBC0"/>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EC22829"/>
    <w:multiLevelType w:val="hybridMultilevel"/>
    <w:tmpl w:val="CC487BC8"/>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20847FC"/>
    <w:multiLevelType w:val="hybridMultilevel"/>
    <w:tmpl w:val="173838C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56078A8"/>
    <w:multiLevelType w:val="hybridMultilevel"/>
    <w:tmpl w:val="41222192"/>
    <w:lvl w:ilvl="0" w:tplc="F45E5A74">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3">
    <w:nsid w:val="57DA7EBF"/>
    <w:multiLevelType w:val="hybridMultilevel"/>
    <w:tmpl w:val="4E520810"/>
    <w:lvl w:ilvl="0" w:tplc="1902B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D6E173F"/>
    <w:multiLevelType w:val="hybridMultilevel"/>
    <w:tmpl w:val="B7BEA690"/>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DB825DF"/>
    <w:multiLevelType w:val="hybridMultilevel"/>
    <w:tmpl w:val="DF044554"/>
    <w:lvl w:ilvl="0" w:tplc="F45E5A74">
      <w:start w:val="1"/>
      <w:numFmt w:val="bullet"/>
      <w:lvlText w:val="−"/>
      <w:lvlJc w:val="left"/>
      <w:pPr>
        <w:ind w:left="1420" w:hanging="360"/>
      </w:pPr>
      <w:rPr>
        <w:rFonts w:ascii="Times New Roman" w:hAnsi="Times New Roman" w:cs="Times New Roman" w:hint="default"/>
      </w:rPr>
    </w:lvl>
    <w:lvl w:ilvl="1" w:tplc="04190003" w:tentative="1">
      <w:start w:val="1"/>
      <w:numFmt w:val="bullet"/>
      <w:lvlText w:val="o"/>
      <w:lvlJc w:val="left"/>
      <w:pPr>
        <w:ind w:left="2140" w:hanging="360"/>
      </w:pPr>
      <w:rPr>
        <w:rFonts w:ascii="Courier New" w:hAnsi="Courier New" w:cs="Courier New" w:hint="default"/>
      </w:rPr>
    </w:lvl>
    <w:lvl w:ilvl="2" w:tplc="04190005" w:tentative="1">
      <w:start w:val="1"/>
      <w:numFmt w:val="bullet"/>
      <w:lvlText w:val=""/>
      <w:lvlJc w:val="left"/>
      <w:pPr>
        <w:ind w:left="2860" w:hanging="360"/>
      </w:pPr>
      <w:rPr>
        <w:rFonts w:ascii="Wingdings" w:hAnsi="Wingdings" w:hint="default"/>
      </w:rPr>
    </w:lvl>
    <w:lvl w:ilvl="3" w:tplc="04190001" w:tentative="1">
      <w:start w:val="1"/>
      <w:numFmt w:val="bullet"/>
      <w:lvlText w:val=""/>
      <w:lvlJc w:val="left"/>
      <w:pPr>
        <w:ind w:left="3580" w:hanging="360"/>
      </w:pPr>
      <w:rPr>
        <w:rFonts w:ascii="Symbol" w:hAnsi="Symbol" w:hint="default"/>
      </w:rPr>
    </w:lvl>
    <w:lvl w:ilvl="4" w:tplc="04190003" w:tentative="1">
      <w:start w:val="1"/>
      <w:numFmt w:val="bullet"/>
      <w:lvlText w:val="o"/>
      <w:lvlJc w:val="left"/>
      <w:pPr>
        <w:ind w:left="4300" w:hanging="360"/>
      </w:pPr>
      <w:rPr>
        <w:rFonts w:ascii="Courier New" w:hAnsi="Courier New" w:cs="Courier New" w:hint="default"/>
      </w:rPr>
    </w:lvl>
    <w:lvl w:ilvl="5" w:tplc="04190005" w:tentative="1">
      <w:start w:val="1"/>
      <w:numFmt w:val="bullet"/>
      <w:lvlText w:val=""/>
      <w:lvlJc w:val="left"/>
      <w:pPr>
        <w:ind w:left="5020" w:hanging="360"/>
      </w:pPr>
      <w:rPr>
        <w:rFonts w:ascii="Wingdings" w:hAnsi="Wingdings" w:hint="default"/>
      </w:rPr>
    </w:lvl>
    <w:lvl w:ilvl="6" w:tplc="04190001" w:tentative="1">
      <w:start w:val="1"/>
      <w:numFmt w:val="bullet"/>
      <w:lvlText w:val=""/>
      <w:lvlJc w:val="left"/>
      <w:pPr>
        <w:ind w:left="5740" w:hanging="360"/>
      </w:pPr>
      <w:rPr>
        <w:rFonts w:ascii="Symbol" w:hAnsi="Symbol" w:hint="default"/>
      </w:rPr>
    </w:lvl>
    <w:lvl w:ilvl="7" w:tplc="04190003" w:tentative="1">
      <w:start w:val="1"/>
      <w:numFmt w:val="bullet"/>
      <w:lvlText w:val="o"/>
      <w:lvlJc w:val="left"/>
      <w:pPr>
        <w:ind w:left="6460" w:hanging="360"/>
      </w:pPr>
      <w:rPr>
        <w:rFonts w:ascii="Courier New" w:hAnsi="Courier New" w:cs="Courier New" w:hint="default"/>
      </w:rPr>
    </w:lvl>
    <w:lvl w:ilvl="8" w:tplc="04190005" w:tentative="1">
      <w:start w:val="1"/>
      <w:numFmt w:val="bullet"/>
      <w:lvlText w:val=""/>
      <w:lvlJc w:val="left"/>
      <w:pPr>
        <w:ind w:left="7180" w:hanging="360"/>
      </w:pPr>
      <w:rPr>
        <w:rFonts w:ascii="Wingdings" w:hAnsi="Wingdings" w:hint="default"/>
      </w:rPr>
    </w:lvl>
  </w:abstractNum>
  <w:abstractNum w:abstractNumId="36">
    <w:nsid w:val="5E0A77F0"/>
    <w:multiLevelType w:val="hybridMultilevel"/>
    <w:tmpl w:val="04BCF49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7">
    <w:nsid w:val="5F0C23BE"/>
    <w:multiLevelType w:val="hybridMultilevel"/>
    <w:tmpl w:val="CAEC4B8E"/>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4C40779"/>
    <w:multiLevelType w:val="hybridMultilevel"/>
    <w:tmpl w:val="CB0AE090"/>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5454EB9"/>
    <w:multiLevelType w:val="hybridMultilevel"/>
    <w:tmpl w:val="3A764D0E"/>
    <w:lvl w:ilvl="0" w:tplc="8A80D1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7CF3363"/>
    <w:multiLevelType w:val="multilevel"/>
    <w:tmpl w:val="20BC5234"/>
    <w:lvl w:ilvl="0">
      <w:start w:val="1"/>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nsid w:val="68D73E75"/>
    <w:multiLevelType w:val="hybridMultilevel"/>
    <w:tmpl w:val="B64C2F88"/>
    <w:lvl w:ilvl="0" w:tplc="EE2476F0">
      <w:start w:val="1"/>
      <w:numFmt w:val="bullet"/>
      <w:lvlText w:val=""/>
      <w:lvlJc w:val="left"/>
      <w:pPr>
        <w:ind w:left="1080" w:hanging="360"/>
      </w:pPr>
      <w:rPr>
        <w:rFonts w:ascii="Symbol" w:hAnsi="Symbol" w:hint="default"/>
      </w:rPr>
    </w:lvl>
    <w:lvl w:ilvl="1" w:tplc="EE2476F0">
      <w:start w:val="1"/>
      <w:numFmt w:val="bullet"/>
      <w:lvlText w:val=""/>
      <w:lvlJc w:val="left"/>
      <w:pPr>
        <w:ind w:left="1800" w:hanging="360"/>
      </w:pPr>
      <w:rPr>
        <w:rFonts w:ascii="Symbol" w:hAnsi="Symbol"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42">
    <w:nsid w:val="6BBE26A8"/>
    <w:multiLevelType w:val="hybridMultilevel"/>
    <w:tmpl w:val="57A853CA"/>
    <w:lvl w:ilvl="0" w:tplc="F45E5A7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70D912B2"/>
    <w:multiLevelType w:val="multilevel"/>
    <w:tmpl w:val="20BC5234"/>
    <w:lvl w:ilvl="0">
      <w:start w:val="1"/>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747A44D4"/>
    <w:multiLevelType w:val="hybridMultilevel"/>
    <w:tmpl w:val="86862B10"/>
    <w:lvl w:ilvl="0" w:tplc="EE2476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64A3F67"/>
    <w:multiLevelType w:val="hybridMultilevel"/>
    <w:tmpl w:val="FD4CFE86"/>
    <w:lvl w:ilvl="0" w:tplc="F45E5A7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90D37BD"/>
    <w:multiLevelType w:val="hybridMultilevel"/>
    <w:tmpl w:val="0FA814D6"/>
    <w:lvl w:ilvl="0" w:tplc="EE2476F0">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nsid w:val="7CAE6F01"/>
    <w:multiLevelType w:val="hybridMultilevel"/>
    <w:tmpl w:val="B4D6EB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7DE87DAF"/>
    <w:multiLevelType w:val="hybridMultilevel"/>
    <w:tmpl w:val="13423E6C"/>
    <w:lvl w:ilvl="0" w:tplc="1902B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7"/>
  </w:num>
  <w:num w:numId="2">
    <w:abstractNumId w:val="11"/>
  </w:num>
  <w:num w:numId="3">
    <w:abstractNumId w:val="29"/>
  </w:num>
  <w:num w:numId="4">
    <w:abstractNumId w:val="23"/>
  </w:num>
  <w:num w:numId="5">
    <w:abstractNumId w:val="9"/>
  </w:num>
  <w:num w:numId="6">
    <w:abstractNumId w:val="30"/>
  </w:num>
  <w:num w:numId="7">
    <w:abstractNumId w:val="34"/>
  </w:num>
  <w:num w:numId="8">
    <w:abstractNumId w:val="16"/>
  </w:num>
  <w:num w:numId="9">
    <w:abstractNumId w:val="6"/>
  </w:num>
  <w:num w:numId="10">
    <w:abstractNumId w:val="26"/>
  </w:num>
  <w:num w:numId="11">
    <w:abstractNumId w:val="37"/>
  </w:num>
  <w:num w:numId="12">
    <w:abstractNumId w:val="38"/>
  </w:num>
  <w:num w:numId="13">
    <w:abstractNumId w:val="22"/>
  </w:num>
  <w:num w:numId="14">
    <w:abstractNumId w:val="2"/>
  </w:num>
  <w:num w:numId="15">
    <w:abstractNumId w:val="10"/>
  </w:num>
  <w:num w:numId="16">
    <w:abstractNumId w:val="15"/>
  </w:num>
  <w:num w:numId="17">
    <w:abstractNumId w:val="31"/>
  </w:num>
  <w:num w:numId="18">
    <w:abstractNumId w:val="8"/>
  </w:num>
  <w:num w:numId="19">
    <w:abstractNumId w:val="36"/>
  </w:num>
  <w:num w:numId="20">
    <w:abstractNumId w:val="33"/>
  </w:num>
  <w:num w:numId="21">
    <w:abstractNumId w:val="33"/>
  </w:num>
  <w:num w:numId="22">
    <w:abstractNumId w:val="5"/>
  </w:num>
  <w:num w:numId="23">
    <w:abstractNumId w:val="4"/>
  </w:num>
  <w:num w:numId="24">
    <w:abstractNumId w:val="48"/>
  </w:num>
  <w:num w:numId="25">
    <w:abstractNumId w:val="14"/>
  </w:num>
  <w:num w:numId="26">
    <w:abstractNumId w:val="42"/>
  </w:num>
  <w:num w:numId="27">
    <w:abstractNumId w:val="1"/>
  </w:num>
  <w:num w:numId="28">
    <w:abstractNumId w:val="44"/>
  </w:num>
  <w:num w:numId="29">
    <w:abstractNumId w:val="19"/>
  </w:num>
  <w:num w:numId="30">
    <w:abstractNumId w:val="7"/>
  </w:num>
  <w:num w:numId="31">
    <w:abstractNumId w:val="46"/>
  </w:num>
  <w:num w:numId="32">
    <w:abstractNumId w:val="18"/>
  </w:num>
  <w:num w:numId="33">
    <w:abstractNumId w:val="41"/>
  </w:num>
  <w:num w:numId="34">
    <w:abstractNumId w:val="21"/>
  </w:num>
  <w:num w:numId="35">
    <w:abstractNumId w:val="27"/>
  </w:num>
  <w:num w:numId="36">
    <w:abstractNumId w:val="45"/>
  </w:num>
  <w:num w:numId="37">
    <w:abstractNumId w:val="13"/>
  </w:num>
  <w:num w:numId="38">
    <w:abstractNumId w:val="24"/>
  </w:num>
  <w:num w:numId="39">
    <w:abstractNumId w:val="32"/>
  </w:num>
  <w:num w:numId="40">
    <w:abstractNumId w:val="35"/>
  </w:num>
  <w:num w:numId="41">
    <w:abstractNumId w:val="28"/>
  </w:num>
  <w:num w:numId="42">
    <w:abstractNumId w:val="39"/>
  </w:num>
  <w:num w:numId="43">
    <w:abstractNumId w:val="12"/>
  </w:num>
  <w:num w:numId="44">
    <w:abstractNumId w:val="20"/>
  </w:num>
  <w:num w:numId="45">
    <w:abstractNumId w:val="3"/>
  </w:num>
  <w:num w:numId="46">
    <w:abstractNumId w:val="40"/>
  </w:num>
  <w:num w:numId="47">
    <w:abstractNumId w:val="43"/>
  </w:num>
  <w:num w:numId="48">
    <w:abstractNumId w:val="25"/>
  </w:num>
  <w:num w:numId="49">
    <w:abstractNumId w:val="47"/>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hideGrammaticalErrors/>
  <w:defaultTabStop w:val="720"/>
  <w:characterSpacingControl w:val="doNotCompress"/>
  <w:footnotePr>
    <w:footnote w:id="0"/>
    <w:footnote w:id="1"/>
  </w:footnotePr>
  <w:endnotePr>
    <w:endnote w:id="0"/>
    <w:endnote w:id="1"/>
  </w:endnotePr>
  <w:compat/>
  <w:rsids>
    <w:rsidRoot w:val="00217F62"/>
    <w:rsid w:val="00004CA0"/>
    <w:rsid w:val="00005346"/>
    <w:rsid w:val="00005F3C"/>
    <w:rsid w:val="00010F49"/>
    <w:rsid w:val="00016C35"/>
    <w:rsid w:val="00017C6A"/>
    <w:rsid w:val="00022A93"/>
    <w:rsid w:val="000235FB"/>
    <w:rsid w:val="00027E22"/>
    <w:rsid w:val="00032B20"/>
    <w:rsid w:val="00035B97"/>
    <w:rsid w:val="00036E99"/>
    <w:rsid w:val="00041192"/>
    <w:rsid w:val="000430B6"/>
    <w:rsid w:val="00046948"/>
    <w:rsid w:val="00047F69"/>
    <w:rsid w:val="000514C6"/>
    <w:rsid w:val="00052433"/>
    <w:rsid w:val="00052A31"/>
    <w:rsid w:val="000606B8"/>
    <w:rsid w:val="000668AC"/>
    <w:rsid w:val="00074149"/>
    <w:rsid w:val="00074664"/>
    <w:rsid w:val="00075017"/>
    <w:rsid w:val="00075A86"/>
    <w:rsid w:val="00081611"/>
    <w:rsid w:val="00091144"/>
    <w:rsid w:val="0009175F"/>
    <w:rsid w:val="00094432"/>
    <w:rsid w:val="00094E92"/>
    <w:rsid w:val="00095901"/>
    <w:rsid w:val="00095EC3"/>
    <w:rsid w:val="000A383F"/>
    <w:rsid w:val="000A4B34"/>
    <w:rsid w:val="000A60A6"/>
    <w:rsid w:val="000A7942"/>
    <w:rsid w:val="000B0E82"/>
    <w:rsid w:val="000B68F9"/>
    <w:rsid w:val="000B6E2F"/>
    <w:rsid w:val="000C12D4"/>
    <w:rsid w:val="000C1905"/>
    <w:rsid w:val="000D235E"/>
    <w:rsid w:val="000D2BC5"/>
    <w:rsid w:val="000D2BEC"/>
    <w:rsid w:val="000D5D27"/>
    <w:rsid w:val="000D65FB"/>
    <w:rsid w:val="000D7D23"/>
    <w:rsid w:val="000E0CD4"/>
    <w:rsid w:val="000E4789"/>
    <w:rsid w:val="000F0615"/>
    <w:rsid w:val="000F0776"/>
    <w:rsid w:val="000F2EC0"/>
    <w:rsid w:val="000F6654"/>
    <w:rsid w:val="000F71A7"/>
    <w:rsid w:val="0010668E"/>
    <w:rsid w:val="00110594"/>
    <w:rsid w:val="0011447C"/>
    <w:rsid w:val="00121783"/>
    <w:rsid w:val="0012263B"/>
    <w:rsid w:val="00122F33"/>
    <w:rsid w:val="00123AC2"/>
    <w:rsid w:val="00126597"/>
    <w:rsid w:val="001266B2"/>
    <w:rsid w:val="00126A6E"/>
    <w:rsid w:val="00132945"/>
    <w:rsid w:val="0013451F"/>
    <w:rsid w:val="00137F88"/>
    <w:rsid w:val="0014607C"/>
    <w:rsid w:val="00146203"/>
    <w:rsid w:val="00146C1B"/>
    <w:rsid w:val="00152704"/>
    <w:rsid w:val="001541B6"/>
    <w:rsid w:val="00170478"/>
    <w:rsid w:val="00171C26"/>
    <w:rsid w:val="001765E8"/>
    <w:rsid w:val="00181B91"/>
    <w:rsid w:val="001839A9"/>
    <w:rsid w:val="00183D2D"/>
    <w:rsid w:val="0018479D"/>
    <w:rsid w:val="001915A3"/>
    <w:rsid w:val="00191778"/>
    <w:rsid w:val="00191DAE"/>
    <w:rsid w:val="001A1032"/>
    <w:rsid w:val="001A2787"/>
    <w:rsid w:val="001A373C"/>
    <w:rsid w:val="001A5033"/>
    <w:rsid w:val="001B0760"/>
    <w:rsid w:val="001B1ADE"/>
    <w:rsid w:val="001B33CA"/>
    <w:rsid w:val="001B6CDA"/>
    <w:rsid w:val="001C67A7"/>
    <w:rsid w:val="001C6F56"/>
    <w:rsid w:val="001C709E"/>
    <w:rsid w:val="001D3052"/>
    <w:rsid w:val="001D3F24"/>
    <w:rsid w:val="001D4D8F"/>
    <w:rsid w:val="001D4DC6"/>
    <w:rsid w:val="001D75C3"/>
    <w:rsid w:val="001D75CD"/>
    <w:rsid w:val="001E030C"/>
    <w:rsid w:val="001E2F8B"/>
    <w:rsid w:val="001E6A02"/>
    <w:rsid w:val="001F022C"/>
    <w:rsid w:val="001F3033"/>
    <w:rsid w:val="00200AB4"/>
    <w:rsid w:val="002020CD"/>
    <w:rsid w:val="002033BB"/>
    <w:rsid w:val="002041F4"/>
    <w:rsid w:val="00206329"/>
    <w:rsid w:val="002106B2"/>
    <w:rsid w:val="00214AD1"/>
    <w:rsid w:val="00216965"/>
    <w:rsid w:val="00217F62"/>
    <w:rsid w:val="00222F76"/>
    <w:rsid w:val="00224540"/>
    <w:rsid w:val="00226A5F"/>
    <w:rsid w:val="00233A03"/>
    <w:rsid w:val="00237A58"/>
    <w:rsid w:val="00243231"/>
    <w:rsid w:val="00243A8D"/>
    <w:rsid w:val="00250EAA"/>
    <w:rsid w:val="00254A15"/>
    <w:rsid w:val="002558C2"/>
    <w:rsid w:val="00255C97"/>
    <w:rsid w:val="002564DF"/>
    <w:rsid w:val="00257E05"/>
    <w:rsid w:val="002634FA"/>
    <w:rsid w:val="00265264"/>
    <w:rsid w:val="002656CA"/>
    <w:rsid w:val="0026685E"/>
    <w:rsid w:val="00266884"/>
    <w:rsid w:val="0027284B"/>
    <w:rsid w:val="00272B0C"/>
    <w:rsid w:val="00272CA6"/>
    <w:rsid w:val="00273687"/>
    <w:rsid w:val="00273902"/>
    <w:rsid w:val="00276393"/>
    <w:rsid w:val="00281979"/>
    <w:rsid w:val="002819E6"/>
    <w:rsid w:val="002839FE"/>
    <w:rsid w:val="00284096"/>
    <w:rsid w:val="00292746"/>
    <w:rsid w:val="00294B2A"/>
    <w:rsid w:val="00296276"/>
    <w:rsid w:val="002A2FB7"/>
    <w:rsid w:val="002A4BA7"/>
    <w:rsid w:val="002A79BC"/>
    <w:rsid w:val="002B163D"/>
    <w:rsid w:val="002B1817"/>
    <w:rsid w:val="002B3EB6"/>
    <w:rsid w:val="002C091A"/>
    <w:rsid w:val="002C20F8"/>
    <w:rsid w:val="002C3D45"/>
    <w:rsid w:val="002C42BA"/>
    <w:rsid w:val="002C4421"/>
    <w:rsid w:val="002C45C9"/>
    <w:rsid w:val="002C4A44"/>
    <w:rsid w:val="002D5446"/>
    <w:rsid w:val="002E3EB5"/>
    <w:rsid w:val="002E7E04"/>
    <w:rsid w:val="002F15B2"/>
    <w:rsid w:val="002F1D26"/>
    <w:rsid w:val="002F69D3"/>
    <w:rsid w:val="00303B21"/>
    <w:rsid w:val="00305B1F"/>
    <w:rsid w:val="0031179F"/>
    <w:rsid w:val="0031193E"/>
    <w:rsid w:val="00312839"/>
    <w:rsid w:val="003132BA"/>
    <w:rsid w:val="003149A7"/>
    <w:rsid w:val="00317080"/>
    <w:rsid w:val="00320178"/>
    <w:rsid w:val="00320F74"/>
    <w:rsid w:val="00320F8A"/>
    <w:rsid w:val="0032188A"/>
    <w:rsid w:val="0032430C"/>
    <w:rsid w:val="0032792F"/>
    <w:rsid w:val="0033438E"/>
    <w:rsid w:val="0033573B"/>
    <w:rsid w:val="00335E55"/>
    <w:rsid w:val="00336C06"/>
    <w:rsid w:val="003405F6"/>
    <w:rsid w:val="00345EE1"/>
    <w:rsid w:val="003460E6"/>
    <w:rsid w:val="003469DB"/>
    <w:rsid w:val="003473ED"/>
    <w:rsid w:val="0035054F"/>
    <w:rsid w:val="00351E14"/>
    <w:rsid w:val="00352BD4"/>
    <w:rsid w:val="00352CC9"/>
    <w:rsid w:val="00356875"/>
    <w:rsid w:val="003604F0"/>
    <w:rsid w:val="003715AC"/>
    <w:rsid w:val="003734E0"/>
    <w:rsid w:val="003752B1"/>
    <w:rsid w:val="00375812"/>
    <w:rsid w:val="00375942"/>
    <w:rsid w:val="003762C6"/>
    <w:rsid w:val="003774F0"/>
    <w:rsid w:val="00377B4D"/>
    <w:rsid w:val="0038090F"/>
    <w:rsid w:val="00384605"/>
    <w:rsid w:val="00390842"/>
    <w:rsid w:val="00393600"/>
    <w:rsid w:val="003A0A7F"/>
    <w:rsid w:val="003A31FD"/>
    <w:rsid w:val="003A77AF"/>
    <w:rsid w:val="003B19E3"/>
    <w:rsid w:val="003B1CB1"/>
    <w:rsid w:val="003B2948"/>
    <w:rsid w:val="003B356B"/>
    <w:rsid w:val="003C0221"/>
    <w:rsid w:val="003C0822"/>
    <w:rsid w:val="003C0BA7"/>
    <w:rsid w:val="003C15FD"/>
    <w:rsid w:val="003C17BE"/>
    <w:rsid w:val="003C61E2"/>
    <w:rsid w:val="003C6D4C"/>
    <w:rsid w:val="003C7425"/>
    <w:rsid w:val="003C7F81"/>
    <w:rsid w:val="003D331A"/>
    <w:rsid w:val="003E2C6E"/>
    <w:rsid w:val="003E41B9"/>
    <w:rsid w:val="003E4EC2"/>
    <w:rsid w:val="003E76BD"/>
    <w:rsid w:val="003F7E4A"/>
    <w:rsid w:val="004024D8"/>
    <w:rsid w:val="00404A77"/>
    <w:rsid w:val="0041683B"/>
    <w:rsid w:val="00417CD0"/>
    <w:rsid w:val="004212EB"/>
    <w:rsid w:val="00421EAB"/>
    <w:rsid w:val="00425C66"/>
    <w:rsid w:val="00430D01"/>
    <w:rsid w:val="0043685A"/>
    <w:rsid w:val="00442C8F"/>
    <w:rsid w:val="00445ED6"/>
    <w:rsid w:val="004502D9"/>
    <w:rsid w:val="0045323B"/>
    <w:rsid w:val="004607CF"/>
    <w:rsid w:val="00470124"/>
    <w:rsid w:val="004748B0"/>
    <w:rsid w:val="00475289"/>
    <w:rsid w:val="00476800"/>
    <w:rsid w:val="00476A54"/>
    <w:rsid w:val="00477CD9"/>
    <w:rsid w:val="00482BF9"/>
    <w:rsid w:val="00485161"/>
    <w:rsid w:val="00486B14"/>
    <w:rsid w:val="00493715"/>
    <w:rsid w:val="00493A24"/>
    <w:rsid w:val="00493C58"/>
    <w:rsid w:val="00496737"/>
    <w:rsid w:val="004A0F96"/>
    <w:rsid w:val="004A1C74"/>
    <w:rsid w:val="004A7913"/>
    <w:rsid w:val="004B49C3"/>
    <w:rsid w:val="004C27D4"/>
    <w:rsid w:val="004C44F4"/>
    <w:rsid w:val="004C5DD6"/>
    <w:rsid w:val="004C65C9"/>
    <w:rsid w:val="004C7CDA"/>
    <w:rsid w:val="004D1D7F"/>
    <w:rsid w:val="004D3982"/>
    <w:rsid w:val="004E49CB"/>
    <w:rsid w:val="004F0117"/>
    <w:rsid w:val="004F02EB"/>
    <w:rsid w:val="004F171A"/>
    <w:rsid w:val="004F2F04"/>
    <w:rsid w:val="004F4DDB"/>
    <w:rsid w:val="004F5247"/>
    <w:rsid w:val="004F57A8"/>
    <w:rsid w:val="004F664A"/>
    <w:rsid w:val="00500B0B"/>
    <w:rsid w:val="0050181A"/>
    <w:rsid w:val="00502A3E"/>
    <w:rsid w:val="00505A46"/>
    <w:rsid w:val="005065C6"/>
    <w:rsid w:val="00507B21"/>
    <w:rsid w:val="00512411"/>
    <w:rsid w:val="005134F8"/>
    <w:rsid w:val="0051488F"/>
    <w:rsid w:val="00514E93"/>
    <w:rsid w:val="00516797"/>
    <w:rsid w:val="00517AC5"/>
    <w:rsid w:val="00517D0A"/>
    <w:rsid w:val="00522147"/>
    <w:rsid w:val="00522F7F"/>
    <w:rsid w:val="005256C9"/>
    <w:rsid w:val="005259F7"/>
    <w:rsid w:val="00530CFD"/>
    <w:rsid w:val="00531E96"/>
    <w:rsid w:val="00536180"/>
    <w:rsid w:val="00540547"/>
    <w:rsid w:val="00541038"/>
    <w:rsid w:val="00542730"/>
    <w:rsid w:val="00545567"/>
    <w:rsid w:val="00545E50"/>
    <w:rsid w:val="00546049"/>
    <w:rsid w:val="00546AD7"/>
    <w:rsid w:val="00546EF4"/>
    <w:rsid w:val="00547103"/>
    <w:rsid w:val="00547F39"/>
    <w:rsid w:val="00552538"/>
    <w:rsid w:val="00552FFD"/>
    <w:rsid w:val="00563666"/>
    <w:rsid w:val="00565526"/>
    <w:rsid w:val="00574695"/>
    <w:rsid w:val="005837AE"/>
    <w:rsid w:val="00590F84"/>
    <w:rsid w:val="0059611B"/>
    <w:rsid w:val="00596E5C"/>
    <w:rsid w:val="005A67C9"/>
    <w:rsid w:val="005A6D22"/>
    <w:rsid w:val="005B2904"/>
    <w:rsid w:val="005C24B7"/>
    <w:rsid w:val="005C33EF"/>
    <w:rsid w:val="005C490E"/>
    <w:rsid w:val="005C6495"/>
    <w:rsid w:val="005D17F3"/>
    <w:rsid w:val="005D4FEC"/>
    <w:rsid w:val="005D733D"/>
    <w:rsid w:val="005E02C8"/>
    <w:rsid w:val="005E3DF0"/>
    <w:rsid w:val="005E58FA"/>
    <w:rsid w:val="005E6F15"/>
    <w:rsid w:val="005E71E5"/>
    <w:rsid w:val="005F0BFC"/>
    <w:rsid w:val="005F0F14"/>
    <w:rsid w:val="005F4CF5"/>
    <w:rsid w:val="005F7E64"/>
    <w:rsid w:val="00603000"/>
    <w:rsid w:val="00604AF5"/>
    <w:rsid w:val="00606245"/>
    <w:rsid w:val="00610D1E"/>
    <w:rsid w:val="00611781"/>
    <w:rsid w:val="00613398"/>
    <w:rsid w:val="00613B72"/>
    <w:rsid w:val="00617EBD"/>
    <w:rsid w:val="00625128"/>
    <w:rsid w:val="00625DAF"/>
    <w:rsid w:val="00627773"/>
    <w:rsid w:val="00634006"/>
    <w:rsid w:val="006435DE"/>
    <w:rsid w:val="00650A1A"/>
    <w:rsid w:val="00650FB2"/>
    <w:rsid w:val="00652C77"/>
    <w:rsid w:val="00654186"/>
    <w:rsid w:val="00656B13"/>
    <w:rsid w:val="00656F33"/>
    <w:rsid w:val="006641B4"/>
    <w:rsid w:val="006643CD"/>
    <w:rsid w:val="00664973"/>
    <w:rsid w:val="00667020"/>
    <w:rsid w:val="006753C1"/>
    <w:rsid w:val="0067555C"/>
    <w:rsid w:val="00684C02"/>
    <w:rsid w:val="00691391"/>
    <w:rsid w:val="0069265D"/>
    <w:rsid w:val="00694CB2"/>
    <w:rsid w:val="00694D35"/>
    <w:rsid w:val="006969DB"/>
    <w:rsid w:val="006979AF"/>
    <w:rsid w:val="00697F5D"/>
    <w:rsid w:val="006A6D92"/>
    <w:rsid w:val="006B1977"/>
    <w:rsid w:val="006B3C15"/>
    <w:rsid w:val="006C3A20"/>
    <w:rsid w:val="006C5385"/>
    <w:rsid w:val="006C56E2"/>
    <w:rsid w:val="006D04CA"/>
    <w:rsid w:val="006D17DE"/>
    <w:rsid w:val="006D23A4"/>
    <w:rsid w:val="006D453B"/>
    <w:rsid w:val="006E1B15"/>
    <w:rsid w:val="006E20BE"/>
    <w:rsid w:val="006E3CE5"/>
    <w:rsid w:val="006E6738"/>
    <w:rsid w:val="006E67BB"/>
    <w:rsid w:val="006F7138"/>
    <w:rsid w:val="00700938"/>
    <w:rsid w:val="00700E9A"/>
    <w:rsid w:val="00704384"/>
    <w:rsid w:val="00704AC6"/>
    <w:rsid w:val="00710A41"/>
    <w:rsid w:val="00710D5D"/>
    <w:rsid w:val="00712ABB"/>
    <w:rsid w:val="00720D08"/>
    <w:rsid w:val="00720FDB"/>
    <w:rsid w:val="00721249"/>
    <w:rsid w:val="007247E1"/>
    <w:rsid w:val="0072643B"/>
    <w:rsid w:val="00730FCB"/>
    <w:rsid w:val="007312B6"/>
    <w:rsid w:val="007313F7"/>
    <w:rsid w:val="0073146C"/>
    <w:rsid w:val="00731806"/>
    <w:rsid w:val="0074055C"/>
    <w:rsid w:val="00740BCE"/>
    <w:rsid w:val="0074298C"/>
    <w:rsid w:val="007429AC"/>
    <w:rsid w:val="0074512F"/>
    <w:rsid w:val="00753E05"/>
    <w:rsid w:val="00754DBC"/>
    <w:rsid w:val="00762983"/>
    <w:rsid w:val="00765818"/>
    <w:rsid w:val="00766BE4"/>
    <w:rsid w:val="00766F7B"/>
    <w:rsid w:val="00784E15"/>
    <w:rsid w:val="0078555F"/>
    <w:rsid w:val="00787DD9"/>
    <w:rsid w:val="007950E1"/>
    <w:rsid w:val="00796AC4"/>
    <w:rsid w:val="007A1351"/>
    <w:rsid w:val="007A2309"/>
    <w:rsid w:val="007A504C"/>
    <w:rsid w:val="007B5384"/>
    <w:rsid w:val="007B5AA8"/>
    <w:rsid w:val="007C2408"/>
    <w:rsid w:val="007C3DCA"/>
    <w:rsid w:val="007C7F97"/>
    <w:rsid w:val="007E0E98"/>
    <w:rsid w:val="007F15C4"/>
    <w:rsid w:val="007F4E94"/>
    <w:rsid w:val="007F4EA6"/>
    <w:rsid w:val="0080339A"/>
    <w:rsid w:val="00804730"/>
    <w:rsid w:val="00804C44"/>
    <w:rsid w:val="00805042"/>
    <w:rsid w:val="00813EEB"/>
    <w:rsid w:val="00817E12"/>
    <w:rsid w:val="00822443"/>
    <w:rsid w:val="00822EA0"/>
    <w:rsid w:val="0082331F"/>
    <w:rsid w:val="008268ED"/>
    <w:rsid w:val="00827F55"/>
    <w:rsid w:val="00832698"/>
    <w:rsid w:val="00846763"/>
    <w:rsid w:val="008501E1"/>
    <w:rsid w:val="00851E7A"/>
    <w:rsid w:val="008541F6"/>
    <w:rsid w:val="00855601"/>
    <w:rsid w:val="008557FE"/>
    <w:rsid w:val="00860E80"/>
    <w:rsid w:val="008649E2"/>
    <w:rsid w:val="008650CD"/>
    <w:rsid w:val="008672AD"/>
    <w:rsid w:val="00871077"/>
    <w:rsid w:val="0087552D"/>
    <w:rsid w:val="008760DC"/>
    <w:rsid w:val="00876D0D"/>
    <w:rsid w:val="00881F24"/>
    <w:rsid w:val="0088357C"/>
    <w:rsid w:val="008866DA"/>
    <w:rsid w:val="008870CB"/>
    <w:rsid w:val="008929AF"/>
    <w:rsid w:val="00893A75"/>
    <w:rsid w:val="008A4A0D"/>
    <w:rsid w:val="008A7A97"/>
    <w:rsid w:val="008B5F5B"/>
    <w:rsid w:val="008C0AC2"/>
    <w:rsid w:val="008C378E"/>
    <w:rsid w:val="008C4ED1"/>
    <w:rsid w:val="008D0CE8"/>
    <w:rsid w:val="008D23F0"/>
    <w:rsid w:val="008D50F0"/>
    <w:rsid w:val="008D6FCF"/>
    <w:rsid w:val="008E3F7F"/>
    <w:rsid w:val="008E4B7B"/>
    <w:rsid w:val="008E51D4"/>
    <w:rsid w:val="008E5947"/>
    <w:rsid w:val="008E7231"/>
    <w:rsid w:val="008F3E7E"/>
    <w:rsid w:val="008F512D"/>
    <w:rsid w:val="008F7785"/>
    <w:rsid w:val="009017F8"/>
    <w:rsid w:val="00902CEA"/>
    <w:rsid w:val="00905635"/>
    <w:rsid w:val="00906ACB"/>
    <w:rsid w:val="00915388"/>
    <w:rsid w:val="0091777C"/>
    <w:rsid w:val="009241A9"/>
    <w:rsid w:val="0092767C"/>
    <w:rsid w:val="00932944"/>
    <w:rsid w:val="00933785"/>
    <w:rsid w:val="00933CE6"/>
    <w:rsid w:val="00935563"/>
    <w:rsid w:val="00941A29"/>
    <w:rsid w:val="009427AD"/>
    <w:rsid w:val="00945026"/>
    <w:rsid w:val="009455A8"/>
    <w:rsid w:val="00950506"/>
    <w:rsid w:val="00950729"/>
    <w:rsid w:val="0095101B"/>
    <w:rsid w:val="009600CF"/>
    <w:rsid w:val="00967063"/>
    <w:rsid w:val="00971649"/>
    <w:rsid w:val="00977534"/>
    <w:rsid w:val="00987234"/>
    <w:rsid w:val="009A0A94"/>
    <w:rsid w:val="009A1848"/>
    <w:rsid w:val="009A2775"/>
    <w:rsid w:val="009A290B"/>
    <w:rsid w:val="009A2B18"/>
    <w:rsid w:val="009A3B82"/>
    <w:rsid w:val="009A3C3A"/>
    <w:rsid w:val="009A4E82"/>
    <w:rsid w:val="009A6036"/>
    <w:rsid w:val="009B09C9"/>
    <w:rsid w:val="009B4FE6"/>
    <w:rsid w:val="009B76E5"/>
    <w:rsid w:val="009C026B"/>
    <w:rsid w:val="009C0732"/>
    <w:rsid w:val="009C364F"/>
    <w:rsid w:val="009C5B53"/>
    <w:rsid w:val="009C7130"/>
    <w:rsid w:val="009D4D49"/>
    <w:rsid w:val="009D69E7"/>
    <w:rsid w:val="009E0869"/>
    <w:rsid w:val="009E4CF0"/>
    <w:rsid w:val="009F265A"/>
    <w:rsid w:val="009F3C92"/>
    <w:rsid w:val="009F7459"/>
    <w:rsid w:val="00A03D9D"/>
    <w:rsid w:val="00A07352"/>
    <w:rsid w:val="00A07E82"/>
    <w:rsid w:val="00A111D2"/>
    <w:rsid w:val="00A15BBA"/>
    <w:rsid w:val="00A20004"/>
    <w:rsid w:val="00A24C73"/>
    <w:rsid w:val="00A25A98"/>
    <w:rsid w:val="00A2649D"/>
    <w:rsid w:val="00A30F91"/>
    <w:rsid w:val="00A3187C"/>
    <w:rsid w:val="00A318C0"/>
    <w:rsid w:val="00A34BFC"/>
    <w:rsid w:val="00A372E1"/>
    <w:rsid w:val="00A37F59"/>
    <w:rsid w:val="00A4056F"/>
    <w:rsid w:val="00A41051"/>
    <w:rsid w:val="00A43051"/>
    <w:rsid w:val="00A43E4A"/>
    <w:rsid w:val="00A4536A"/>
    <w:rsid w:val="00A4544B"/>
    <w:rsid w:val="00A45B60"/>
    <w:rsid w:val="00A5089A"/>
    <w:rsid w:val="00A50BE4"/>
    <w:rsid w:val="00A51810"/>
    <w:rsid w:val="00A524C5"/>
    <w:rsid w:val="00A543BC"/>
    <w:rsid w:val="00A55D89"/>
    <w:rsid w:val="00A61519"/>
    <w:rsid w:val="00A61B04"/>
    <w:rsid w:val="00A622A1"/>
    <w:rsid w:val="00A70388"/>
    <w:rsid w:val="00A71134"/>
    <w:rsid w:val="00A71C6F"/>
    <w:rsid w:val="00A72A76"/>
    <w:rsid w:val="00A733DE"/>
    <w:rsid w:val="00A74DC1"/>
    <w:rsid w:val="00A75943"/>
    <w:rsid w:val="00A83444"/>
    <w:rsid w:val="00A8386D"/>
    <w:rsid w:val="00A843D6"/>
    <w:rsid w:val="00A85EF3"/>
    <w:rsid w:val="00A87E69"/>
    <w:rsid w:val="00A90539"/>
    <w:rsid w:val="00A905B8"/>
    <w:rsid w:val="00A906D8"/>
    <w:rsid w:val="00A9322A"/>
    <w:rsid w:val="00A94852"/>
    <w:rsid w:val="00A9548A"/>
    <w:rsid w:val="00AA0680"/>
    <w:rsid w:val="00AA67AB"/>
    <w:rsid w:val="00AA76AC"/>
    <w:rsid w:val="00AB20E6"/>
    <w:rsid w:val="00AB215F"/>
    <w:rsid w:val="00AB339A"/>
    <w:rsid w:val="00AB5A74"/>
    <w:rsid w:val="00AC0D73"/>
    <w:rsid w:val="00AC1637"/>
    <w:rsid w:val="00AC6F9D"/>
    <w:rsid w:val="00AD4734"/>
    <w:rsid w:val="00AE20D4"/>
    <w:rsid w:val="00AF11F7"/>
    <w:rsid w:val="00AF1739"/>
    <w:rsid w:val="00AF4DCD"/>
    <w:rsid w:val="00B03499"/>
    <w:rsid w:val="00B06C00"/>
    <w:rsid w:val="00B1202A"/>
    <w:rsid w:val="00B133C7"/>
    <w:rsid w:val="00B22B14"/>
    <w:rsid w:val="00B23FB3"/>
    <w:rsid w:val="00B27514"/>
    <w:rsid w:val="00B30AD2"/>
    <w:rsid w:val="00B312C4"/>
    <w:rsid w:val="00B32839"/>
    <w:rsid w:val="00B414F5"/>
    <w:rsid w:val="00B45851"/>
    <w:rsid w:val="00B5281C"/>
    <w:rsid w:val="00B538BF"/>
    <w:rsid w:val="00B572C2"/>
    <w:rsid w:val="00B60E65"/>
    <w:rsid w:val="00B644A4"/>
    <w:rsid w:val="00B65D04"/>
    <w:rsid w:val="00B741FD"/>
    <w:rsid w:val="00B743CB"/>
    <w:rsid w:val="00B74BBE"/>
    <w:rsid w:val="00B80DD1"/>
    <w:rsid w:val="00B80EAF"/>
    <w:rsid w:val="00B8254B"/>
    <w:rsid w:val="00B86FBB"/>
    <w:rsid w:val="00B87D98"/>
    <w:rsid w:val="00B92504"/>
    <w:rsid w:val="00B92D5C"/>
    <w:rsid w:val="00B93F1D"/>
    <w:rsid w:val="00B950CC"/>
    <w:rsid w:val="00B97344"/>
    <w:rsid w:val="00BA6B3E"/>
    <w:rsid w:val="00BB5137"/>
    <w:rsid w:val="00BB51E9"/>
    <w:rsid w:val="00BB5F7D"/>
    <w:rsid w:val="00BB748F"/>
    <w:rsid w:val="00BB7754"/>
    <w:rsid w:val="00BC0FE2"/>
    <w:rsid w:val="00BC29C7"/>
    <w:rsid w:val="00BC434F"/>
    <w:rsid w:val="00BC73CF"/>
    <w:rsid w:val="00BC7E1D"/>
    <w:rsid w:val="00BD7499"/>
    <w:rsid w:val="00BF0C78"/>
    <w:rsid w:val="00BF1DB1"/>
    <w:rsid w:val="00BF4443"/>
    <w:rsid w:val="00C041EB"/>
    <w:rsid w:val="00C05DFD"/>
    <w:rsid w:val="00C111A7"/>
    <w:rsid w:val="00C131B7"/>
    <w:rsid w:val="00C1572F"/>
    <w:rsid w:val="00C16501"/>
    <w:rsid w:val="00C1655E"/>
    <w:rsid w:val="00C24A9F"/>
    <w:rsid w:val="00C31F75"/>
    <w:rsid w:val="00C32BAB"/>
    <w:rsid w:val="00C37361"/>
    <w:rsid w:val="00C406DC"/>
    <w:rsid w:val="00C42B37"/>
    <w:rsid w:val="00C47104"/>
    <w:rsid w:val="00C50F0B"/>
    <w:rsid w:val="00C511D8"/>
    <w:rsid w:val="00C526A9"/>
    <w:rsid w:val="00C533D8"/>
    <w:rsid w:val="00C55238"/>
    <w:rsid w:val="00C5775D"/>
    <w:rsid w:val="00C60494"/>
    <w:rsid w:val="00C62219"/>
    <w:rsid w:val="00C6232D"/>
    <w:rsid w:val="00C65260"/>
    <w:rsid w:val="00C65581"/>
    <w:rsid w:val="00C66200"/>
    <w:rsid w:val="00C7049E"/>
    <w:rsid w:val="00C71237"/>
    <w:rsid w:val="00C74CDE"/>
    <w:rsid w:val="00C75BFD"/>
    <w:rsid w:val="00C81BFB"/>
    <w:rsid w:val="00C822DE"/>
    <w:rsid w:val="00C8240F"/>
    <w:rsid w:val="00C84883"/>
    <w:rsid w:val="00C85D14"/>
    <w:rsid w:val="00C95096"/>
    <w:rsid w:val="00CA0285"/>
    <w:rsid w:val="00CA35F3"/>
    <w:rsid w:val="00CB00EE"/>
    <w:rsid w:val="00CB0111"/>
    <w:rsid w:val="00CB0681"/>
    <w:rsid w:val="00CB407C"/>
    <w:rsid w:val="00CB7B44"/>
    <w:rsid w:val="00CB7BBA"/>
    <w:rsid w:val="00CC023A"/>
    <w:rsid w:val="00CC02B4"/>
    <w:rsid w:val="00CC292A"/>
    <w:rsid w:val="00CC362F"/>
    <w:rsid w:val="00CD26C7"/>
    <w:rsid w:val="00CD4535"/>
    <w:rsid w:val="00CE0A46"/>
    <w:rsid w:val="00CE44AD"/>
    <w:rsid w:val="00CE6283"/>
    <w:rsid w:val="00CE6A99"/>
    <w:rsid w:val="00CE7802"/>
    <w:rsid w:val="00CF0417"/>
    <w:rsid w:val="00CF4043"/>
    <w:rsid w:val="00D00152"/>
    <w:rsid w:val="00D02D8C"/>
    <w:rsid w:val="00D1040D"/>
    <w:rsid w:val="00D11477"/>
    <w:rsid w:val="00D1562E"/>
    <w:rsid w:val="00D15EA3"/>
    <w:rsid w:val="00D21FC3"/>
    <w:rsid w:val="00D22839"/>
    <w:rsid w:val="00D239DD"/>
    <w:rsid w:val="00D23D96"/>
    <w:rsid w:val="00D37CBE"/>
    <w:rsid w:val="00D42037"/>
    <w:rsid w:val="00D42623"/>
    <w:rsid w:val="00D44B72"/>
    <w:rsid w:val="00D50D1E"/>
    <w:rsid w:val="00D575A5"/>
    <w:rsid w:val="00D60952"/>
    <w:rsid w:val="00D61394"/>
    <w:rsid w:val="00D614B8"/>
    <w:rsid w:val="00D64562"/>
    <w:rsid w:val="00D66197"/>
    <w:rsid w:val="00D7233D"/>
    <w:rsid w:val="00D82AAE"/>
    <w:rsid w:val="00D84A9A"/>
    <w:rsid w:val="00D94B8B"/>
    <w:rsid w:val="00D95BC8"/>
    <w:rsid w:val="00D96FCD"/>
    <w:rsid w:val="00DA4694"/>
    <w:rsid w:val="00DB128B"/>
    <w:rsid w:val="00DB5458"/>
    <w:rsid w:val="00DB6196"/>
    <w:rsid w:val="00DC0A01"/>
    <w:rsid w:val="00DC2C06"/>
    <w:rsid w:val="00DC44B0"/>
    <w:rsid w:val="00DD0919"/>
    <w:rsid w:val="00DD1890"/>
    <w:rsid w:val="00DD56BD"/>
    <w:rsid w:val="00DD56CF"/>
    <w:rsid w:val="00DD5D07"/>
    <w:rsid w:val="00DD750D"/>
    <w:rsid w:val="00DD754D"/>
    <w:rsid w:val="00DF1BF0"/>
    <w:rsid w:val="00E0063A"/>
    <w:rsid w:val="00E00E27"/>
    <w:rsid w:val="00E02590"/>
    <w:rsid w:val="00E03253"/>
    <w:rsid w:val="00E0366D"/>
    <w:rsid w:val="00E06B47"/>
    <w:rsid w:val="00E119C2"/>
    <w:rsid w:val="00E15135"/>
    <w:rsid w:val="00E15F97"/>
    <w:rsid w:val="00E204F9"/>
    <w:rsid w:val="00E247B6"/>
    <w:rsid w:val="00E36B09"/>
    <w:rsid w:val="00E37D40"/>
    <w:rsid w:val="00E40690"/>
    <w:rsid w:val="00E41B85"/>
    <w:rsid w:val="00E44406"/>
    <w:rsid w:val="00E4578F"/>
    <w:rsid w:val="00E457E1"/>
    <w:rsid w:val="00E467F5"/>
    <w:rsid w:val="00E5209F"/>
    <w:rsid w:val="00E53A80"/>
    <w:rsid w:val="00E53BE9"/>
    <w:rsid w:val="00E541D5"/>
    <w:rsid w:val="00E55577"/>
    <w:rsid w:val="00E65A2C"/>
    <w:rsid w:val="00E65C70"/>
    <w:rsid w:val="00E66E62"/>
    <w:rsid w:val="00E71A95"/>
    <w:rsid w:val="00E7377C"/>
    <w:rsid w:val="00E7475F"/>
    <w:rsid w:val="00E76119"/>
    <w:rsid w:val="00E76A28"/>
    <w:rsid w:val="00E77A4C"/>
    <w:rsid w:val="00E8034D"/>
    <w:rsid w:val="00E82BF8"/>
    <w:rsid w:val="00E867DB"/>
    <w:rsid w:val="00E8793D"/>
    <w:rsid w:val="00E91C98"/>
    <w:rsid w:val="00E95E3A"/>
    <w:rsid w:val="00EA5EAC"/>
    <w:rsid w:val="00EA6F9B"/>
    <w:rsid w:val="00EB1582"/>
    <w:rsid w:val="00EB4C49"/>
    <w:rsid w:val="00EB69DB"/>
    <w:rsid w:val="00EC3DB7"/>
    <w:rsid w:val="00EC5B92"/>
    <w:rsid w:val="00EC5D71"/>
    <w:rsid w:val="00ED40AE"/>
    <w:rsid w:val="00EE401A"/>
    <w:rsid w:val="00EE6648"/>
    <w:rsid w:val="00EE755C"/>
    <w:rsid w:val="00EF31AE"/>
    <w:rsid w:val="00F004EA"/>
    <w:rsid w:val="00F01CD9"/>
    <w:rsid w:val="00F03906"/>
    <w:rsid w:val="00F051C6"/>
    <w:rsid w:val="00F071AE"/>
    <w:rsid w:val="00F0786C"/>
    <w:rsid w:val="00F1068F"/>
    <w:rsid w:val="00F11DBE"/>
    <w:rsid w:val="00F145B9"/>
    <w:rsid w:val="00F17F47"/>
    <w:rsid w:val="00F22FCA"/>
    <w:rsid w:val="00F23E6E"/>
    <w:rsid w:val="00F27D5F"/>
    <w:rsid w:val="00F3191E"/>
    <w:rsid w:val="00F36A80"/>
    <w:rsid w:val="00F370CD"/>
    <w:rsid w:val="00F37386"/>
    <w:rsid w:val="00F42700"/>
    <w:rsid w:val="00F42747"/>
    <w:rsid w:val="00F50EB3"/>
    <w:rsid w:val="00F52DFB"/>
    <w:rsid w:val="00F557FA"/>
    <w:rsid w:val="00F575B4"/>
    <w:rsid w:val="00F61B27"/>
    <w:rsid w:val="00F63685"/>
    <w:rsid w:val="00F7146E"/>
    <w:rsid w:val="00F73EEC"/>
    <w:rsid w:val="00F75B08"/>
    <w:rsid w:val="00F76B8D"/>
    <w:rsid w:val="00F76E28"/>
    <w:rsid w:val="00F76F18"/>
    <w:rsid w:val="00F81AA2"/>
    <w:rsid w:val="00F84D2E"/>
    <w:rsid w:val="00F86C5C"/>
    <w:rsid w:val="00F8701E"/>
    <w:rsid w:val="00F93B66"/>
    <w:rsid w:val="00F9476C"/>
    <w:rsid w:val="00F95436"/>
    <w:rsid w:val="00FA01F3"/>
    <w:rsid w:val="00FA25C2"/>
    <w:rsid w:val="00FA2A1C"/>
    <w:rsid w:val="00FA3D60"/>
    <w:rsid w:val="00FA760F"/>
    <w:rsid w:val="00FA7622"/>
    <w:rsid w:val="00FA783D"/>
    <w:rsid w:val="00FB086B"/>
    <w:rsid w:val="00FB254F"/>
    <w:rsid w:val="00FB483D"/>
    <w:rsid w:val="00FB5749"/>
    <w:rsid w:val="00FB64A1"/>
    <w:rsid w:val="00FC7158"/>
    <w:rsid w:val="00FC78DB"/>
    <w:rsid w:val="00FC7BFE"/>
    <w:rsid w:val="00FD01BC"/>
    <w:rsid w:val="00FD2EEF"/>
    <w:rsid w:val="00FD5557"/>
    <w:rsid w:val="00FE24BA"/>
    <w:rsid w:val="00FE2A6D"/>
    <w:rsid w:val="00FE4AEE"/>
    <w:rsid w:val="00FE6478"/>
    <w:rsid w:val="00FE79ED"/>
    <w:rsid w:val="00FF19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4A9F"/>
    <w:pPr>
      <w:spacing w:line="360" w:lineRule="auto"/>
      <w:ind w:firstLine="709"/>
      <w:contextualSpacing/>
      <w:jc w:val="both"/>
    </w:pPr>
    <w:rPr>
      <w:rFonts w:ascii="Times New Roman" w:hAnsi="Times New Roman"/>
      <w:sz w:val="28"/>
    </w:rPr>
  </w:style>
  <w:style w:type="paragraph" w:styleId="1">
    <w:name w:val="heading 1"/>
    <w:basedOn w:val="a"/>
    <w:next w:val="a"/>
    <w:link w:val="10"/>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unhideWhenUsed/>
    <w:qFormat/>
    <w:rsid w:val="00EC3DB7"/>
    <w:pPr>
      <w:keepNext/>
      <w:keepLines/>
      <w:spacing w:before="200"/>
      <w:outlineLvl w:val="1"/>
    </w:pPr>
    <w:rPr>
      <w:rFonts w:eastAsiaTheme="majorEastAsia" w:cstheme="majorBidi"/>
      <w:b/>
      <w:bCs/>
      <w:color w:val="4F81BD" w:themeColor="accent1"/>
      <w:szCs w:val="26"/>
    </w:rPr>
  </w:style>
  <w:style w:type="paragraph" w:styleId="3">
    <w:name w:val="heading 3"/>
    <w:basedOn w:val="a"/>
    <w:next w:val="a"/>
    <w:link w:val="30"/>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EC3DB7"/>
    <w:pPr>
      <w:keepNext/>
      <w:keepLines/>
      <w:spacing w:before="200"/>
      <w:outlineLvl w:val="3"/>
    </w:pPr>
    <w:rPr>
      <w:rFonts w:eastAsiaTheme="majorEastAsia" w:cstheme="majorBidi"/>
      <w:b/>
      <w:bCs/>
      <w:i/>
      <w:iCs/>
      <w:color w:val="4F81BD" w:themeColor="accent1"/>
    </w:rPr>
  </w:style>
  <w:style w:type="paragraph" w:styleId="5">
    <w:name w:val="heading 5"/>
    <w:basedOn w:val="a"/>
    <w:next w:val="a"/>
    <w:link w:val="50"/>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C3DB7"/>
    <w:rPr>
      <w:rFonts w:ascii="Times New Roman" w:eastAsiaTheme="majorEastAsia" w:hAnsi="Times New Roman" w:cstheme="majorBidi"/>
      <w:b/>
      <w:bCs/>
      <w:color w:val="4F81BD" w:themeColor="accent1"/>
      <w:sz w:val="28"/>
      <w:szCs w:val="26"/>
    </w:rPr>
  </w:style>
  <w:style w:type="character" w:customStyle="1" w:styleId="30">
    <w:name w:val="Заголовок 3 Знак"/>
    <w:basedOn w:val="a0"/>
    <w:link w:val="3"/>
    <w:uiPriority w:val="9"/>
    <w:rsid w:val="00263428"/>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EC3DB7"/>
    <w:rPr>
      <w:rFonts w:ascii="Times New Roman" w:eastAsiaTheme="majorEastAsia" w:hAnsi="Times New Roman" w:cstheme="majorBidi"/>
      <w:b/>
      <w:bCs/>
      <w:i/>
      <w:iCs/>
      <w:color w:val="4F81BD" w:themeColor="accent1"/>
      <w:sz w:val="28"/>
    </w:rPr>
  </w:style>
  <w:style w:type="character" w:customStyle="1" w:styleId="50">
    <w:name w:val="Заголовок 5 Знак"/>
    <w:basedOn w:val="a0"/>
    <w:link w:val="5"/>
    <w:uiPriority w:val="9"/>
    <w:rsid w:val="00263428"/>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263428"/>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263428"/>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26342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sid w:val="00263428"/>
    <w:rPr>
      <w:rFonts w:asciiTheme="majorHAnsi" w:eastAsiaTheme="majorEastAsia" w:hAnsiTheme="majorHAnsi" w:cstheme="majorBidi"/>
      <w:i/>
      <w:iCs/>
      <w:color w:val="404040" w:themeColor="text1" w:themeTint="BF"/>
      <w:sz w:val="20"/>
      <w:szCs w:val="20"/>
    </w:rPr>
  </w:style>
  <w:style w:type="character" w:customStyle="1" w:styleId="10">
    <w:name w:val="Заголовок 1 Знак"/>
    <w:basedOn w:val="a0"/>
    <w:link w:val="1"/>
    <w:uiPriority w:val="9"/>
    <w:rsid w:val="006E3CE5"/>
    <w:rPr>
      <w:rFonts w:asciiTheme="majorHAnsi" w:eastAsiaTheme="majorEastAsia" w:hAnsiTheme="majorHAnsi" w:cstheme="majorBidi"/>
      <w:b/>
      <w:bCs/>
      <w:color w:val="365F91" w:themeColor="accent1" w:themeShade="BF"/>
      <w:sz w:val="28"/>
      <w:szCs w:val="28"/>
    </w:rPr>
  </w:style>
  <w:style w:type="paragraph" w:customStyle="1" w:styleId="ConsPlusNormal">
    <w:name w:val="ConsPlusNormal"/>
    <w:rsid w:val="006E3CE5"/>
    <w:pPr>
      <w:widowControl w:val="0"/>
      <w:autoSpaceDE w:val="0"/>
      <w:autoSpaceDN w:val="0"/>
      <w:adjustRightInd w:val="0"/>
      <w:ind w:firstLine="720"/>
    </w:pPr>
    <w:rPr>
      <w:rFonts w:ascii="Arial" w:eastAsia="Times New Roman" w:hAnsi="Arial" w:cs="Arial"/>
      <w:sz w:val="20"/>
      <w:szCs w:val="20"/>
      <w:lang w:eastAsia="ru-RU"/>
    </w:rPr>
  </w:style>
  <w:style w:type="paragraph" w:styleId="a3">
    <w:name w:val="Balloon Text"/>
    <w:basedOn w:val="a"/>
    <w:link w:val="a4"/>
    <w:uiPriority w:val="99"/>
    <w:semiHidden/>
    <w:rsid w:val="006E3CE5"/>
    <w:rPr>
      <w:rFonts w:ascii="Tahoma" w:eastAsia="Times New Roman" w:hAnsi="Tahoma" w:cs="Tahoma"/>
      <w:sz w:val="16"/>
      <w:szCs w:val="16"/>
      <w:lang w:eastAsia="ru-RU"/>
    </w:rPr>
  </w:style>
  <w:style w:type="character" w:customStyle="1" w:styleId="a4">
    <w:name w:val="Текст выноски Знак"/>
    <w:basedOn w:val="a0"/>
    <w:link w:val="a3"/>
    <w:uiPriority w:val="99"/>
    <w:semiHidden/>
    <w:rsid w:val="006E3CE5"/>
    <w:rPr>
      <w:rFonts w:ascii="Tahoma" w:eastAsia="Times New Roman" w:hAnsi="Tahoma" w:cs="Tahoma"/>
      <w:sz w:val="16"/>
      <w:szCs w:val="16"/>
      <w:lang w:eastAsia="ru-RU"/>
    </w:rPr>
  </w:style>
  <w:style w:type="paragraph" w:styleId="a5">
    <w:name w:val="annotation text"/>
    <w:basedOn w:val="a"/>
    <w:link w:val="a6"/>
    <w:uiPriority w:val="99"/>
    <w:semiHidden/>
    <w:rsid w:val="006E3CE5"/>
    <w:pPr>
      <w:spacing w:after="200" w:line="276" w:lineRule="auto"/>
    </w:pPr>
    <w:rPr>
      <w:rFonts w:ascii="Calibri" w:eastAsia="Times New Roman" w:hAnsi="Calibri" w:cs="Times New Roman"/>
      <w:sz w:val="20"/>
      <w:szCs w:val="20"/>
      <w:lang w:eastAsia="ru-RU"/>
    </w:rPr>
  </w:style>
  <w:style w:type="character" w:customStyle="1" w:styleId="a6">
    <w:name w:val="Текст примечания Знак"/>
    <w:basedOn w:val="a0"/>
    <w:link w:val="a5"/>
    <w:uiPriority w:val="99"/>
    <w:semiHidden/>
    <w:rsid w:val="006E3CE5"/>
    <w:rPr>
      <w:rFonts w:ascii="Calibri" w:eastAsia="Times New Roman" w:hAnsi="Calibri" w:cs="Times New Roman"/>
      <w:sz w:val="20"/>
      <w:szCs w:val="20"/>
      <w:lang w:eastAsia="ru-RU"/>
    </w:rPr>
  </w:style>
  <w:style w:type="paragraph" w:styleId="a7">
    <w:name w:val="annotation subject"/>
    <w:basedOn w:val="a5"/>
    <w:next w:val="a5"/>
    <w:link w:val="a8"/>
    <w:uiPriority w:val="99"/>
    <w:semiHidden/>
    <w:rsid w:val="006E3CE5"/>
    <w:rPr>
      <w:b/>
      <w:bCs/>
    </w:rPr>
  </w:style>
  <w:style w:type="character" w:customStyle="1" w:styleId="a8">
    <w:name w:val="Тема примечания Знак"/>
    <w:basedOn w:val="a6"/>
    <w:link w:val="a7"/>
    <w:uiPriority w:val="99"/>
    <w:semiHidden/>
    <w:rsid w:val="006E3CE5"/>
    <w:rPr>
      <w:rFonts w:ascii="Calibri" w:eastAsia="Times New Roman" w:hAnsi="Calibri" w:cs="Times New Roman"/>
      <w:b/>
      <w:bCs/>
      <w:sz w:val="20"/>
      <w:szCs w:val="20"/>
      <w:lang w:eastAsia="ru-RU"/>
    </w:rPr>
  </w:style>
  <w:style w:type="paragraph" w:styleId="a9">
    <w:name w:val="header"/>
    <w:basedOn w:val="a"/>
    <w:link w:val="aa"/>
    <w:uiPriority w:val="99"/>
    <w:rsid w:val="006E3CE5"/>
    <w:pPr>
      <w:tabs>
        <w:tab w:val="center" w:pos="4677"/>
        <w:tab w:val="right" w:pos="9355"/>
      </w:tabs>
      <w:spacing w:after="200" w:line="276" w:lineRule="auto"/>
    </w:pPr>
    <w:rPr>
      <w:rFonts w:ascii="Calibri" w:eastAsia="Times New Roman" w:hAnsi="Calibri" w:cs="Times New Roman"/>
      <w:lang w:eastAsia="ru-RU"/>
    </w:rPr>
  </w:style>
  <w:style w:type="character" w:customStyle="1" w:styleId="aa">
    <w:name w:val="Верхний колонтитул Знак"/>
    <w:basedOn w:val="a0"/>
    <w:link w:val="a9"/>
    <w:uiPriority w:val="99"/>
    <w:rsid w:val="006E3CE5"/>
    <w:rPr>
      <w:rFonts w:ascii="Calibri" w:eastAsia="Times New Roman" w:hAnsi="Calibri" w:cs="Times New Roman"/>
      <w:lang w:eastAsia="ru-RU"/>
    </w:rPr>
  </w:style>
  <w:style w:type="character" w:styleId="ab">
    <w:name w:val="page number"/>
    <w:basedOn w:val="a0"/>
    <w:uiPriority w:val="99"/>
    <w:rsid w:val="006E3CE5"/>
  </w:style>
  <w:style w:type="paragraph" w:customStyle="1" w:styleId="ConsPlusNonformat">
    <w:name w:val="ConsPlusNonformat"/>
    <w:rsid w:val="006E3CE5"/>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ConsPlusCell">
    <w:name w:val="ConsPlusCell"/>
    <w:rsid w:val="006E3CE5"/>
    <w:pPr>
      <w:widowControl w:val="0"/>
      <w:autoSpaceDE w:val="0"/>
      <w:autoSpaceDN w:val="0"/>
      <w:adjustRightInd w:val="0"/>
    </w:pPr>
    <w:rPr>
      <w:rFonts w:ascii="Arial" w:eastAsia="Times New Roman" w:hAnsi="Arial" w:cs="Arial"/>
      <w:sz w:val="20"/>
      <w:szCs w:val="20"/>
      <w:lang w:eastAsia="ru-RU"/>
    </w:rPr>
  </w:style>
  <w:style w:type="character" w:styleId="ac">
    <w:name w:val="annotation reference"/>
    <w:uiPriority w:val="99"/>
    <w:semiHidden/>
    <w:rsid w:val="006E3CE5"/>
    <w:rPr>
      <w:sz w:val="16"/>
      <w:szCs w:val="16"/>
    </w:rPr>
  </w:style>
  <w:style w:type="character" w:styleId="ad">
    <w:name w:val="footnote reference"/>
    <w:semiHidden/>
    <w:rsid w:val="006E3CE5"/>
    <w:rPr>
      <w:rFonts w:cs="Times New Roman"/>
      <w:vertAlign w:val="superscript"/>
    </w:rPr>
  </w:style>
  <w:style w:type="character" w:styleId="ae">
    <w:name w:val="Hyperlink"/>
    <w:uiPriority w:val="99"/>
    <w:unhideWhenUsed/>
    <w:rsid w:val="006E3CE5"/>
    <w:rPr>
      <w:color w:val="0000FF"/>
      <w:u w:val="single"/>
    </w:rPr>
  </w:style>
  <w:style w:type="table" w:styleId="af">
    <w:name w:val="Table Grid"/>
    <w:basedOn w:val="a1"/>
    <w:uiPriority w:val="59"/>
    <w:rsid w:val="006E3CE5"/>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footer"/>
    <w:basedOn w:val="a"/>
    <w:link w:val="af1"/>
    <w:uiPriority w:val="99"/>
    <w:rsid w:val="006E3CE5"/>
    <w:pPr>
      <w:tabs>
        <w:tab w:val="center" w:pos="4677"/>
        <w:tab w:val="right" w:pos="9355"/>
      </w:tabs>
      <w:spacing w:after="200" w:line="276" w:lineRule="auto"/>
    </w:pPr>
    <w:rPr>
      <w:rFonts w:ascii="Calibri" w:eastAsia="Times New Roman" w:hAnsi="Calibri" w:cs="Times New Roman"/>
      <w:lang w:eastAsia="ru-RU"/>
    </w:rPr>
  </w:style>
  <w:style w:type="character" w:customStyle="1" w:styleId="af1">
    <w:name w:val="Нижний колонтитул Знак"/>
    <w:basedOn w:val="a0"/>
    <w:link w:val="af0"/>
    <w:uiPriority w:val="99"/>
    <w:rsid w:val="006E3CE5"/>
    <w:rPr>
      <w:rFonts w:ascii="Calibri" w:eastAsia="Times New Roman" w:hAnsi="Calibri" w:cs="Times New Roman"/>
      <w:lang w:eastAsia="ru-RU"/>
    </w:rPr>
  </w:style>
  <w:style w:type="paragraph" w:styleId="af2">
    <w:name w:val="footnote text"/>
    <w:basedOn w:val="a"/>
    <w:link w:val="af3"/>
    <w:rsid w:val="006E3CE5"/>
    <w:pPr>
      <w:spacing w:after="200" w:line="276" w:lineRule="auto"/>
    </w:pPr>
    <w:rPr>
      <w:rFonts w:ascii="Calibri" w:eastAsia="Times New Roman" w:hAnsi="Calibri" w:cs="Times New Roman"/>
      <w:sz w:val="20"/>
      <w:szCs w:val="20"/>
      <w:lang w:eastAsia="ru-RU"/>
    </w:rPr>
  </w:style>
  <w:style w:type="character" w:customStyle="1" w:styleId="af3">
    <w:name w:val="Текст сноски Знак"/>
    <w:basedOn w:val="a0"/>
    <w:link w:val="af2"/>
    <w:rsid w:val="006E3CE5"/>
    <w:rPr>
      <w:rFonts w:ascii="Calibri" w:eastAsia="Times New Roman" w:hAnsi="Calibri" w:cs="Times New Roman"/>
      <w:sz w:val="20"/>
      <w:szCs w:val="20"/>
      <w:lang w:eastAsia="ru-RU"/>
    </w:rPr>
  </w:style>
  <w:style w:type="paragraph" w:styleId="af4">
    <w:name w:val="endnote text"/>
    <w:basedOn w:val="a"/>
    <w:link w:val="af5"/>
    <w:uiPriority w:val="99"/>
    <w:rsid w:val="006E3CE5"/>
    <w:pPr>
      <w:spacing w:after="200" w:line="276" w:lineRule="auto"/>
    </w:pPr>
    <w:rPr>
      <w:rFonts w:ascii="Calibri" w:eastAsia="Times New Roman" w:hAnsi="Calibri" w:cs="Times New Roman"/>
      <w:sz w:val="20"/>
      <w:szCs w:val="20"/>
      <w:lang w:eastAsia="ru-RU"/>
    </w:rPr>
  </w:style>
  <w:style w:type="character" w:customStyle="1" w:styleId="af5">
    <w:name w:val="Текст концевой сноски Знак"/>
    <w:basedOn w:val="a0"/>
    <w:link w:val="af4"/>
    <w:uiPriority w:val="99"/>
    <w:rsid w:val="006E3CE5"/>
    <w:rPr>
      <w:rFonts w:ascii="Calibri" w:eastAsia="Times New Roman" w:hAnsi="Calibri" w:cs="Times New Roman"/>
      <w:sz w:val="20"/>
      <w:szCs w:val="20"/>
      <w:lang w:eastAsia="ru-RU"/>
    </w:rPr>
  </w:style>
  <w:style w:type="character" w:styleId="af6">
    <w:name w:val="endnote reference"/>
    <w:uiPriority w:val="99"/>
    <w:rsid w:val="006E3CE5"/>
    <w:rPr>
      <w:vertAlign w:val="superscript"/>
    </w:rPr>
  </w:style>
  <w:style w:type="paragraph" w:styleId="af7">
    <w:name w:val="List Paragraph"/>
    <w:basedOn w:val="a"/>
    <w:uiPriority w:val="34"/>
    <w:qFormat/>
    <w:rsid w:val="006E3CE5"/>
    <w:pPr>
      <w:spacing w:after="200" w:line="276" w:lineRule="auto"/>
      <w:ind w:left="720"/>
    </w:pPr>
    <w:rPr>
      <w:rFonts w:ascii="Calibri" w:eastAsia="Calibri" w:hAnsi="Calibri" w:cs="Times New Roman"/>
    </w:rPr>
  </w:style>
  <w:style w:type="paragraph" w:customStyle="1" w:styleId="11">
    <w:name w:val="Стиль1"/>
    <w:basedOn w:val="1"/>
    <w:link w:val="12"/>
    <w:uiPriority w:val="99"/>
    <w:qFormat/>
    <w:rsid w:val="006E3CE5"/>
    <w:pPr>
      <w:spacing w:before="240"/>
    </w:pPr>
    <w:rPr>
      <w:rFonts w:ascii="Times New Roman" w:hAnsi="Times New Roman" w:cs="Times New Roman"/>
      <w:bCs w:val="0"/>
      <w:color w:val="000000" w:themeColor="text1"/>
      <w:lang w:eastAsia="ru-RU"/>
    </w:rPr>
  </w:style>
  <w:style w:type="character" w:customStyle="1" w:styleId="12">
    <w:name w:val="Стиль1 Знак"/>
    <w:basedOn w:val="10"/>
    <w:link w:val="11"/>
    <w:uiPriority w:val="99"/>
    <w:rsid w:val="006E3CE5"/>
    <w:rPr>
      <w:rFonts w:ascii="Times New Roman" w:eastAsiaTheme="majorEastAsia" w:hAnsi="Times New Roman" w:cs="Times New Roman"/>
      <w:b/>
      <w:bCs w:val="0"/>
      <w:color w:val="000000" w:themeColor="text1"/>
      <w:sz w:val="28"/>
      <w:szCs w:val="28"/>
      <w:lang w:eastAsia="ru-RU"/>
    </w:rPr>
  </w:style>
  <w:style w:type="paragraph" w:styleId="af8">
    <w:name w:val="Subtitle"/>
    <w:basedOn w:val="a"/>
    <w:next w:val="a"/>
    <w:link w:val="af9"/>
    <w:uiPriority w:val="99"/>
    <w:qFormat/>
    <w:rsid w:val="006E3CE5"/>
    <w:pPr>
      <w:numPr>
        <w:ilvl w:val="1"/>
      </w:numPr>
      <w:spacing w:after="200" w:line="276" w:lineRule="auto"/>
      <w:ind w:firstLine="709"/>
    </w:pPr>
    <w:rPr>
      <w:rFonts w:asciiTheme="majorHAnsi" w:eastAsiaTheme="majorEastAsia" w:hAnsiTheme="majorHAnsi" w:cstheme="majorBidi"/>
      <w:i/>
      <w:iCs/>
      <w:color w:val="4F81BD" w:themeColor="accent1"/>
      <w:spacing w:val="15"/>
      <w:sz w:val="24"/>
      <w:szCs w:val="24"/>
      <w:lang w:eastAsia="ru-RU"/>
    </w:rPr>
  </w:style>
  <w:style w:type="character" w:customStyle="1" w:styleId="af9">
    <w:name w:val="Подзаголовок Знак"/>
    <w:basedOn w:val="a0"/>
    <w:link w:val="af8"/>
    <w:uiPriority w:val="99"/>
    <w:rsid w:val="006E3CE5"/>
    <w:rPr>
      <w:rFonts w:asciiTheme="majorHAnsi" w:eastAsiaTheme="majorEastAsia" w:hAnsiTheme="majorHAnsi" w:cstheme="majorBidi"/>
      <w:i/>
      <w:iCs/>
      <w:color w:val="4F81BD" w:themeColor="accent1"/>
      <w:spacing w:val="15"/>
      <w:sz w:val="24"/>
      <w:szCs w:val="24"/>
      <w:lang w:eastAsia="ru-RU"/>
    </w:rPr>
  </w:style>
  <w:style w:type="character" w:customStyle="1" w:styleId="FontStyle15">
    <w:name w:val="Font Style15"/>
    <w:uiPriority w:val="99"/>
    <w:rsid w:val="006E3CE5"/>
    <w:rPr>
      <w:rFonts w:ascii="Times New Roman" w:hAnsi="Times New Roman" w:cs="Times New Roman"/>
      <w:sz w:val="26"/>
      <w:szCs w:val="26"/>
    </w:rPr>
  </w:style>
  <w:style w:type="paragraph" w:styleId="afa">
    <w:name w:val="No Spacing"/>
    <w:uiPriority w:val="1"/>
    <w:qFormat/>
    <w:rsid w:val="006E3CE5"/>
    <w:rPr>
      <w:rFonts w:ascii="Calibri" w:eastAsia="Calibri" w:hAnsi="Calibri" w:cs="Times New Roman"/>
    </w:rPr>
  </w:style>
  <w:style w:type="paragraph" w:customStyle="1" w:styleId="13">
    <w:name w:val="Без интервала1"/>
    <w:rsid w:val="006E3CE5"/>
    <w:pPr>
      <w:ind w:left="703"/>
    </w:pPr>
    <w:rPr>
      <w:rFonts w:ascii="Calibri" w:eastAsia="Times New Roman" w:hAnsi="Calibri" w:cs="Times New Roman"/>
    </w:rPr>
  </w:style>
  <w:style w:type="paragraph" w:styleId="afb">
    <w:name w:val="Body Text Indent"/>
    <w:basedOn w:val="a"/>
    <w:link w:val="afc"/>
    <w:uiPriority w:val="99"/>
    <w:rsid w:val="006E3CE5"/>
    <w:pPr>
      <w:tabs>
        <w:tab w:val="left" w:pos="4536"/>
      </w:tabs>
      <w:ind w:firstLine="720"/>
    </w:pPr>
    <w:rPr>
      <w:rFonts w:eastAsia="Times New Roman" w:cs="Times New Roman"/>
      <w:szCs w:val="20"/>
      <w:lang w:eastAsia="ru-RU"/>
    </w:rPr>
  </w:style>
  <w:style w:type="character" w:customStyle="1" w:styleId="afc">
    <w:name w:val="Основной текст с отступом Знак"/>
    <w:basedOn w:val="a0"/>
    <w:link w:val="afb"/>
    <w:uiPriority w:val="99"/>
    <w:rsid w:val="006E3CE5"/>
    <w:rPr>
      <w:rFonts w:ascii="Times New Roman" w:eastAsia="Times New Roman" w:hAnsi="Times New Roman" w:cs="Times New Roman"/>
      <w:sz w:val="28"/>
      <w:szCs w:val="20"/>
      <w:lang w:eastAsia="ru-RU"/>
    </w:rPr>
  </w:style>
  <w:style w:type="paragraph" w:styleId="afd">
    <w:name w:val="Body Text"/>
    <w:basedOn w:val="a"/>
    <w:link w:val="afe"/>
    <w:uiPriority w:val="99"/>
    <w:rsid w:val="006E3CE5"/>
    <w:pPr>
      <w:spacing w:after="120"/>
    </w:pPr>
    <w:rPr>
      <w:rFonts w:eastAsia="Times New Roman" w:cs="Times New Roman"/>
      <w:sz w:val="24"/>
      <w:szCs w:val="24"/>
      <w:lang w:eastAsia="ru-RU"/>
    </w:rPr>
  </w:style>
  <w:style w:type="character" w:customStyle="1" w:styleId="afe">
    <w:name w:val="Основной текст Знак"/>
    <w:basedOn w:val="a0"/>
    <w:link w:val="afd"/>
    <w:uiPriority w:val="99"/>
    <w:rsid w:val="006E3CE5"/>
    <w:rPr>
      <w:rFonts w:ascii="Times New Roman" w:eastAsia="Times New Roman" w:hAnsi="Times New Roman" w:cs="Times New Roman"/>
      <w:sz w:val="24"/>
      <w:szCs w:val="24"/>
      <w:lang w:eastAsia="ru-RU"/>
    </w:rPr>
  </w:style>
  <w:style w:type="paragraph" w:styleId="aff">
    <w:name w:val="Body Text First Indent"/>
    <w:basedOn w:val="afd"/>
    <w:link w:val="aff0"/>
    <w:uiPriority w:val="99"/>
    <w:rsid w:val="006E3CE5"/>
    <w:pPr>
      <w:ind w:firstLine="210"/>
    </w:pPr>
  </w:style>
  <w:style w:type="character" w:customStyle="1" w:styleId="aff0">
    <w:name w:val="Красная строка Знак"/>
    <w:basedOn w:val="afe"/>
    <w:link w:val="aff"/>
    <w:uiPriority w:val="99"/>
    <w:rsid w:val="006E3CE5"/>
    <w:rPr>
      <w:rFonts w:ascii="Times New Roman" w:eastAsia="Times New Roman" w:hAnsi="Times New Roman" w:cs="Times New Roman"/>
      <w:sz w:val="24"/>
      <w:szCs w:val="24"/>
      <w:lang w:eastAsia="ru-RU"/>
    </w:rPr>
  </w:style>
  <w:style w:type="paragraph" w:customStyle="1" w:styleId="aff1">
    <w:name w:val="Знак Знак Знак"/>
    <w:basedOn w:val="a"/>
    <w:uiPriority w:val="99"/>
    <w:rsid w:val="006E3CE5"/>
    <w:pPr>
      <w:spacing w:after="160" w:line="240" w:lineRule="exact"/>
    </w:pPr>
    <w:rPr>
      <w:rFonts w:ascii="Verdana" w:eastAsia="Times New Roman" w:hAnsi="Verdana" w:cs="Times New Roman"/>
      <w:sz w:val="20"/>
      <w:szCs w:val="20"/>
      <w:lang w:val="en-US"/>
    </w:rPr>
  </w:style>
  <w:style w:type="paragraph" w:customStyle="1" w:styleId="aff2">
    <w:name w:val="Знак Знак Знак Знак"/>
    <w:basedOn w:val="a"/>
    <w:uiPriority w:val="99"/>
    <w:rsid w:val="006E3CE5"/>
    <w:pPr>
      <w:spacing w:before="100" w:beforeAutospacing="1" w:after="100" w:afterAutospacing="1"/>
    </w:pPr>
    <w:rPr>
      <w:rFonts w:ascii="Tahoma" w:eastAsia="Times New Roman" w:hAnsi="Tahoma" w:cs="Times New Roman"/>
      <w:sz w:val="20"/>
      <w:szCs w:val="20"/>
      <w:lang w:val="en-US"/>
    </w:rPr>
  </w:style>
  <w:style w:type="paragraph" w:customStyle="1" w:styleId="14">
    <w:name w:val="Знак1 Знак Знак Знак"/>
    <w:basedOn w:val="a"/>
    <w:uiPriority w:val="99"/>
    <w:rsid w:val="006E3CE5"/>
    <w:pPr>
      <w:spacing w:after="160" w:line="240" w:lineRule="exact"/>
    </w:pPr>
    <w:rPr>
      <w:rFonts w:ascii="Verdana" w:eastAsia="Times New Roman" w:hAnsi="Verdana" w:cs="Times New Roman"/>
      <w:sz w:val="20"/>
      <w:szCs w:val="20"/>
      <w:lang w:val="en-US"/>
    </w:rPr>
  </w:style>
  <w:style w:type="paragraph" w:customStyle="1" w:styleId="aff3">
    <w:name w:val="Знак"/>
    <w:basedOn w:val="a"/>
    <w:rsid w:val="006E3CE5"/>
    <w:pPr>
      <w:spacing w:after="160" w:line="240" w:lineRule="exact"/>
    </w:pPr>
    <w:rPr>
      <w:rFonts w:ascii="Verdana" w:eastAsia="Times New Roman" w:hAnsi="Verdana" w:cs="Times New Roman"/>
      <w:sz w:val="24"/>
      <w:szCs w:val="24"/>
      <w:lang w:val="en-US"/>
    </w:rPr>
  </w:style>
  <w:style w:type="paragraph" w:customStyle="1" w:styleId="Style6">
    <w:name w:val="Style6"/>
    <w:basedOn w:val="a"/>
    <w:uiPriority w:val="99"/>
    <w:rsid w:val="006E3CE5"/>
    <w:pPr>
      <w:widowControl w:val="0"/>
      <w:autoSpaceDE w:val="0"/>
      <w:autoSpaceDN w:val="0"/>
      <w:adjustRightInd w:val="0"/>
      <w:spacing w:line="355" w:lineRule="exact"/>
      <w:ind w:firstLine="710"/>
    </w:pPr>
    <w:rPr>
      <w:rFonts w:eastAsia="Times New Roman" w:cs="Times New Roman"/>
      <w:sz w:val="24"/>
      <w:szCs w:val="24"/>
      <w:lang w:eastAsia="ru-RU"/>
    </w:rPr>
  </w:style>
  <w:style w:type="paragraph" w:customStyle="1" w:styleId="Style7">
    <w:name w:val="Style7"/>
    <w:basedOn w:val="a"/>
    <w:uiPriority w:val="99"/>
    <w:rsid w:val="006E3CE5"/>
    <w:pPr>
      <w:widowControl w:val="0"/>
      <w:autoSpaceDE w:val="0"/>
      <w:autoSpaceDN w:val="0"/>
      <w:adjustRightInd w:val="0"/>
      <w:spacing w:line="336" w:lineRule="exact"/>
      <w:ind w:firstLine="710"/>
    </w:pPr>
    <w:rPr>
      <w:rFonts w:eastAsia="Times New Roman" w:cs="Times New Roman"/>
      <w:sz w:val="24"/>
      <w:szCs w:val="24"/>
      <w:lang w:eastAsia="ru-RU"/>
    </w:rPr>
  </w:style>
  <w:style w:type="character" w:customStyle="1" w:styleId="FontStyle13">
    <w:name w:val="Font Style13"/>
    <w:uiPriority w:val="99"/>
    <w:rsid w:val="006E3CE5"/>
    <w:rPr>
      <w:rFonts w:ascii="Times New Roman" w:hAnsi="Times New Roman" w:cs="Times New Roman"/>
      <w:sz w:val="26"/>
      <w:szCs w:val="26"/>
    </w:rPr>
  </w:style>
  <w:style w:type="paragraph" w:customStyle="1" w:styleId="21">
    <w:name w:val="Знак Знак2 Знак"/>
    <w:basedOn w:val="a"/>
    <w:next w:val="2"/>
    <w:autoRedefine/>
    <w:uiPriority w:val="99"/>
    <w:rsid w:val="006E3CE5"/>
    <w:pPr>
      <w:spacing w:after="160" w:line="240" w:lineRule="exact"/>
    </w:pPr>
    <w:rPr>
      <w:rFonts w:eastAsia="Times New Roman" w:cs="Times New Roman"/>
      <w:sz w:val="24"/>
      <w:szCs w:val="20"/>
      <w:lang w:val="en-US"/>
    </w:rPr>
  </w:style>
  <w:style w:type="paragraph" w:customStyle="1" w:styleId="Style9">
    <w:name w:val="Style9"/>
    <w:basedOn w:val="a"/>
    <w:rsid w:val="006E3CE5"/>
    <w:pPr>
      <w:widowControl w:val="0"/>
      <w:autoSpaceDE w:val="0"/>
      <w:autoSpaceDN w:val="0"/>
      <w:adjustRightInd w:val="0"/>
      <w:spacing w:line="341" w:lineRule="exact"/>
      <w:ind w:firstLine="648"/>
    </w:pPr>
    <w:rPr>
      <w:rFonts w:eastAsia="Times New Roman" w:cs="Times New Roman"/>
      <w:sz w:val="24"/>
      <w:szCs w:val="24"/>
      <w:lang w:eastAsia="ru-RU"/>
    </w:rPr>
  </w:style>
  <w:style w:type="paragraph" w:customStyle="1" w:styleId="Style10">
    <w:name w:val="Style10"/>
    <w:basedOn w:val="a"/>
    <w:uiPriority w:val="99"/>
    <w:rsid w:val="006E3CE5"/>
    <w:pPr>
      <w:widowControl w:val="0"/>
      <w:autoSpaceDE w:val="0"/>
      <w:autoSpaceDN w:val="0"/>
      <w:adjustRightInd w:val="0"/>
      <w:spacing w:line="336" w:lineRule="exact"/>
      <w:ind w:firstLine="629"/>
    </w:pPr>
    <w:rPr>
      <w:rFonts w:eastAsia="Times New Roman" w:cs="Times New Roman"/>
      <w:sz w:val="24"/>
      <w:szCs w:val="24"/>
      <w:lang w:eastAsia="ru-RU"/>
    </w:rPr>
  </w:style>
  <w:style w:type="paragraph" w:customStyle="1" w:styleId="aff4">
    <w:name w:val="рррррррррррр"/>
    <w:basedOn w:val="a"/>
    <w:autoRedefine/>
    <w:uiPriority w:val="99"/>
    <w:qFormat/>
    <w:rsid w:val="006E3CE5"/>
    <w:pPr>
      <w:spacing w:after="120"/>
    </w:pPr>
    <w:rPr>
      <w:rFonts w:eastAsia="Times New Roman" w:cs="Times New Roman"/>
      <w:szCs w:val="28"/>
      <w:lang w:eastAsia="ru-RU"/>
    </w:rPr>
  </w:style>
  <w:style w:type="paragraph" w:styleId="aff5">
    <w:name w:val="Normal (Web)"/>
    <w:aliases w:val="Обычный (веб) Знак,Обычный (веб) Знак1 Знак,Обычный (веб) Знак Знак Знак,Обычный (веб) Знак1 Знак Знак,Обычный (веб) Знак Знак Знак Знак,Обычный (веб) Знак1,Обычный (веб) Знак Знак"/>
    <w:basedOn w:val="a"/>
    <w:unhideWhenUsed/>
    <w:rsid w:val="006E3CE5"/>
    <w:pPr>
      <w:spacing w:before="100" w:beforeAutospacing="1" w:after="100" w:afterAutospacing="1"/>
    </w:pPr>
    <w:rPr>
      <w:rFonts w:eastAsia="Times New Roman" w:cs="Times New Roman"/>
      <w:sz w:val="24"/>
      <w:szCs w:val="24"/>
      <w:lang w:eastAsia="ru-RU"/>
    </w:rPr>
  </w:style>
  <w:style w:type="paragraph" w:styleId="aff6">
    <w:name w:val="TOC Heading"/>
    <w:basedOn w:val="1"/>
    <w:next w:val="a"/>
    <w:uiPriority w:val="39"/>
    <w:unhideWhenUsed/>
    <w:qFormat/>
    <w:rsid w:val="006E3CE5"/>
    <w:pPr>
      <w:spacing w:line="276" w:lineRule="auto"/>
      <w:outlineLvl w:val="9"/>
    </w:pPr>
    <w:rPr>
      <w:lang w:eastAsia="ru-RU"/>
    </w:rPr>
  </w:style>
  <w:style w:type="paragraph" w:styleId="15">
    <w:name w:val="toc 1"/>
    <w:basedOn w:val="a"/>
    <w:next w:val="a"/>
    <w:autoRedefine/>
    <w:uiPriority w:val="39"/>
    <w:unhideWhenUsed/>
    <w:rsid w:val="006E3CE5"/>
    <w:pPr>
      <w:spacing w:before="120"/>
    </w:pPr>
    <w:rPr>
      <w:b/>
      <w:sz w:val="24"/>
      <w:szCs w:val="24"/>
    </w:rPr>
  </w:style>
  <w:style w:type="paragraph" w:customStyle="1" w:styleId="aff7">
    <w:name w:val="Основной"/>
    <w:rsid w:val="006E3CE5"/>
    <w:pPr>
      <w:autoSpaceDN w:val="0"/>
      <w:spacing w:line="360" w:lineRule="auto"/>
      <w:ind w:firstLine="851"/>
      <w:jc w:val="both"/>
    </w:pPr>
    <w:rPr>
      <w:rFonts w:ascii="Times New Roman" w:eastAsia="Times New Roman" w:hAnsi="Times New Roman" w:cs="Times New Roman"/>
      <w:kern w:val="3"/>
      <w:sz w:val="24"/>
      <w:szCs w:val="24"/>
      <w:lang w:eastAsia="ru-RU"/>
    </w:rPr>
  </w:style>
  <w:style w:type="paragraph" w:customStyle="1" w:styleId="16">
    <w:name w:val="Абзац списка1"/>
    <w:basedOn w:val="a"/>
    <w:uiPriority w:val="99"/>
    <w:rsid w:val="006E3CE5"/>
    <w:pPr>
      <w:spacing w:after="200"/>
      <w:ind w:left="720"/>
    </w:pPr>
    <w:rPr>
      <w:rFonts w:ascii="Calibri" w:eastAsia="Calibri" w:hAnsi="Calibri" w:cs="Times New Roman"/>
    </w:rPr>
  </w:style>
  <w:style w:type="paragraph" w:styleId="31">
    <w:name w:val="toc 3"/>
    <w:basedOn w:val="a"/>
    <w:next w:val="a"/>
    <w:autoRedefine/>
    <w:uiPriority w:val="39"/>
    <w:unhideWhenUsed/>
    <w:rsid w:val="006E3CE5"/>
    <w:pPr>
      <w:ind w:left="440"/>
    </w:pPr>
  </w:style>
  <w:style w:type="character" w:customStyle="1" w:styleId="apple-converted-space">
    <w:name w:val="apple-converted-space"/>
    <w:basedOn w:val="a0"/>
    <w:uiPriority w:val="99"/>
    <w:rsid w:val="006E3CE5"/>
  </w:style>
  <w:style w:type="paragraph" w:customStyle="1" w:styleId="Style12">
    <w:name w:val="Style12"/>
    <w:basedOn w:val="a"/>
    <w:uiPriority w:val="99"/>
    <w:rsid w:val="006E3CE5"/>
    <w:pPr>
      <w:widowControl w:val="0"/>
      <w:autoSpaceDE w:val="0"/>
      <w:autoSpaceDN w:val="0"/>
      <w:adjustRightInd w:val="0"/>
      <w:spacing w:line="231" w:lineRule="exact"/>
      <w:jc w:val="center"/>
    </w:pPr>
    <w:rPr>
      <w:rFonts w:eastAsia="Times New Roman" w:cs="Times New Roman"/>
      <w:sz w:val="24"/>
      <w:szCs w:val="24"/>
      <w:lang w:eastAsia="ru-RU"/>
    </w:rPr>
  </w:style>
  <w:style w:type="character" w:customStyle="1" w:styleId="FontStyle29">
    <w:name w:val="Font Style29"/>
    <w:uiPriority w:val="99"/>
    <w:rsid w:val="006E3CE5"/>
    <w:rPr>
      <w:rFonts w:ascii="Times New Roman" w:hAnsi="Times New Roman" w:cs="Times New Roman"/>
      <w:b/>
      <w:bCs/>
      <w:sz w:val="18"/>
      <w:szCs w:val="18"/>
    </w:rPr>
  </w:style>
  <w:style w:type="paragraph" w:customStyle="1" w:styleId="Style15">
    <w:name w:val="Style15"/>
    <w:basedOn w:val="a"/>
    <w:uiPriority w:val="99"/>
    <w:rsid w:val="006E3CE5"/>
    <w:pPr>
      <w:widowControl w:val="0"/>
      <w:autoSpaceDE w:val="0"/>
      <w:autoSpaceDN w:val="0"/>
      <w:adjustRightInd w:val="0"/>
    </w:pPr>
    <w:rPr>
      <w:rFonts w:ascii="Constantia" w:eastAsia="Times New Roman" w:hAnsi="Constantia" w:cs="Times New Roman"/>
      <w:sz w:val="24"/>
      <w:szCs w:val="24"/>
      <w:lang w:eastAsia="ru-RU"/>
    </w:rPr>
  </w:style>
  <w:style w:type="character" w:customStyle="1" w:styleId="FontStyle30">
    <w:name w:val="Font Style30"/>
    <w:uiPriority w:val="99"/>
    <w:rsid w:val="006E3CE5"/>
    <w:rPr>
      <w:rFonts w:ascii="Times New Roman" w:hAnsi="Times New Roman" w:cs="Times New Roman"/>
      <w:b/>
      <w:bCs/>
      <w:sz w:val="22"/>
      <w:szCs w:val="22"/>
    </w:rPr>
  </w:style>
  <w:style w:type="paragraph" w:customStyle="1" w:styleId="Style3">
    <w:name w:val="Style3"/>
    <w:basedOn w:val="a"/>
    <w:uiPriority w:val="99"/>
    <w:rsid w:val="006E3CE5"/>
    <w:pPr>
      <w:widowControl w:val="0"/>
      <w:autoSpaceDE w:val="0"/>
      <w:autoSpaceDN w:val="0"/>
      <w:adjustRightInd w:val="0"/>
      <w:spacing w:line="255" w:lineRule="exact"/>
      <w:jc w:val="center"/>
    </w:pPr>
    <w:rPr>
      <w:rFonts w:eastAsia="Times New Roman" w:cs="Times New Roman"/>
      <w:sz w:val="24"/>
      <w:szCs w:val="24"/>
      <w:lang w:eastAsia="ru-RU"/>
    </w:rPr>
  </w:style>
  <w:style w:type="paragraph" w:customStyle="1" w:styleId="Style4">
    <w:name w:val="Style4"/>
    <w:basedOn w:val="a"/>
    <w:uiPriority w:val="99"/>
    <w:rsid w:val="006E3CE5"/>
    <w:pPr>
      <w:widowControl w:val="0"/>
      <w:autoSpaceDE w:val="0"/>
      <w:autoSpaceDN w:val="0"/>
      <w:adjustRightInd w:val="0"/>
      <w:spacing w:line="230" w:lineRule="exact"/>
    </w:pPr>
    <w:rPr>
      <w:rFonts w:eastAsia="Times New Roman" w:cs="Times New Roman"/>
      <w:sz w:val="24"/>
      <w:szCs w:val="24"/>
      <w:lang w:eastAsia="ru-RU"/>
    </w:rPr>
  </w:style>
  <w:style w:type="character" w:customStyle="1" w:styleId="FontStyle26">
    <w:name w:val="Font Style26"/>
    <w:rsid w:val="006E3CE5"/>
    <w:rPr>
      <w:rFonts w:ascii="Times New Roman" w:hAnsi="Times New Roman" w:cs="Times New Roman"/>
      <w:sz w:val="26"/>
      <w:szCs w:val="26"/>
    </w:rPr>
  </w:style>
  <w:style w:type="paragraph" w:styleId="22">
    <w:name w:val="toc 2"/>
    <w:basedOn w:val="a"/>
    <w:next w:val="a"/>
    <w:autoRedefine/>
    <w:uiPriority w:val="39"/>
    <w:unhideWhenUsed/>
    <w:rsid w:val="006E3CE5"/>
    <w:pPr>
      <w:ind w:left="220"/>
    </w:pPr>
    <w:rPr>
      <w:b/>
    </w:rPr>
  </w:style>
  <w:style w:type="character" w:styleId="aff8">
    <w:name w:val="FollowedHyperlink"/>
    <w:basedOn w:val="a0"/>
    <w:uiPriority w:val="99"/>
    <w:semiHidden/>
    <w:unhideWhenUsed/>
    <w:rsid w:val="006E3CE5"/>
    <w:rPr>
      <w:color w:val="800080" w:themeColor="followedHyperlink"/>
      <w:u w:val="single"/>
    </w:rPr>
  </w:style>
  <w:style w:type="paragraph" w:customStyle="1" w:styleId="s1">
    <w:name w:val="s_1"/>
    <w:basedOn w:val="a"/>
    <w:rsid w:val="006E3CE5"/>
    <w:pPr>
      <w:spacing w:before="100" w:beforeAutospacing="1" w:after="100" w:afterAutospacing="1"/>
    </w:pPr>
    <w:rPr>
      <w:rFonts w:eastAsia="Times New Roman" w:cs="Times New Roman"/>
      <w:sz w:val="24"/>
      <w:szCs w:val="24"/>
      <w:lang w:eastAsia="ru-RU"/>
    </w:rPr>
  </w:style>
  <w:style w:type="numbering" w:customStyle="1" w:styleId="17">
    <w:name w:val="Нет списка1"/>
    <w:next w:val="a2"/>
    <w:uiPriority w:val="99"/>
    <w:semiHidden/>
    <w:unhideWhenUsed/>
    <w:rsid w:val="006E3CE5"/>
  </w:style>
  <w:style w:type="table" w:customStyle="1" w:styleId="18">
    <w:name w:val="Сетка таблицы1"/>
    <w:basedOn w:val="a1"/>
    <w:next w:val="af"/>
    <w:uiPriority w:val="99"/>
    <w:rsid w:val="006E3CE5"/>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Revision"/>
    <w:hidden/>
    <w:uiPriority w:val="99"/>
    <w:semiHidden/>
    <w:rsid w:val="006E3CE5"/>
    <w:rPr>
      <w:rFonts w:ascii="Calibri" w:eastAsia="Times New Roman" w:hAnsi="Calibri" w:cs="Times New Roman"/>
      <w:lang w:eastAsia="ru-RU"/>
    </w:rPr>
  </w:style>
  <w:style w:type="paragraph" w:customStyle="1" w:styleId="NoSpacing1">
    <w:name w:val="No Spacing1"/>
    <w:uiPriority w:val="99"/>
    <w:rsid w:val="006E3CE5"/>
    <w:pPr>
      <w:ind w:left="703"/>
    </w:pPr>
    <w:rPr>
      <w:rFonts w:ascii="Calibri" w:eastAsia="Times New Roman" w:hAnsi="Calibri" w:cs="Times New Roman"/>
    </w:rPr>
  </w:style>
  <w:style w:type="paragraph" w:customStyle="1" w:styleId="19">
    <w:name w:val="Знак Знак Знак1"/>
    <w:basedOn w:val="a"/>
    <w:uiPriority w:val="99"/>
    <w:rsid w:val="006E3CE5"/>
    <w:pPr>
      <w:spacing w:after="160" w:line="240" w:lineRule="exact"/>
    </w:pPr>
    <w:rPr>
      <w:rFonts w:ascii="Verdana" w:eastAsia="Times New Roman" w:hAnsi="Verdana" w:cs="Times New Roman"/>
      <w:sz w:val="20"/>
      <w:szCs w:val="20"/>
      <w:lang w:val="en-US"/>
    </w:rPr>
  </w:style>
  <w:style w:type="character" w:customStyle="1" w:styleId="51">
    <w:name w:val="Знак Знак5"/>
    <w:uiPriority w:val="99"/>
    <w:semiHidden/>
    <w:rsid w:val="006E3CE5"/>
    <w:rPr>
      <w:rFonts w:ascii="Calibri" w:hAnsi="Calibri"/>
      <w:sz w:val="20"/>
      <w:lang w:eastAsia="ru-RU"/>
    </w:rPr>
  </w:style>
  <w:style w:type="numbering" w:customStyle="1" w:styleId="110">
    <w:name w:val="Нет списка11"/>
    <w:next w:val="a2"/>
    <w:uiPriority w:val="99"/>
    <w:semiHidden/>
    <w:unhideWhenUsed/>
    <w:rsid w:val="006E3CE5"/>
  </w:style>
  <w:style w:type="numbering" w:customStyle="1" w:styleId="23">
    <w:name w:val="Нет списка2"/>
    <w:next w:val="a2"/>
    <w:uiPriority w:val="99"/>
    <w:semiHidden/>
    <w:unhideWhenUsed/>
    <w:rsid w:val="006E3CE5"/>
  </w:style>
  <w:style w:type="table" w:customStyle="1" w:styleId="24">
    <w:name w:val="Сетка таблицы2"/>
    <w:basedOn w:val="a1"/>
    <w:next w:val="af"/>
    <w:uiPriority w:val="99"/>
    <w:rsid w:val="006E3CE5"/>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6E3CE5"/>
  </w:style>
  <w:style w:type="paragraph" w:customStyle="1" w:styleId="xl65">
    <w:name w:val="xl65"/>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66">
    <w:name w:val="xl66"/>
    <w:basedOn w:val="a"/>
    <w:rsid w:val="006E3CE5"/>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67">
    <w:name w:val="xl67"/>
    <w:basedOn w:val="a"/>
    <w:rsid w:val="006E3CE5"/>
    <w:pPr>
      <w:pBdr>
        <w:top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68">
    <w:name w:val="xl68"/>
    <w:basedOn w:val="a"/>
    <w:rsid w:val="006E3CE5"/>
    <w:pPr>
      <w:pBdr>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69">
    <w:name w:val="xl69"/>
    <w:basedOn w:val="a"/>
    <w:rsid w:val="006E3CE5"/>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70">
    <w:name w:val="xl70"/>
    <w:basedOn w:val="a"/>
    <w:rsid w:val="006E3CE5"/>
    <w:pPr>
      <w:pBdr>
        <w:left w:val="single" w:sz="8" w:space="0" w:color="auto"/>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71">
    <w:name w:val="xl71"/>
    <w:basedOn w:val="a"/>
    <w:rsid w:val="006E3CE5"/>
    <w:pPr>
      <w:pBdr>
        <w:bottom w:val="single" w:sz="8" w:space="0" w:color="auto"/>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72">
    <w:name w:val="xl72"/>
    <w:basedOn w:val="a"/>
    <w:rsid w:val="006E3CE5"/>
    <w:pPr>
      <w:pBdr>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73">
    <w:name w:val="xl73"/>
    <w:basedOn w:val="a"/>
    <w:rsid w:val="006E3CE5"/>
    <w:pPr>
      <w:pBdr>
        <w:top w:val="single" w:sz="8" w:space="0" w:color="auto"/>
        <w:bottom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74">
    <w:name w:val="xl74"/>
    <w:basedOn w:val="a"/>
    <w:rsid w:val="006E3CE5"/>
    <w:pPr>
      <w:pBdr>
        <w:top w:val="single" w:sz="8" w:space="0" w:color="auto"/>
        <w:left w:val="single" w:sz="8" w:space="0" w:color="auto"/>
        <w:bottom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75">
    <w:name w:val="xl75"/>
    <w:basedOn w:val="a"/>
    <w:rsid w:val="006E3CE5"/>
    <w:pPr>
      <w:pBdr>
        <w:top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76">
    <w:name w:val="xl76"/>
    <w:basedOn w:val="a"/>
    <w:rsid w:val="006E3CE5"/>
    <w:pPr>
      <w:pBdr>
        <w:top w:val="single" w:sz="8" w:space="0" w:color="auto"/>
        <w:left w:val="single" w:sz="8" w:space="0" w:color="auto"/>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77">
    <w:name w:val="xl77"/>
    <w:basedOn w:val="a"/>
    <w:rsid w:val="006E3CE5"/>
    <w:pPr>
      <w:pBdr>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78">
    <w:name w:val="xl78"/>
    <w:basedOn w:val="a"/>
    <w:rsid w:val="006E3C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0"/>
      <w:szCs w:val="20"/>
      <w:lang w:eastAsia="ru-RU"/>
    </w:rPr>
  </w:style>
  <w:style w:type="paragraph" w:customStyle="1" w:styleId="xl79">
    <w:name w:val="xl79"/>
    <w:basedOn w:val="a"/>
    <w:rsid w:val="006E3CE5"/>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80">
    <w:name w:val="xl80"/>
    <w:basedOn w:val="a"/>
    <w:rsid w:val="006E3CE5"/>
    <w:pPr>
      <w:pBdr>
        <w:bottom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81">
    <w:name w:val="xl81"/>
    <w:basedOn w:val="a"/>
    <w:rsid w:val="006E3CE5"/>
    <w:pPr>
      <w:pBdr>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82">
    <w:name w:val="xl82"/>
    <w:basedOn w:val="a"/>
    <w:rsid w:val="006E3CE5"/>
    <w:pPr>
      <w:pBdr>
        <w:bottom w:val="single" w:sz="8" w:space="0" w:color="auto"/>
        <w:right w:val="single" w:sz="8" w:space="0" w:color="auto"/>
      </w:pBdr>
      <w:shd w:val="clear" w:color="000000" w:fill="FF0000"/>
      <w:spacing w:before="100" w:beforeAutospacing="1" w:after="100" w:afterAutospacing="1"/>
      <w:jc w:val="center"/>
      <w:textAlignment w:val="center"/>
    </w:pPr>
    <w:rPr>
      <w:rFonts w:eastAsia="Times New Roman" w:cs="Times New Roman"/>
      <w:sz w:val="20"/>
      <w:szCs w:val="20"/>
      <w:lang w:eastAsia="ru-RU"/>
    </w:rPr>
  </w:style>
  <w:style w:type="paragraph" w:customStyle="1" w:styleId="xl83">
    <w:name w:val="xl83"/>
    <w:basedOn w:val="a"/>
    <w:rsid w:val="006E3CE5"/>
    <w:pPr>
      <w:spacing w:before="100" w:beforeAutospacing="1" w:after="100" w:afterAutospacing="1"/>
    </w:pPr>
    <w:rPr>
      <w:rFonts w:ascii="Calibri" w:eastAsia="Times New Roman" w:hAnsi="Calibri" w:cs="Times New Roman"/>
      <w:sz w:val="20"/>
      <w:szCs w:val="20"/>
      <w:lang w:eastAsia="ru-RU"/>
    </w:rPr>
  </w:style>
  <w:style w:type="paragraph" w:customStyle="1" w:styleId="xl84">
    <w:name w:val="xl84"/>
    <w:basedOn w:val="a"/>
    <w:rsid w:val="006E3CE5"/>
    <w:pPr>
      <w:spacing w:before="100" w:beforeAutospacing="1" w:after="100" w:afterAutospacing="1"/>
    </w:pPr>
    <w:rPr>
      <w:rFonts w:ascii="Calibri" w:eastAsia="Times New Roman" w:hAnsi="Calibri" w:cs="Times New Roman"/>
      <w:sz w:val="20"/>
      <w:szCs w:val="20"/>
      <w:lang w:eastAsia="ru-RU"/>
    </w:rPr>
  </w:style>
  <w:style w:type="paragraph" w:customStyle="1" w:styleId="xl85">
    <w:name w:val="xl85"/>
    <w:basedOn w:val="a"/>
    <w:rsid w:val="006E3CE5"/>
    <w:pPr>
      <w:pBdr>
        <w:left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86">
    <w:name w:val="xl86"/>
    <w:basedOn w:val="a"/>
    <w:rsid w:val="006E3CE5"/>
    <w:pPr>
      <w:pBdr>
        <w:left w:val="single" w:sz="8" w:space="0" w:color="auto"/>
        <w:right w:val="single" w:sz="8" w:space="0" w:color="auto"/>
      </w:pBdr>
      <w:spacing w:before="100" w:beforeAutospacing="1" w:after="100" w:afterAutospacing="1"/>
      <w:textAlignment w:val="top"/>
    </w:pPr>
    <w:rPr>
      <w:rFonts w:ascii="Calibri" w:eastAsia="Times New Roman" w:hAnsi="Calibri" w:cs="Times New Roman"/>
      <w:sz w:val="20"/>
      <w:szCs w:val="20"/>
      <w:lang w:eastAsia="ru-RU"/>
    </w:rPr>
  </w:style>
  <w:style w:type="paragraph" w:customStyle="1" w:styleId="xl87">
    <w:name w:val="xl87"/>
    <w:basedOn w:val="a"/>
    <w:rsid w:val="006E3CE5"/>
    <w:pPr>
      <w:pBdr>
        <w:left w:val="single" w:sz="8" w:space="0" w:color="auto"/>
        <w:bottom w:val="single" w:sz="8" w:space="0" w:color="auto"/>
        <w:right w:val="single" w:sz="8" w:space="0" w:color="auto"/>
      </w:pBdr>
      <w:spacing w:before="100" w:beforeAutospacing="1" w:after="100" w:afterAutospacing="1"/>
      <w:textAlignment w:val="top"/>
    </w:pPr>
    <w:rPr>
      <w:rFonts w:ascii="Calibri" w:eastAsia="Times New Roman" w:hAnsi="Calibri" w:cs="Times New Roman"/>
      <w:sz w:val="20"/>
      <w:szCs w:val="20"/>
      <w:lang w:eastAsia="ru-RU"/>
    </w:rPr>
  </w:style>
  <w:style w:type="paragraph" w:customStyle="1" w:styleId="xl88">
    <w:name w:val="xl88"/>
    <w:basedOn w:val="a"/>
    <w:rsid w:val="006E3CE5"/>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89">
    <w:name w:val="xl89"/>
    <w:basedOn w:val="a"/>
    <w:rsid w:val="006E3CE5"/>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90">
    <w:name w:val="xl90"/>
    <w:basedOn w:val="a"/>
    <w:rsid w:val="006E3CE5"/>
    <w:pPr>
      <w:spacing w:before="100" w:beforeAutospacing="1" w:after="100" w:afterAutospacing="1"/>
      <w:textAlignment w:val="top"/>
    </w:pPr>
    <w:rPr>
      <w:rFonts w:ascii="Calibri" w:eastAsia="Times New Roman" w:hAnsi="Calibri" w:cs="Times New Roman"/>
      <w:sz w:val="20"/>
      <w:szCs w:val="20"/>
      <w:lang w:eastAsia="ru-RU"/>
    </w:rPr>
  </w:style>
  <w:style w:type="paragraph" w:customStyle="1" w:styleId="xl91">
    <w:name w:val="xl91"/>
    <w:basedOn w:val="a"/>
    <w:rsid w:val="006E3CE5"/>
    <w:pPr>
      <w:pBdr>
        <w:left w:val="single" w:sz="8" w:space="0" w:color="auto"/>
        <w:bottom w:val="single" w:sz="4" w:space="0" w:color="auto"/>
      </w:pBdr>
      <w:spacing w:before="100" w:beforeAutospacing="1" w:after="100" w:afterAutospacing="1"/>
      <w:textAlignment w:val="top"/>
    </w:pPr>
    <w:rPr>
      <w:rFonts w:ascii="Calibri" w:eastAsia="Times New Roman" w:hAnsi="Calibri" w:cs="Times New Roman"/>
      <w:sz w:val="20"/>
      <w:szCs w:val="20"/>
      <w:lang w:eastAsia="ru-RU"/>
    </w:rPr>
  </w:style>
  <w:style w:type="paragraph" w:customStyle="1" w:styleId="xl92">
    <w:name w:val="xl92"/>
    <w:basedOn w:val="a"/>
    <w:rsid w:val="006E3CE5"/>
    <w:pPr>
      <w:pBdr>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93">
    <w:name w:val="xl93"/>
    <w:basedOn w:val="a"/>
    <w:rsid w:val="006E3CE5"/>
    <w:pPr>
      <w:pBdr>
        <w:top w:val="single" w:sz="8" w:space="0" w:color="auto"/>
        <w:left w:val="single" w:sz="8" w:space="0" w:color="auto"/>
        <w:bottom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94">
    <w:name w:val="xl94"/>
    <w:basedOn w:val="a"/>
    <w:rsid w:val="006E3CE5"/>
    <w:pPr>
      <w:pBdr>
        <w:top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font5">
    <w:name w:val="font5"/>
    <w:basedOn w:val="a"/>
    <w:rsid w:val="006E3CE5"/>
    <w:pPr>
      <w:spacing w:before="100" w:beforeAutospacing="1" w:after="100" w:afterAutospacing="1"/>
    </w:pPr>
    <w:rPr>
      <w:rFonts w:ascii="Arial" w:eastAsia="Times New Roman" w:hAnsi="Arial" w:cs="Arial"/>
      <w:sz w:val="18"/>
      <w:szCs w:val="18"/>
      <w:lang w:eastAsia="ru-RU"/>
    </w:rPr>
  </w:style>
  <w:style w:type="paragraph" w:customStyle="1" w:styleId="font6">
    <w:name w:val="font6"/>
    <w:basedOn w:val="a"/>
    <w:rsid w:val="006E3CE5"/>
    <w:pPr>
      <w:spacing w:before="100" w:beforeAutospacing="1" w:after="100" w:afterAutospacing="1"/>
    </w:pPr>
    <w:rPr>
      <w:rFonts w:ascii="Arial" w:eastAsia="Times New Roman" w:hAnsi="Arial" w:cs="Arial"/>
      <w:color w:val="FF0000"/>
      <w:sz w:val="18"/>
      <w:szCs w:val="18"/>
      <w:lang w:eastAsia="ru-RU"/>
    </w:rPr>
  </w:style>
  <w:style w:type="paragraph" w:customStyle="1" w:styleId="font7">
    <w:name w:val="font7"/>
    <w:basedOn w:val="a"/>
    <w:rsid w:val="006E3CE5"/>
    <w:pPr>
      <w:spacing w:before="100" w:beforeAutospacing="1" w:after="100" w:afterAutospacing="1"/>
    </w:pPr>
    <w:rPr>
      <w:rFonts w:eastAsia="Times New Roman" w:cs="Times New Roman"/>
      <w:sz w:val="20"/>
      <w:szCs w:val="20"/>
      <w:lang w:eastAsia="ru-RU"/>
    </w:rPr>
  </w:style>
  <w:style w:type="paragraph" w:customStyle="1" w:styleId="font8">
    <w:name w:val="font8"/>
    <w:basedOn w:val="a"/>
    <w:rsid w:val="006E3CE5"/>
    <w:pPr>
      <w:spacing w:before="100" w:beforeAutospacing="1" w:after="100" w:afterAutospacing="1"/>
    </w:pPr>
    <w:rPr>
      <w:rFonts w:ascii="Calibri" w:eastAsia="Times New Roman" w:hAnsi="Calibri" w:cs="Times New Roman"/>
      <w:sz w:val="20"/>
      <w:szCs w:val="20"/>
      <w:lang w:eastAsia="ru-RU"/>
    </w:rPr>
  </w:style>
  <w:style w:type="paragraph" w:customStyle="1" w:styleId="font9">
    <w:name w:val="font9"/>
    <w:basedOn w:val="a"/>
    <w:rsid w:val="006E3CE5"/>
    <w:pPr>
      <w:spacing w:before="100" w:beforeAutospacing="1" w:after="100" w:afterAutospacing="1"/>
    </w:pPr>
    <w:rPr>
      <w:rFonts w:ascii="Arial" w:eastAsia="Times New Roman" w:hAnsi="Arial" w:cs="Arial"/>
      <w:sz w:val="20"/>
      <w:szCs w:val="20"/>
      <w:lang w:eastAsia="ru-RU"/>
    </w:rPr>
  </w:style>
  <w:style w:type="paragraph" w:customStyle="1" w:styleId="font10">
    <w:name w:val="font10"/>
    <w:basedOn w:val="a"/>
    <w:rsid w:val="006E3CE5"/>
    <w:pPr>
      <w:spacing w:before="100" w:beforeAutospacing="1" w:after="100" w:afterAutospacing="1"/>
    </w:pPr>
    <w:rPr>
      <w:rFonts w:ascii="Calibri" w:eastAsia="Times New Roman" w:hAnsi="Calibri" w:cs="Times New Roman"/>
      <w:szCs w:val="28"/>
      <w:lang w:eastAsia="ru-RU"/>
    </w:rPr>
  </w:style>
  <w:style w:type="paragraph" w:customStyle="1" w:styleId="font11">
    <w:name w:val="font11"/>
    <w:basedOn w:val="a"/>
    <w:rsid w:val="006E3CE5"/>
    <w:pPr>
      <w:spacing w:before="100" w:beforeAutospacing="1" w:after="100" w:afterAutospacing="1"/>
    </w:pPr>
    <w:rPr>
      <w:rFonts w:eastAsia="Times New Roman" w:cs="Times New Roman"/>
      <w:sz w:val="20"/>
      <w:szCs w:val="20"/>
      <w:lang w:eastAsia="ru-RU"/>
    </w:rPr>
  </w:style>
  <w:style w:type="paragraph" w:customStyle="1" w:styleId="font12">
    <w:name w:val="font12"/>
    <w:basedOn w:val="a"/>
    <w:rsid w:val="006E3CE5"/>
    <w:pPr>
      <w:spacing w:before="100" w:beforeAutospacing="1" w:after="100" w:afterAutospacing="1"/>
    </w:pPr>
    <w:rPr>
      <w:rFonts w:ascii="Calibri" w:eastAsia="Times New Roman" w:hAnsi="Calibri" w:cs="Times New Roman"/>
      <w:lang w:eastAsia="ru-RU"/>
    </w:rPr>
  </w:style>
  <w:style w:type="paragraph" w:customStyle="1" w:styleId="font13">
    <w:name w:val="font13"/>
    <w:basedOn w:val="a"/>
    <w:rsid w:val="006E3CE5"/>
    <w:pPr>
      <w:spacing w:before="100" w:beforeAutospacing="1" w:after="100" w:afterAutospacing="1"/>
    </w:pPr>
    <w:rPr>
      <w:rFonts w:eastAsia="Times New Roman" w:cs="Times New Roman"/>
      <w:color w:val="000000"/>
      <w:sz w:val="20"/>
      <w:szCs w:val="20"/>
      <w:lang w:eastAsia="ru-RU"/>
    </w:rPr>
  </w:style>
  <w:style w:type="paragraph" w:customStyle="1" w:styleId="font14">
    <w:name w:val="font14"/>
    <w:basedOn w:val="a"/>
    <w:rsid w:val="006E3CE5"/>
    <w:pPr>
      <w:spacing w:before="100" w:beforeAutospacing="1" w:after="100" w:afterAutospacing="1"/>
    </w:pPr>
    <w:rPr>
      <w:rFonts w:eastAsia="Times New Roman" w:cs="Times New Roman"/>
      <w:lang w:eastAsia="ru-RU"/>
    </w:rPr>
  </w:style>
  <w:style w:type="paragraph" w:customStyle="1" w:styleId="font15">
    <w:name w:val="font15"/>
    <w:basedOn w:val="a"/>
    <w:rsid w:val="006E3CE5"/>
    <w:pPr>
      <w:spacing w:before="100" w:beforeAutospacing="1" w:after="100" w:afterAutospacing="1"/>
    </w:pPr>
    <w:rPr>
      <w:rFonts w:ascii="Calibri" w:eastAsia="Times New Roman" w:hAnsi="Calibri" w:cs="Times New Roman"/>
      <w:sz w:val="20"/>
      <w:szCs w:val="20"/>
      <w:lang w:eastAsia="ru-RU"/>
    </w:rPr>
  </w:style>
  <w:style w:type="paragraph" w:customStyle="1" w:styleId="font16">
    <w:name w:val="font16"/>
    <w:basedOn w:val="a"/>
    <w:rsid w:val="006E3CE5"/>
    <w:pPr>
      <w:spacing w:before="100" w:beforeAutospacing="1" w:after="100" w:afterAutospacing="1"/>
    </w:pPr>
    <w:rPr>
      <w:rFonts w:eastAsia="Times New Roman" w:cs="Times New Roman"/>
      <w:color w:val="000000"/>
      <w:sz w:val="20"/>
      <w:szCs w:val="20"/>
      <w:lang w:eastAsia="ru-RU"/>
    </w:rPr>
  </w:style>
  <w:style w:type="paragraph" w:customStyle="1" w:styleId="font17">
    <w:name w:val="font17"/>
    <w:basedOn w:val="a"/>
    <w:rsid w:val="006E3CE5"/>
    <w:pPr>
      <w:spacing w:before="100" w:beforeAutospacing="1" w:after="100" w:afterAutospacing="1"/>
    </w:pPr>
    <w:rPr>
      <w:rFonts w:eastAsia="Times New Roman" w:cs="Times New Roman"/>
      <w:color w:val="000000"/>
      <w:sz w:val="16"/>
      <w:szCs w:val="16"/>
      <w:lang w:eastAsia="ru-RU"/>
    </w:rPr>
  </w:style>
  <w:style w:type="paragraph" w:customStyle="1" w:styleId="font18">
    <w:name w:val="font18"/>
    <w:basedOn w:val="a"/>
    <w:rsid w:val="006E3CE5"/>
    <w:pPr>
      <w:spacing w:before="100" w:beforeAutospacing="1" w:after="100" w:afterAutospacing="1"/>
    </w:pPr>
    <w:rPr>
      <w:rFonts w:ascii="Calibri" w:eastAsia="Times New Roman" w:hAnsi="Calibri" w:cs="Times New Roman"/>
      <w:color w:val="000000"/>
      <w:lang w:eastAsia="ru-RU"/>
    </w:rPr>
  </w:style>
  <w:style w:type="paragraph" w:customStyle="1" w:styleId="font19">
    <w:name w:val="font19"/>
    <w:basedOn w:val="a"/>
    <w:rsid w:val="006E3CE5"/>
    <w:pPr>
      <w:spacing w:before="100" w:beforeAutospacing="1" w:after="100" w:afterAutospacing="1"/>
    </w:pPr>
    <w:rPr>
      <w:rFonts w:ascii="Arial" w:eastAsia="Times New Roman" w:hAnsi="Arial" w:cs="Arial"/>
      <w:color w:val="FF0000"/>
      <w:sz w:val="16"/>
      <w:szCs w:val="16"/>
      <w:lang w:eastAsia="ru-RU"/>
    </w:rPr>
  </w:style>
  <w:style w:type="paragraph" w:customStyle="1" w:styleId="xl95">
    <w:name w:val="xl95"/>
    <w:basedOn w:val="a"/>
    <w:rsid w:val="006E3CE5"/>
    <w:pPr>
      <w:pBdr>
        <w:top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96">
    <w:name w:val="xl96"/>
    <w:basedOn w:val="a"/>
    <w:rsid w:val="006E3CE5"/>
    <w:pPr>
      <w:pBdr>
        <w:top w:val="single" w:sz="8" w:space="0" w:color="auto"/>
        <w:left w:val="single" w:sz="8" w:space="0" w:color="auto"/>
        <w:right w:val="single" w:sz="8" w:space="0" w:color="auto"/>
      </w:pBdr>
      <w:spacing w:before="100" w:beforeAutospacing="1" w:after="100" w:afterAutospacing="1"/>
      <w:textAlignment w:val="center"/>
    </w:pPr>
    <w:rPr>
      <w:rFonts w:ascii="Calibri" w:eastAsia="Times New Roman" w:hAnsi="Calibri" w:cs="Times New Roman"/>
      <w:sz w:val="20"/>
      <w:szCs w:val="20"/>
      <w:lang w:eastAsia="ru-RU"/>
    </w:rPr>
  </w:style>
  <w:style w:type="paragraph" w:customStyle="1" w:styleId="xl97">
    <w:name w:val="xl97"/>
    <w:basedOn w:val="a"/>
    <w:rsid w:val="006E3CE5"/>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98">
    <w:name w:val="xl98"/>
    <w:basedOn w:val="a"/>
    <w:rsid w:val="006E3CE5"/>
    <w:pPr>
      <w:pBdr>
        <w:top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99">
    <w:name w:val="xl99"/>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18"/>
      <w:szCs w:val="18"/>
      <w:lang w:eastAsia="ru-RU"/>
    </w:rPr>
  </w:style>
  <w:style w:type="paragraph" w:customStyle="1" w:styleId="xl100">
    <w:name w:val="xl100"/>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8"/>
      <w:szCs w:val="18"/>
      <w:lang w:eastAsia="ru-RU"/>
    </w:rPr>
  </w:style>
  <w:style w:type="paragraph" w:customStyle="1" w:styleId="xl101">
    <w:name w:val="xl101"/>
    <w:basedOn w:val="a"/>
    <w:rsid w:val="006E3CE5"/>
    <w:pPr>
      <w:shd w:val="clear" w:color="000000" w:fill="FFFFFF"/>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02">
    <w:name w:val="xl102"/>
    <w:basedOn w:val="a"/>
    <w:rsid w:val="006E3CE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sz w:val="18"/>
      <w:szCs w:val="18"/>
      <w:lang w:eastAsia="ru-RU"/>
    </w:rPr>
  </w:style>
  <w:style w:type="paragraph" w:customStyle="1" w:styleId="xl103">
    <w:name w:val="xl103"/>
    <w:basedOn w:val="a"/>
    <w:rsid w:val="006E3CE5"/>
    <w:pPr>
      <w:pBdr>
        <w:top w:val="single" w:sz="4" w:space="0" w:color="auto"/>
        <w:bottom w:val="single" w:sz="4" w:space="0" w:color="auto"/>
      </w:pBdr>
      <w:spacing w:before="100" w:beforeAutospacing="1" w:after="100" w:afterAutospacing="1"/>
      <w:textAlignment w:val="top"/>
    </w:pPr>
    <w:rPr>
      <w:rFonts w:ascii="Arial" w:eastAsia="Times New Roman" w:hAnsi="Arial" w:cs="Arial"/>
      <w:b/>
      <w:bCs/>
      <w:sz w:val="18"/>
      <w:szCs w:val="18"/>
      <w:lang w:eastAsia="ru-RU"/>
    </w:rPr>
  </w:style>
  <w:style w:type="paragraph" w:customStyle="1" w:styleId="xl104">
    <w:name w:val="xl104"/>
    <w:basedOn w:val="a"/>
    <w:rsid w:val="006E3CE5"/>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8"/>
      <w:szCs w:val="18"/>
      <w:lang w:eastAsia="ru-RU"/>
    </w:rPr>
  </w:style>
  <w:style w:type="paragraph" w:customStyle="1" w:styleId="xl105">
    <w:name w:val="xl105"/>
    <w:basedOn w:val="a"/>
    <w:rsid w:val="006E3CE5"/>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ru-RU"/>
    </w:rPr>
  </w:style>
  <w:style w:type="paragraph" w:customStyle="1" w:styleId="xl106">
    <w:name w:val="xl106"/>
    <w:basedOn w:val="a"/>
    <w:rsid w:val="006E3CE5"/>
    <w:pPr>
      <w:spacing w:before="100" w:beforeAutospacing="1" w:after="100" w:afterAutospacing="1"/>
      <w:textAlignment w:val="top"/>
    </w:pPr>
    <w:rPr>
      <w:rFonts w:ascii="Arial" w:eastAsia="Times New Roman" w:hAnsi="Arial" w:cs="Arial"/>
      <w:b/>
      <w:bCs/>
      <w:sz w:val="18"/>
      <w:szCs w:val="18"/>
      <w:lang w:eastAsia="ru-RU"/>
    </w:rPr>
  </w:style>
  <w:style w:type="paragraph" w:customStyle="1" w:styleId="xl107">
    <w:name w:val="xl107"/>
    <w:basedOn w:val="a"/>
    <w:rsid w:val="006E3CE5"/>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08">
    <w:name w:val="xl108"/>
    <w:basedOn w:val="a"/>
    <w:rsid w:val="006E3CE5"/>
    <w:pPr>
      <w:pBdr>
        <w:top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09">
    <w:name w:val="xl109"/>
    <w:basedOn w:val="a"/>
    <w:rsid w:val="006E3CE5"/>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10">
    <w:name w:val="xl110"/>
    <w:basedOn w:val="a"/>
    <w:rsid w:val="006E3CE5"/>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ru-RU"/>
    </w:rPr>
  </w:style>
  <w:style w:type="paragraph" w:customStyle="1" w:styleId="xl111">
    <w:name w:val="xl111"/>
    <w:basedOn w:val="a"/>
    <w:rsid w:val="006E3C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112">
    <w:name w:val="xl112"/>
    <w:basedOn w:val="a"/>
    <w:rsid w:val="006E3CE5"/>
    <w:pPr>
      <w:pBdr>
        <w:top w:val="single" w:sz="8" w:space="0" w:color="auto"/>
        <w:left w:val="single" w:sz="8" w:space="0" w:color="auto"/>
        <w:right w:val="single" w:sz="8" w:space="0" w:color="auto"/>
      </w:pBdr>
      <w:spacing w:before="100" w:beforeAutospacing="1" w:after="100" w:afterAutospacing="1"/>
      <w:textAlignment w:val="center"/>
    </w:pPr>
    <w:rPr>
      <w:rFonts w:ascii="Calibri" w:eastAsia="Times New Roman" w:hAnsi="Calibri" w:cs="Times New Roman"/>
      <w:sz w:val="20"/>
      <w:szCs w:val="20"/>
      <w:lang w:eastAsia="ru-RU"/>
    </w:rPr>
  </w:style>
  <w:style w:type="paragraph" w:customStyle="1" w:styleId="xl113">
    <w:name w:val="xl113"/>
    <w:basedOn w:val="a"/>
    <w:rsid w:val="006E3CE5"/>
    <w:pPr>
      <w:spacing w:before="100" w:beforeAutospacing="1" w:after="100" w:afterAutospacing="1"/>
    </w:pPr>
    <w:rPr>
      <w:rFonts w:eastAsia="Times New Roman" w:cs="Times New Roman"/>
      <w:color w:val="000000"/>
      <w:sz w:val="20"/>
      <w:szCs w:val="20"/>
      <w:lang w:eastAsia="ru-RU"/>
    </w:rPr>
  </w:style>
  <w:style w:type="paragraph" w:customStyle="1" w:styleId="xl114">
    <w:name w:val="xl114"/>
    <w:basedOn w:val="a"/>
    <w:rsid w:val="006E3CE5"/>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5">
    <w:name w:val="xl115"/>
    <w:basedOn w:val="a"/>
    <w:rsid w:val="006E3CE5"/>
    <w:pPr>
      <w:spacing w:before="100" w:beforeAutospacing="1" w:after="100" w:afterAutospacing="1"/>
    </w:pPr>
    <w:rPr>
      <w:rFonts w:eastAsia="Times New Roman" w:cs="Times New Roman"/>
      <w:color w:val="8496B0"/>
      <w:sz w:val="16"/>
      <w:szCs w:val="16"/>
      <w:lang w:eastAsia="ru-RU"/>
    </w:rPr>
  </w:style>
  <w:style w:type="paragraph" w:customStyle="1" w:styleId="xl116">
    <w:name w:val="xl116"/>
    <w:basedOn w:val="a"/>
    <w:rsid w:val="006E3CE5"/>
    <w:pPr>
      <w:spacing w:before="100" w:beforeAutospacing="1" w:after="100" w:afterAutospacing="1"/>
    </w:pPr>
    <w:rPr>
      <w:rFonts w:eastAsia="Times New Roman" w:cs="Times New Roman"/>
      <w:color w:val="000000"/>
      <w:sz w:val="16"/>
      <w:szCs w:val="16"/>
      <w:lang w:eastAsia="ru-RU"/>
    </w:rPr>
  </w:style>
  <w:style w:type="paragraph" w:customStyle="1" w:styleId="xl117">
    <w:name w:val="xl117"/>
    <w:basedOn w:val="a"/>
    <w:rsid w:val="006E3CE5"/>
    <w:pPr>
      <w:spacing w:before="100" w:beforeAutospacing="1" w:after="100" w:afterAutospacing="1"/>
    </w:pPr>
    <w:rPr>
      <w:rFonts w:eastAsia="Times New Roman" w:cs="Times New Roman"/>
      <w:color w:val="000000"/>
      <w:sz w:val="16"/>
      <w:szCs w:val="16"/>
      <w:lang w:eastAsia="ru-RU"/>
    </w:rPr>
  </w:style>
  <w:style w:type="paragraph" w:customStyle="1" w:styleId="xl118">
    <w:name w:val="xl118"/>
    <w:basedOn w:val="a"/>
    <w:rsid w:val="006E3CE5"/>
    <w:pPr>
      <w:spacing w:before="100" w:beforeAutospacing="1" w:after="100" w:afterAutospacing="1"/>
    </w:pPr>
    <w:rPr>
      <w:rFonts w:eastAsia="Times New Roman" w:cs="Times New Roman"/>
      <w:color w:val="000000"/>
      <w:sz w:val="16"/>
      <w:szCs w:val="16"/>
      <w:lang w:eastAsia="ru-RU"/>
    </w:rPr>
  </w:style>
  <w:style w:type="paragraph" w:customStyle="1" w:styleId="xl119">
    <w:name w:val="xl119"/>
    <w:basedOn w:val="a"/>
    <w:rsid w:val="006E3CE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color w:val="000000"/>
      <w:sz w:val="16"/>
      <w:szCs w:val="16"/>
      <w:lang w:eastAsia="ru-RU"/>
    </w:rPr>
  </w:style>
  <w:style w:type="paragraph" w:customStyle="1" w:styleId="xl120">
    <w:name w:val="xl120"/>
    <w:basedOn w:val="a"/>
    <w:rsid w:val="006E3CE5"/>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color w:val="000000"/>
      <w:sz w:val="16"/>
      <w:szCs w:val="16"/>
      <w:lang w:eastAsia="ru-RU"/>
    </w:rPr>
  </w:style>
  <w:style w:type="paragraph" w:customStyle="1" w:styleId="xl121">
    <w:name w:val="xl121"/>
    <w:basedOn w:val="a"/>
    <w:rsid w:val="006E3CE5"/>
    <w:pPr>
      <w:spacing w:before="100" w:beforeAutospacing="1" w:after="100" w:afterAutospacing="1"/>
      <w:textAlignment w:val="center"/>
    </w:pPr>
    <w:rPr>
      <w:rFonts w:eastAsia="Times New Roman" w:cs="Times New Roman"/>
      <w:color w:val="000000"/>
      <w:szCs w:val="28"/>
      <w:lang w:eastAsia="ru-RU"/>
    </w:rPr>
  </w:style>
  <w:style w:type="paragraph" w:customStyle="1" w:styleId="xl122">
    <w:name w:val="xl122"/>
    <w:basedOn w:val="a"/>
    <w:rsid w:val="006E3CE5"/>
    <w:pPr>
      <w:spacing w:before="100" w:beforeAutospacing="1" w:after="100" w:afterAutospacing="1"/>
    </w:pPr>
    <w:rPr>
      <w:rFonts w:eastAsia="Times New Roman" w:cs="Times New Roman"/>
      <w:color w:val="000000"/>
      <w:szCs w:val="28"/>
      <w:lang w:eastAsia="ru-RU"/>
    </w:rPr>
  </w:style>
  <w:style w:type="paragraph" w:customStyle="1" w:styleId="xl123">
    <w:name w:val="xl123"/>
    <w:basedOn w:val="a"/>
    <w:rsid w:val="006E3CE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24">
    <w:name w:val="xl124"/>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18"/>
      <w:szCs w:val="18"/>
      <w:lang w:eastAsia="ru-RU"/>
    </w:rPr>
  </w:style>
  <w:style w:type="paragraph" w:customStyle="1" w:styleId="xl125">
    <w:name w:val="xl125"/>
    <w:basedOn w:val="a"/>
    <w:rsid w:val="006E3CE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eastAsia="Times New Roman" w:hAnsi="Arial" w:cs="Arial"/>
      <w:color w:val="000000"/>
      <w:sz w:val="18"/>
      <w:szCs w:val="18"/>
      <w:lang w:eastAsia="ru-RU"/>
    </w:rPr>
  </w:style>
  <w:style w:type="paragraph" w:customStyle="1" w:styleId="xl126">
    <w:name w:val="xl126"/>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ru-RU"/>
    </w:rPr>
  </w:style>
  <w:style w:type="paragraph" w:customStyle="1" w:styleId="xl127">
    <w:name w:val="xl127"/>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lang w:eastAsia="ru-RU"/>
    </w:rPr>
  </w:style>
  <w:style w:type="paragraph" w:customStyle="1" w:styleId="xl128">
    <w:name w:val="xl128"/>
    <w:basedOn w:val="a"/>
    <w:rsid w:val="006E3CE5"/>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16"/>
      <w:szCs w:val="16"/>
      <w:lang w:eastAsia="ru-RU"/>
    </w:rPr>
  </w:style>
  <w:style w:type="paragraph" w:customStyle="1" w:styleId="xl129">
    <w:name w:val="xl129"/>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6"/>
      <w:szCs w:val="16"/>
      <w:lang w:eastAsia="ru-RU"/>
    </w:rPr>
  </w:style>
  <w:style w:type="paragraph" w:customStyle="1" w:styleId="xl130">
    <w:name w:val="xl130"/>
    <w:basedOn w:val="a"/>
    <w:rsid w:val="006E3CE5"/>
    <w:pPr>
      <w:pBdr>
        <w:top w:val="single" w:sz="4" w:space="0" w:color="auto"/>
        <w:bottom w:val="single" w:sz="4" w:space="0" w:color="auto"/>
      </w:pBdr>
      <w:spacing w:before="100" w:beforeAutospacing="1" w:after="100" w:afterAutospacing="1"/>
      <w:textAlignment w:val="top"/>
    </w:pPr>
    <w:rPr>
      <w:rFonts w:ascii="Arial" w:eastAsia="Times New Roman" w:hAnsi="Arial" w:cs="Arial"/>
      <w:b/>
      <w:bCs/>
      <w:sz w:val="16"/>
      <w:szCs w:val="16"/>
      <w:lang w:eastAsia="ru-RU"/>
    </w:rPr>
  </w:style>
  <w:style w:type="paragraph" w:customStyle="1" w:styleId="xl131">
    <w:name w:val="xl131"/>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16"/>
      <w:szCs w:val="16"/>
      <w:lang w:eastAsia="ru-RU"/>
    </w:rPr>
  </w:style>
  <w:style w:type="paragraph" w:customStyle="1" w:styleId="xl132">
    <w:name w:val="xl132"/>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6"/>
      <w:szCs w:val="16"/>
      <w:lang w:eastAsia="ru-RU"/>
    </w:rPr>
  </w:style>
  <w:style w:type="paragraph" w:customStyle="1" w:styleId="xl133">
    <w:name w:val="xl133"/>
    <w:basedOn w:val="a"/>
    <w:rsid w:val="006E3CE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sz w:val="16"/>
      <w:szCs w:val="16"/>
      <w:lang w:eastAsia="ru-RU"/>
    </w:rPr>
  </w:style>
  <w:style w:type="paragraph" w:customStyle="1" w:styleId="xl134">
    <w:name w:val="xl134"/>
    <w:basedOn w:val="a"/>
    <w:rsid w:val="006E3CE5"/>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6"/>
      <w:szCs w:val="16"/>
      <w:lang w:eastAsia="ru-RU"/>
    </w:rPr>
  </w:style>
  <w:style w:type="paragraph" w:customStyle="1" w:styleId="xl135">
    <w:name w:val="xl135"/>
    <w:basedOn w:val="a"/>
    <w:rsid w:val="006E3CE5"/>
    <w:pPr>
      <w:spacing w:before="100" w:beforeAutospacing="1" w:after="100" w:afterAutospacing="1"/>
    </w:pPr>
    <w:rPr>
      <w:rFonts w:ascii="Arial" w:eastAsia="Times New Roman" w:hAnsi="Arial" w:cs="Arial"/>
      <w:sz w:val="16"/>
      <w:szCs w:val="16"/>
      <w:lang w:eastAsia="ru-RU"/>
    </w:rPr>
  </w:style>
  <w:style w:type="paragraph" w:customStyle="1" w:styleId="xl136">
    <w:name w:val="xl136"/>
    <w:basedOn w:val="a"/>
    <w:rsid w:val="006E3C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color w:val="000000"/>
      <w:sz w:val="18"/>
      <w:szCs w:val="18"/>
      <w:lang w:eastAsia="ru-RU"/>
    </w:rPr>
  </w:style>
  <w:style w:type="paragraph" w:customStyle="1" w:styleId="xl137">
    <w:name w:val="xl137"/>
    <w:basedOn w:val="a"/>
    <w:rsid w:val="006E3CE5"/>
    <w:pPr>
      <w:shd w:val="clear" w:color="000000" w:fill="FFFFFF"/>
      <w:spacing w:before="100" w:beforeAutospacing="1" w:after="100" w:afterAutospacing="1"/>
      <w:textAlignment w:val="center"/>
    </w:pPr>
    <w:rPr>
      <w:rFonts w:eastAsia="Times New Roman" w:cs="Times New Roman"/>
      <w:color w:val="000000"/>
      <w:sz w:val="18"/>
      <w:szCs w:val="18"/>
      <w:lang w:eastAsia="ru-RU"/>
    </w:rPr>
  </w:style>
  <w:style w:type="paragraph" w:customStyle="1" w:styleId="xl138">
    <w:name w:val="xl138"/>
    <w:basedOn w:val="a"/>
    <w:rsid w:val="006E3CE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18"/>
      <w:szCs w:val="18"/>
      <w:lang w:eastAsia="ru-RU"/>
    </w:rPr>
  </w:style>
  <w:style w:type="paragraph" w:customStyle="1" w:styleId="xl139">
    <w:name w:val="xl139"/>
    <w:basedOn w:val="a"/>
    <w:rsid w:val="006E3CE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16"/>
      <w:szCs w:val="16"/>
      <w:lang w:eastAsia="ru-RU"/>
    </w:rPr>
  </w:style>
  <w:style w:type="paragraph" w:customStyle="1" w:styleId="xl140">
    <w:name w:val="xl140"/>
    <w:basedOn w:val="a"/>
    <w:rsid w:val="006E3CE5"/>
    <w:pPr>
      <w:spacing w:before="100" w:beforeAutospacing="1" w:after="100" w:afterAutospacing="1"/>
      <w:textAlignment w:val="center"/>
    </w:pPr>
    <w:rPr>
      <w:rFonts w:eastAsia="Times New Roman" w:cs="Times New Roman"/>
      <w:sz w:val="24"/>
      <w:szCs w:val="24"/>
      <w:lang w:eastAsia="ru-RU"/>
    </w:rPr>
  </w:style>
  <w:style w:type="paragraph" w:customStyle="1" w:styleId="xl141">
    <w:name w:val="xl141"/>
    <w:basedOn w:val="a"/>
    <w:rsid w:val="006E3CE5"/>
    <w:pPr>
      <w:spacing w:before="100" w:beforeAutospacing="1" w:after="100" w:afterAutospacing="1"/>
    </w:pPr>
    <w:rPr>
      <w:rFonts w:eastAsia="Times New Roman" w:cs="Times New Roman"/>
      <w:sz w:val="24"/>
      <w:szCs w:val="24"/>
      <w:lang w:eastAsia="ru-RU"/>
    </w:rPr>
  </w:style>
  <w:style w:type="paragraph" w:customStyle="1" w:styleId="xl142">
    <w:name w:val="xl142"/>
    <w:basedOn w:val="a"/>
    <w:rsid w:val="006E3CE5"/>
    <w:pPr>
      <w:spacing w:before="100" w:beforeAutospacing="1" w:after="100" w:afterAutospacing="1"/>
    </w:pPr>
    <w:rPr>
      <w:rFonts w:eastAsia="Times New Roman" w:cs="Times New Roman"/>
      <w:sz w:val="26"/>
      <w:szCs w:val="26"/>
      <w:lang w:eastAsia="ru-RU"/>
    </w:rPr>
  </w:style>
  <w:style w:type="paragraph" w:customStyle="1" w:styleId="xl143">
    <w:name w:val="xl143"/>
    <w:basedOn w:val="a"/>
    <w:rsid w:val="006E3CE5"/>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8"/>
      <w:szCs w:val="18"/>
      <w:lang w:eastAsia="ru-RU"/>
    </w:rPr>
  </w:style>
  <w:style w:type="character" w:customStyle="1" w:styleId="FontStyle62">
    <w:name w:val="Font Style62"/>
    <w:uiPriority w:val="99"/>
    <w:rsid w:val="006E3CE5"/>
    <w:rPr>
      <w:rFonts w:ascii="Times New Roman" w:hAnsi="Times New Roman" w:cs="Times New Roman"/>
      <w:sz w:val="26"/>
      <w:szCs w:val="26"/>
    </w:rPr>
  </w:style>
  <w:style w:type="paragraph" w:styleId="affa">
    <w:name w:val="Title"/>
    <w:basedOn w:val="a"/>
    <w:next w:val="a"/>
    <w:link w:val="affb"/>
    <w:uiPriority w:val="10"/>
    <w:qFormat/>
    <w:rsid w:val="006E3CE5"/>
    <w:pPr>
      <w:pBdr>
        <w:bottom w:val="single" w:sz="8" w:space="4" w:color="4F81BD" w:themeColor="accent1"/>
      </w:pBdr>
      <w:spacing w:after="300"/>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b">
    <w:name w:val="Название Знак"/>
    <w:basedOn w:val="a0"/>
    <w:link w:val="affa"/>
    <w:uiPriority w:val="10"/>
    <w:rsid w:val="006E3CE5"/>
    <w:rPr>
      <w:rFonts w:asciiTheme="majorHAnsi" w:eastAsiaTheme="majorEastAsia" w:hAnsiTheme="majorHAnsi" w:cstheme="majorBidi"/>
      <w:color w:val="17365D" w:themeColor="text2" w:themeShade="BF"/>
      <w:spacing w:val="5"/>
      <w:kern w:val="28"/>
      <w:sz w:val="52"/>
      <w:szCs w:val="52"/>
      <w:lang w:eastAsia="ru-RU"/>
    </w:rPr>
  </w:style>
  <w:style w:type="character" w:styleId="affc">
    <w:name w:val="Strong"/>
    <w:basedOn w:val="a0"/>
    <w:uiPriority w:val="22"/>
    <w:qFormat/>
    <w:rsid w:val="006E3CE5"/>
    <w:rPr>
      <w:b/>
      <w:bCs/>
    </w:rPr>
  </w:style>
  <w:style w:type="paragraph" w:customStyle="1" w:styleId="Body1">
    <w:name w:val="Body 1"/>
    <w:rsid w:val="006E3CE5"/>
    <w:rPr>
      <w:rFonts w:ascii="Helvetica" w:eastAsia="Arial Unicode MS" w:hAnsi="Helvetica" w:cs="Times New Roman"/>
      <w:color w:val="000000"/>
      <w:sz w:val="24"/>
      <w:szCs w:val="20"/>
      <w:lang w:eastAsia="ru-RU"/>
    </w:rPr>
  </w:style>
  <w:style w:type="paragraph" w:customStyle="1" w:styleId="affd">
    <w:name w:val="Письмо"/>
    <w:basedOn w:val="a"/>
    <w:rsid w:val="006E3CE5"/>
    <w:pPr>
      <w:autoSpaceDE w:val="0"/>
      <w:autoSpaceDN w:val="0"/>
      <w:spacing w:line="320" w:lineRule="exact"/>
      <w:ind w:firstLine="720"/>
    </w:pPr>
    <w:rPr>
      <w:rFonts w:eastAsia="Times New Roman" w:cs="Times New Roman"/>
      <w:szCs w:val="28"/>
      <w:lang w:eastAsia="ru-RU"/>
    </w:rPr>
  </w:style>
  <w:style w:type="paragraph" w:styleId="25">
    <w:name w:val="Body Text Indent 2"/>
    <w:basedOn w:val="a"/>
    <w:link w:val="26"/>
    <w:uiPriority w:val="99"/>
    <w:semiHidden/>
    <w:unhideWhenUsed/>
    <w:rsid w:val="006E3CE5"/>
    <w:pPr>
      <w:spacing w:after="120" w:line="480" w:lineRule="auto"/>
      <w:ind w:left="283"/>
    </w:pPr>
    <w:rPr>
      <w:rFonts w:ascii="Calibri" w:eastAsia="Times New Roman" w:hAnsi="Calibri" w:cs="Times New Roman"/>
      <w:lang w:eastAsia="ru-RU"/>
    </w:rPr>
  </w:style>
  <w:style w:type="character" w:customStyle="1" w:styleId="26">
    <w:name w:val="Основной текст с отступом 2 Знак"/>
    <w:basedOn w:val="a0"/>
    <w:link w:val="25"/>
    <w:uiPriority w:val="99"/>
    <w:semiHidden/>
    <w:rsid w:val="006E3CE5"/>
    <w:rPr>
      <w:rFonts w:ascii="Calibri" w:eastAsia="Times New Roman" w:hAnsi="Calibri" w:cs="Times New Roman"/>
      <w:lang w:eastAsia="ru-RU"/>
    </w:rPr>
  </w:style>
  <w:style w:type="paragraph" w:customStyle="1" w:styleId="affe">
    <w:name w:val="МОН"/>
    <w:basedOn w:val="a"/>
    <w:rsid w:val="006E3CE5"/>
    <w:rPr>
      <w:rFonts w:eastAsia="Calibri" w:cs="Times New Roman"/>
      <w:szCs w:val="20"/>
      <w:lang w:eastAsia="ru-RU"/>
    </w:rPr>
  </w:style>
  <w:style w:type="paragraph" w:customStyle="1" w:styleId="FR1">
    <w:name w:val="FR1"/>
    <w:rsid w:val="006E3CE5"/>
    <w:pPr>
      <w:widowControl w:val="0"/>
      <w:snapToGrid w:val="0"/>
      <w:spacing w:before="160" w:line="300" w:lineRule="auto"/>
      <w:jc w:val="center"/>
    </w:pPr>
    <w:rPr>
      <w:rFonts w:ascii="Arial" w:eastAsia="Times New Roman" w:hAnsi="Arial" w:cs="Times New Roman"/>
      <w:sz w:val="16"/>
      <w:szCs w:val="20"/>
      <w:lang w:eastAsia="ru-RU"/>
    </w:rPr>
  </w:style>
  <w:style w:type="paragraph" w:customStyle="1" w:styleId="Default">
    <w:name w:val="Default"/>
    <w:uiPriority w:val="99"/>
    <w:rsid w:val="006E3CE5"/>
    <w:pPr>
      <w:autoSpaceDE w:val="0"/>
      <w:autoSpaceDN w:val="0"/>
      <w:adjustRightInd w:val="0"/>
    </w:pPr>
    <w:rPr>
      <w:rFonts w:ascii="Times New Roman" w:eastAsia="Times New Roman" w:hAnsi="Times New Roman" w:cs="Times New Roman"/>
      <w:color w:val="000000"/>
      <w:sz w:val="24"/>
      <w:szCs w:val="24"/>
    </w:rPr>
  </w:style>
  <w:style w:type="character" w:customStyle="1" w:styleId="readerarticledatelinedate">
    <w:name w:val="reader_article_dateline__date"/>
    <w:basedOn w:val="a0"/>
    <w:rsid w:val="006E3CE5"/>
  </w:style>
  <w:style w:type="character" w:customStyle="1" w:styleId="readerarticledatelinetime">
    <w:name w:val="reader_article_dateline__time"/>
    <w:basedOn w:val="a0"/>
    <w:rsid w:val="006E3CE5"/>
  </w:style>
  <w:style w:type="paragraph" w:customStyle="1" w:styleId="readerarticlelead">
    <w:name w:val="reader_article_lead"/>
    <w:basedOn w:val="a"/>
    <w:rsid w:val="006E3CE5"/>
    <w:pPr>
      <w:spacing w:before="100" w:beforeAutospacing="1" w:after="100" w:afterAutospacing="1"/>
    </w:pPr>
    <w:rPr>
      <w:rFonts w:eastAsia="Times New Roman" w:cs="Times New Roman"/>
      <w:sz w:val="24"/>
      <w:szCs w:val="24"/>
      <w:lang w:eastAsia="ru-RU"/>
    </w:rPr>
  </w:style>
  <w:style w:type="paragraph" w:customStyle="1" w:styleId="ConsPlusTitle">
    <w:name w:val="ConsPlusTitle"/>
    <w:rsid w:val="006E3CE5"/>
    <w:pPr>
      <w:autoSpaceDE w:val="0"/>
      <w:autoSpaceDN w:val="0"/>
      <w:adjustRightInd w:val="0"/>
    </w:pPr>
    <w:rPr>
      <w:rFonts w:ascii="Times New Roman" w:eastAsia="Times New Roman" w:hAnsi="Times New Roman" w:cs="Times New Roman"/>
      <w:b/>
      <w:bCs/>
      <w:sz w:val="26"/>
      <w:szCs w:val="26"/>
      <w:lang w:eastAsia="ru-RU"/>
    </w:rPr>
  </w:style>
  <w:style w:type="paragraph" w:styleId="afff">
    <w:name w:val="Document Map"/>
    <w:basedOn w:val="a"/>
    <w:link w:val="afff0"/>
    <w:uiPriority w:val="99"/>
    <w:semiHidden/>
    <w:unhideWhenUsed/>
    <w:rsid w:val="00D60952"/>
    <w:rPr>
      <w:rFonts w:ascii="Lucida Grande CY" w:hAnsi="Lucida Grande CY" w:cs="Lucida Grande CY"/>
      <w:sz w:val="24"/>
      <w:szCs w:val="24"/>
    </w:rPr>
  </w:style>
  <w:style w:type="character" w:customStyle="1" w:styleId="afff0">
    <w:name w:val="Схема документа Знак"/>
    <w:basedOn w:val="a0"/>
    <w:link w:val="afff"/>
    <w:uiPriority w:val="99"/>
    <w:semiHidden/>
    <w:rsid w:val="00D60952"/>
    <w:rPr>
      <w:rFonts w:ascii="Lucida Grande CY" w:hAnsi="Lucida Grande CY" w:cs="Lucida Grande CY"/>
      <w:sz w:val="24"/>
      <w:szCs w:val="24"/>
    </w:rPr>
  </w:style>
  <w:style w:type="paragraph" w:styleId="41">
    <w:name w:val="toc 4"/>
    <w:basedOn w:val="a"/>
    <w:next w:val="a"/>
    <w:autoRedefine/>
    <w:uiPriority w:val="39"/>
    <w:semiHidden/>
    <w:unhideWhenUsed/>
    <w:rsid w:val="002A79BC"/>
    <w:pPr>
      <w:ind w:left="660"/>
    </w:pPr>
    <w:rPr>
      <w:sz w:val="20"/>
      <w:szCs w:val="20"/>
    </w:rPr>
  </w:style>
  <w:style w:type="paragraph" w:styleId="52">
    <w:name w:val="toc 5"/>
    <w:basedOn w:val="a"/>
    <w:next w:val="a"/>
    <w:autoRedefine/>
    <w:uiPriority w:val="39"/>
    <w:semiHidden/>
    <w:unhideWhenUsed/>
    <w:rsid w:val="002A79BC"/>
    <w:pPr>
      <w:ind w:left="880"/>
    </w:pPr>
    <w:rPr>
      <w:sz w:val="20"/>
      <w:szCs w:val="20"/>
    </w:rPr>
  </w:style>
  <w:style w:type="paragraph" w:styleId="61">
    <w:name w:val="toc 6"/>
    <w:basedOn w:val="a"/>
    <w:next w:val="a"/>
    <w:autoRedefine/>
    <w:uiPriority w:val="39"/>
    <w:semiHidden/>
    <w:unhideWhenUsed/>
    <w:rsid w:val="002A79BC"/>
    <w:pPr>
      <w:ind w:left="1100"/>
    </w:pPr>
    <w:rPr>
      <w:sz w:val="20"/>
      <w:szCs w:val="20"/>
    </w:rPr>
  </w:style>
  <w:style w:type="paragraph" w:styleId="71">
    <w:name w:val="toc 7"/>
    <w:basedOn w:val="a"/>
    <w:next w:val="a"/>
    <w:autoRedefine/>
    <w:uiPriority w:val="39"/>
    <w:semiHidden/>
    <w:unhideWhenUsed/>
    <w:rsid w:val="002A79BC"/>
    <w:pPr>
      <w:ind w:left="1320"/>
    </w:pPr>
    <w:rPr>
      <w:sz w:val="20"/>
      <w:szCs w:val="20"/>
    </w:rPr>
  </w:style>
  <w:style w:type="paragraph" w:styleId="81">
    <w:name w:val="toc 8"/>
    <w:basedOn w:val="a"/>
    <w:next w:val="a"/>
    <w:autoRedefine/>
    <w:uiPriority w:val="39"/>
    <w:semiHidden/>
    <w:unhideWhenUsed/>
    <w:rsid w:val="002A79BC"/>
    <w:pPr>
      <w:ind w:left="1540"/>
    </w:pPr>
    <w:rPr>
      <w:sz w:val="20"/>
      <w:szCs w:val="20"/>
    </w:rPr>
  </w:style>
  <w:style w:type="paragraph" w:styleId="91">
    <w:name w:val="toc 9"/>
    <w:basedOn w:val="a"/>
    <w:next w:val="a"/>
    <w:autoRedefine/>
    <w:uiPriority w:val="39"/>
    <w:semiHidden/>
    <w:unhideWhenUsed/>
    <w:rsid w:val="002A79BC"/>
    <w:pPr>
      <w:ind w:left="1760"/>
    </w:pPr>
    <w:rPr>
      <w:sz w:val="20"/>
      <w:szCs w:val="20"/>
    </w:rPr>
  </w:style>
  <w:style w:type="paragraph" w:customStyle="1" w:styleId="27">
    <w:name w:val="Абзац списка2"/>
    <w:basedOn w:val="a"/>
    <w:link w:val="ListParagraphChar"/>
    <w:rsid w:val="00B5281C"/>
    <w:pPr>
      <w:spacing w:after="200" w:line="276" w:lineRule="auto"/>
      <w:ind w:left="720"/>
    </w:pPr>
    <w:rPr>
      <w:rFonts w:ascii="Calibri" w:eastAsia="Times New Roman" w:hAnsi="Calibri" w:cs="Times New Roman"/>
    </w:rPr>
  </w:style>
  <w:style w:type="paragraph" w:customStyle="1" w:styleId="1a">
    <w:name w:val="Обычный1"/>
    <w:rsid w:val="00B5281C"/>
    <w:pPr>
      <w:spacing w:line="276" w:lineRule="auto"/>
    </w:pPr>
    <w:rPr>
      <w:rFonts w:ascii="Arial" w:eastAsia="Times New Roman" w:hAnsi="Arial" w:cs="Arial"/>
      <w:color w:val="000000"/>
      <w:lang w:eastAsia="ru-RU"/>
    </w:rPr>
  </w:style>
  <w:style w:type="character" w:customStyle="1" w:styleId="ListParagraphChar">
    <w:name w:val="List Paragraph Char"/>
    <w:link w:val="27"/>
    <w:locked/>
    <w:rsid w:val="00B5281C"/>
    <w:rPr>
      <w:rFonts w:ascii="Calibri" w:eastAsia="Times New Roman" w:hAnsi="Calibri" w:cs="Times New Roman"/>
    </w:rPr>
  </w:style>
  <w:style w:type="paragraph" w:customStyle="1" w:styleId="xl63">
    <w:name w:val="xl63"/>
    <w:basedOn w:val="a"/>
    <w:rsid w:val="00AB339A"/>
    <w:pPr>
      <w:spacing w:before="100" w:beforeAutospacing="1" w:after="100" w:afterAutospacing="1" w:line="240" w:lineRule="auto"/>
      <w:ind w:firstLine="0"/>
      <w:contextualSpacing w:val="0"/>
      <w:jc w:val="left"/>
    </w:pPr>
    <w:rPr>
      <w:rFonts w:cs="Times New Roman"/>
      <w:szCs w:val="28"/>
      <w:lang w:eastAsia="ru-RU"/>
    </w:rPr>
  </w:style>
  <w:style w:type="paragraph" w:customStyle="1" w:styleId="xl64">
    <w:name w:val="xl64"/>
    <w:basedOn w:val="a"/>
    <w:rsid w:val="00AB3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center"/>
      <w:textAlignment w:val="top"/>
    </w:pPr>
    <w:rPr>
      <w:rFonts w:cs="Times New Roman"/>
      <w:b/>
      <w:bCs/>
      <w:sz w:val="20"/>
      <w:szCs w:val="20"/>
      <w:lang w:eastAsia="ru-RU"/>
    </w:rPr>
  </w:style>
  <w:style w:type="table" w:customStyle="1" w:styleId="32">
    <w:name w:val="Сетка таблицы3"/>
    <w:basedOn w:val="a1"/>
    <w:next w:val="af"/>
    <w:uiPriority w:val="59"/>
    <w:rsid w:val="002A2FB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4A9F"/>
    <w:pPr>
      <w:spacing w:line="360" w:lineRule="auto"/>
      <w:ind w:firstLine="709"/>
      <w:contextualSpacing/>
      <w:jc w:val="both"/>
    </w:pPr>
    <w:rPr>
      <w:rFonts w:ascii="Times New Roman" w:hAnsi="Times New Roman"/>
      <w:sz w:val="28"/>
    </w:rPr>
  </w:style>
  <w:style w:type="paragraph" w:styleId="1">
    <w:name w:val="heading 1"/>
    <w:basedOn w:val="a"/>
    <w:next w:val="a"/>
    <w:link w:val="10"/>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unhideWhenUsed/>
    <w:qFormat/>
    <w:rsid w:val="00EC3DB7"/>
    <w:pPr>
      <w:keepNext/>
      <w:keepLines/>
      <w:spacing w:before="200"/>
      <w:outlineLvl w:val="1"/>
    </w:pPr>
    <w:rPr>
      <w:rFonts w:eastAsiaTheme="majorEastAsia" w:cstheme="majorBidi"/>
      <w:b/>
      <w:bCs/>
      <w:color w:val="4F81BD" w:themeColor="accent1"/>
      <w:szCs w:val="26"/>
    </w:rPr>
  </w:style>
  <w:style w:type="paragraph" w:styleId="3">
    <w:name w:val="heading 3"/>
    <w:basedOn w:val="a"/>
    <w:next w:val="a"/>
    <w:link w:val="30"/>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EC3DB7"/>
    <w:pPr>
      <w:keepNext/>
      <w:keepLines/>
      <w:spacing w:before="200"/>
      <w:outlineLvl w:val="3"/>
    </w:pPr>
    <w:rPr>
      <w:rFonts w:eastAsiaTheme="majorEastAsia" w:cstheme="majorBidi"/>
      <w:b/>
      <w:bCs/>
      <w:i/>
      <w:iCs/>
      <w:color w:val="4F81BD" w:themeColor="accent1"/>
    </w:rPr>
  </w:style>
  <w:style w:type="paragraph" w:styleId="5">
    <w:name w:val="heading 5"/>
    <w:basedOn w:val="a"/>
    <w:next w:val="a"/>
    <w:link w:val="50"/>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C3DB7"/>
    <w:rPr>
      <w:rFonts w:ascii="Times New Roman" w:eastAsiaTheme="majorEastAsia" w:hAnsi="Times New Roman" w:cstheme="majorBidi"/>
      <w:b/>
      <w:bCs/>
      <w:color w:val="4F81BD" w:themeColor="accent1"/>
      <w:sz w:val="28"/>
      <w:szCs w:val="26"/>
    </w:rPr>
  </w:style>
  <w:style w:type="character" w:customStyle="1" w:styleId="30">
    <w:name w:val="Заголовок 3 Знак"/>
    <w:basedOn w:val="a0"/>
    <w:link w:val="3"/>
    <w:uiPriority w:val="9"/>
    <w:rsid w:val="00263428"/>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EC3DB7"/>
    <w:rPr>
      <w:rFonts w:ascii="Times New Roman" w:eastAsiaTheme="majorEastAsia" w:hAnsi="Times New Roman" w:cstheme="majorBidi"/>
      <w:b/>
      <w:bCs/>
      <w:i/>
      <w:iCs/>
      <w:color w:val="4F81BD" w:themeColor="accent1"/>
      <w:sz w:val="28"/>
    </w:rPr>
  </w:style>
  <w:style w:type="character" w:customStyle="1" w:styleId="50">
    <w:name w:val="Заголовок 5 Знак"/>
    <w:basedOn w:val="a0"/>
    <w:link w:val="5"/>
    <w:uiPriority w:val="9"/>
    <w:rsid w:val="00263428"/>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263428"/>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263428"/>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26342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sid w:val="00263428"/>
    <w:rPr>
      <w:rFonts w:asciiTheme="majorHAnsi" w:eastAsiaTheme="majorEastAsia" w:hAnsiTheme="majorHAnsi" w:cstheme="majorBidi"/>
      <w:i/>
      <w:iCs/>
      <w:color w:val="404040" w:themeColor="text1" w:themeTint="BF"/>
      <w:sz w:val="20"/>
      <w:szCs w:val="20"/>
    </w:rPr>
  </w:style>
  <w:style w:type="character" w:customStyle="1" w:styleId="10">
    <w:name w:val="Заголовок 1 Знак"/>
    <w:basedOn w:val="a0"/>
    <w:link w:val="1"/>
    <w:uiPriority w:val="9"/>
    <w:rsid w:val="006E3CE5"/>
    <w:rPr>
      <w:rFonts w:asciiTheme="majorHAnsi" w:eastAsiaTheme="majorEastAsia" w:hAnsiTheme="majorHAnsi" w:cstheme="majorBidi"/>
      <w:b/>
      <w:bCs/>
      <w:color w:val="365F91" w:themeColor="accent1" w:themeShade="BF"/>
      <w:sz w:val="28"/>
      <w:szCs w:val="28"/>
    </w:rPr>
  </w:style>
  <w:style w:type="paragraph" w:customStyle="1" w:styleId="ConsPlusNormal">
    <w:name w:val="ConsPlusNormal"/>
    <w:rsid w:val="006E3CE5"/>
    <w:pPr>
      <w:widowControl w:val="0"/>
      <w:autoSpaceDE w:val="0"/>
      <w:autoSpaceDN w:val="0"/>
      <w:adjustRightInd w:val="0"/>
      <w:ind w:firstLine="720"/>
    </w:pPr>
    <w:rPr>
      <w:rFonts w:ascii="Arial" w:eastAsia="Times New Roman" w:hAnsi="Arial" w:cs="Arial"/>
      <w:sz w:val="20"/>
      <w:szCs w:val="20"/>
      <w:lang w:eastAsia="ru-RU"/>
    </w:rPr>
  </w:style>
  <w:style w:type="paragraph" w:styleId="a3">
    <w:name w:val="Balloon Text"/>
    <w:basedOn w:val="a"/>
    <w:link w:val="a4"/>
    <w:uiPriority w:val="99"/>
    <w:semiHidden/>
    <w:rsid w:val="006E3CE5"/>
    <w:rPr>
      <w:rFonts w:ascii="Tahoma" w:eastAsia="Times New Roman" w:hAnsi="Tahoma" w:cs="Tahoma"/>
      <w:sz w:val="16"/>
      <w:szCs w:val="16"/>
      <w:lang w:eastAsia="ru-RU"/>
    </w:rPr>
  </w:style>
  <w:style w:type="character" w:customStyle="1" w:styleId="a4">
    <w:name w:val="Текст выноски Знак"/>
    <w:basedOn w:val="a0"/>
    <w:link w:val="a3"/>
    <w:uiPriority w:val="99"/>
    <w:semiHidden/>
    <w:rsid w:val="006E3CE5"/>
    <w:rPr>
      <w:rFonts w:ascii="Tahoma" w:eastAsia="Times New Roman" w:hAnsi="Tahoma" w:cs="Tahoma"/>
      <w:sz w:val="16"/>
      <w:szCs w:val="16"/>
      <w:lang w:eastAsia="ru-RU"/>
    </w:rPr>
  </w:style>
  <w:style w:type="paragraph" w:styleId="a5">
    <w:name w:val="annotation text"/>
    <w:basedOn w:val="a"/>
    <w:link w:val="a6"/>
    <w:uiPriority w:val="99"/>
    <w:semiHidden/>
    <w:rsid w:val="006E3CE5"/>
    <w:pPr>
      <w:spacing w:after="200" w:line="276" w:lineRule="auto"/>
    </w:pPr>
    <w:rPr>
      <w:rFonts w:ascii="Calibri" w:eastAsia="Times New Roman" w:hAnsi="Calibri" w:cs="Times New Roman"/>
      <w:sz w:val="20"/>
      <w:szCs w:val="20"/>
      <w:lang w:eastAsia="ru-RU"/>
    </w:rPr>
  </w:style>
  <w:style w:type="character" w:customStyle="1" w:styleId="a6">
    <w:name w:val="Текст примечания Знак"/>
    <w:basedOn w:val="a0"/>
    <w:link w:val="a5"/>
    <w:uiPriority w:val="99"/>
    <w:semiHidden/>
    <w:rsid w:val="006E3CE5"/>
    <w:rPr>
      <w:rFonts w:ascii="Calibri" w:eastAsia="Times New Roman" w:hAnsi="Calibri" w:cs="Times New Roman"/>
      <w:sz w:val="20"/>
      <w:szCs w:val="20"/>
      <w:lang w:eastAsia="ru-RU"/>
    </w:rPr>
  </w:style>
  <w:style w:type="paragraph" w:styleId="a7">
    <w:name w:val="annotation subject"/>
    <w:basedOn w:val="a5"/>
    <w:next w:val="a5"/>
    <w:link w:val="a8"/>
    <w:uiPriority w:val="99"/>
    <w:semiHidden/>
    <w:rsid w:val="006E3CE5"/>
    <w:rPr>
      <w:b/>
      <w:bCs/>
    </w:rPr>
  </w:style>
  <w:style w:type="character" w:customStyle="1" w:styleId="a8">
    <w:name w:val="Тема примечания Знак"/>
    <w:basedOn w:val="a6"/>
    <w:link w:val="a7"/>
    <w:uiPriority w:val="99"/>
    <w:semiHidden/>
    <w:rsid w:val="006E3CE5"/>
    <w:rPr>
      <w:rFonts w:ascii="Calibri" w:eastAsia="Times New Roman" w:hAnsi="Calibri" w:cs="Times New Roman"/>
      <w:b/>
      <w:bCs/>
      <w:sz w:val="20"/>
      <w:szCs w:val="20"/>
      <w:lang w:eastAsia="ru-RU"/>
    </w:rPr>
  </w:style>
  <w:style w:type="paragraph" w:styleId="a9">
    <w:name w:val="header"/>
    <w:basedOn w:val="a"/>
    <w:link w:val="aa"/>
    <w:uiPriority w:val="99"/>
    <w:rsid w:val="006E3CE5"/>
    <w:pPr>
      <w:tabs>
        <w:tab w:val="center" w:pos="4677"/>
        <w:tab w:val="right" w:pos="9355"/>
      </w:tabs>
      <w:spacing w:after="200" w:line="276" w:lineRule="auto"/>
    </w:pPr>
    <w:rPr>
      <w:rFonts w:ascii="Calibri" w:eastAsia="Times New Roman" w:hAnsi="Calibri" w:cs="Times New Roman"/>
      <w:lang w:eastAsia="ru-RU"/>
    </w:rPr>
  </w:style>
  <w:style w:type="character" w:customStyle="1" w:styleId="aa">
    <w:name w:val="Верхний колонтитул Знак"/>
    <w:basedOn w:val="a0"/>
    <w:link w:val="a9"/>
    <w:uiPriority w:val="99"/>
    <w:rsid w:val="006E3CE5"/>
    <w:rPr>
      <w:rFonts w:ascii="Calibri" w:eastAsia="Times New Roman" w:hAnsi="Calibri" w:cs="Times New Roman"/>
      <w:lang w:eastAsia="ru-RU"/>
    </w:rPr>
  </w:style>
  <w:style w:type="character" w:styleId="ab">
    <w:name w:val="page number"/>
    <w:basedOn w:val="a0"/>
    <w:uiPriority w:val="99"/>
    <w:rsid w:val="006E3CE5"/>
  </w:style>
  <w:style w:type="paragraph" w:customStyle="1" w:styleId="ConsPlusNonformat">
    <w:name w:val="ConsPlusNonformat"/>
    <w:rsid w:val="006E3CE5"/>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ConsPlusCell">
    <w:name w:val="ConsPlusCell"/>
    <w:rsid w:val="006E3CE5"/>
    <w:pPr>
      <w:widowControl w:val="0"/>
      <w:autoSpaceDE w:val="0"/>
      <w:autoSpaceDN w:val="0"/>
      <w:adjustRightInd w:val="0"/>
    </w:pPr>
    <w:rPr>
      <w:rFonts w:ascii="Arial" w:eastAsia="Times New Roman" w:hAnsi="Arial" w:cs="Arial"/>
      <w:sz w:val="20"/>
      <w:szCs w:val="20"/>
      <w:lang w:eastAsia="ru-RU"/>
    </w:rPr>
  </w:style>
  <w:style w:type="character" w:styleId="ac">
    <w:name w:val="annotation reference"/>
    <w:uiPriority w:val="99"/>
    <w:semiHidden/>
    <w:rsid w:val="006E3CE5"/>
    <w:rPr>
      <w:sz w:val="16"/>
      <w:szCs w:val="16"/>
    </w:rPr>
  </w:style>
  <w:style w:type="character" w:styleId="ad">
    <w:name w:val="footnote reference"/>
    <w:semiHidden/>
    <w:rsid w:val="006E3CE5"/>
    <w:rPr>
      <w:rFonts w:cs="Times New Roman"/>
      <w:vertAlign w:val="superscript"/>
    </w:rPr>
  </w:style>
  <w:style w:type="character" w:styleId="ae">
    <w:name w:val="Hyperlink"/>
    <w:uiPriority w:val="99"/>
    <w:unhideWhenUsed/>
    <w:rsid w:val="006E3CE5"/>
    <w:rPr>
      <w:color w:val="0000FF"/>
      <w:u w:val="single"/>
    </w:rPr>
  </w:style>
  <w:style w:type="table" w:styleId="af">
    <w:name w:val="Table Grid"/>
    <w:basedOn w:val="a1"/>
    <w:uiPriority w:val="59"/>
    <w:rsid w:val="006E3CE5"/>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footer"/>
    <w:basedOn w:val="a"/>
    <w:link w:val="af1"/>
    <w:uiPriority w:val="99"/>
    <w:rsid w:val="006E3CE5"/>
    <w:pPr>
      <w:tabs>
        <w:tab w:val="center" w:pos="4677"/>
        <w:tab w:val="right" w:pos="9355"/>
      </w:tabs>
      <w:spacing w:after="200" w:line="276" w:lineRule="auto"/>
    </w:pPr>
    <w:rPr>
      <w:rFonts w:ascii="Calibri" w:eastAsia="Times New Roman" w:hAnsi="Calibri" w:cs="Times New Roman"/>
      <w:lang w:eastAsia="ru-RU"/>
    </w:rPr>
  </w:style>
  <w:style w:type="character" w:customStyle="1" w:styleId="af1">
    <w:name w:val="Нижний колонтитул Знак"/>
    <w:basedOn w:val="a0"/>
    <w:link w:val="af0"/>
    <w:uiPriority w:val="99"/>
    <w:rsid w:val="006E3CE5"/>
    <w:rPr>
      <w:rFonts w:ascii="Calibri" w:eastAsia="Times New Roman" w:hAnsi="Calibri" w:cs="Times New Roman"/>
      <w:lang w:eastAsia="ru-RU"/>
    </w:rPr>
  </w:style>
  <w:style w:type="paragraph" w:styleId="af2">
    <w:name w:val="footnote text"/>
    <w:basedOn w:val="a"/>
    <w:link w:val="af3"/>
    <w:rsid w:val="006E3CE5"/>
    <w:pPr>
      <w:spacing w:after="200" w:line="276" w:lineRule="auto"/>
    </w:pPr>
    <w:rPr>
      <w:rFonts w:ascii="Calibri" w:eastAsia="Times New Roman" w:hAnsi="Calibri" w:cs="Times New Roman"/>
      <w:sz w:val="20"/>
      <w:szCs w:val="20"/>
      <w:lang w:eastAsia="ru-RU"/>
    </w:rPr>
  </w:style>
  <w:style w:type="character" w:customStyle="1" w:styleId="af3">
    <w:name w:val="Текст сноски Знак"/>
    <w:basedOn w:val="a0"/>
    <w:link w:val="af2"/>
    <w:rsid w:val="006E3CE5"/>
    <w:rPr>
      <w:rFonts w:ascii="Calibri" w:eastAsia="Times New Roman" w:hAnsi="Calibri" w:cs="Times New Roman"/>
      <w:sz w:val="20"/>
      <w:szCs w:val="20"/>
      <w:lang w:eastAsia="ru-RU"/>
    </w:rPr>
  </w:style>
  <w:style w:type="paragraph" w:styleId="af4">
    <w:name w:val="endnote text"/>
    <w:basedOn w:val="a"/>
    <w:link w:val="af5"/>
    <w:uiPriority w:val="99"/>
    <w:rsid w:val="006E3CE5"/>
    <w:pPr>
      <w:spacing w:after="200" w:line="276" w:lineRule="auto"/>
    </w:pPr>
    <w:rPr>
      <w:rFonts w:ascii="Calibri" w:eastAsia="Times New Roman" w:hAnsi="Calibri" w:cs="Times New Roman"/>
      <w:sz w:val="20"/>
      <w:szCs w:val="20"/>
      <w:lang w:eastAsia="ru-RU"/>
    </w:rPr>
  </w:style>
  <w:style w:type="character" w:customStyle="1" w:styleId="af5">
    <w:name w:val="Текст концевой сноски Знак"/>
    <w:basedOn w:val="a0"/>
    <w:link w:val="af4"/>
    <w:uiPriority w:val="99"/>
    <w:rsid w:val="006E3CE5"/>
    <w:rPr>
      <w:rFonts w:ascii="Calibri" w:eastAsia="Times New Roman" w:hAnsi="Calibri" w:cs="Times New Roman"/>
      <w:sz w:val="20"/>
      <w:szCs w:val="20"/>
      <w:lang w:eastAsia="ru-RU"/>
    </w:rPr>
  </w:style>
  <w:style w:type="character" w:styleId="af6">
    <w:name w:val="endnote reference"/>
    <w:uiPriority w:val="99"/>
    <w:rsid w:val="006E3CE5"/>
    <w:rPr>
      <w:vertAlign w:val="superscript"/>
    </w:rPr>
  </w:style>
  <w:style w:type="paragraph" w:styleId="af7">
    <w:name w:val="List Paragraph"/>
    <w:basedOn w:val="a"/>
    <w:uiPriority w:val="34"/>
    <w:qFormat/>
    <w:rsid w:val="006E3CE5"/>
    <w:pPr>
      <w:spacing w:after="200" w:line="276" w:lineRule="auto"/>
      <w:ind w:left="720"/>
    </w:pPr>
    <w:rPr>
      <w:rFonts w:ascii="Calibri" w:eastAsia="Calibri" w:hAnsi="Calibri" w:cs="Times New Roman"/>
    </w:rPr>
  </w:style>
  <w:style w:type="paragraph" w:customStyle="1" w:styleId="11">
    <w:name w:val="Стиль1"/>
    <w:basedOn w:val="1"/>
    <w:link w:val="12"/>
    <w:uiPriority w:val="99"/>
    <w:qFormat/>
    <w:rsid w:val="006E3CE5"/>
    <w:pPr>
      <w:spacing w:before="240"/>
    </w:pPr>
    <w:rPr>
      <w:rFonts w:ascii="Times New Roman" w:hAnsi="Times New Roman" w:cs="Times New Roman"/>
      <w:bCs w:val="0"/>
      <w:color w:val="000000" w:themeColor="text1"/>
      <w:lang w:eastAsia="ru-RU"/>
    </w:rPr>
  </w:style>
  <w:style w:type="character" w:customStyle="1" w:styleId="12">
    <w:name w:val="Стиль1 Знак"/>
    <w:basedOn w:val="10"/>
    <w:link w:val="11"/>
    <w:uiPriority w:val="99"/>
    <w:rsid w:val="006E3CE5"/>
    <w:rPr>
      <w:rFonts w:ascii="Times New Roman" w:eastAsiaTheme="majorEastAsia" w:hAnsi="Times New Roman" w:cs="Times New Roman"/>
      <w:b/>
      <w:bCs w:val="0"/>
      <w:color w:val="000000" w:themeColor="text1"/>
      <w:sz w:val="28"/>
      <w:szCs w:val="28"/>
      <w:lang w:eastAsia="ru-RU"/>
    </w:rPr>
  </w:style>
  <w:style w:type="paragraph" w:styleId="af8">
    <w:name w:val="Subtitle"/>
    <w:basedOn w:val="a"/>
    <w:next w:val="a"/>
    <w:link w:val="af9"/>
    <w:uiPriority w:val="99"/>
    <w:qFormat/>
    <w:rsid w:val="006E3CE5"/>
    <w:pPr>
      <w:numPr>
        <w:ilvl w:val="1"/>
      </w:numPr>
      <w:spacing w:after="200" w:line="276" w:lineRule="auto"/>
      <w:ind w:firstLine="709"/>
    </w:pPr>
    <w:rPr>
      <w:rFonts w:asciiTheme="majorHAnsi" w:eastAsiaTheme="majorEastAsia" w:hAnsiTheme="majorHAnsi" w:cstheme="majorBidi"/>
      <w:i/>
      <w:iCs/>
      <w:color w:val="4F81BD" w:themeColor="accent1"/>
      <w:spacing w:val="15"/>
      <w:sz w:val="24"/>
      <w:szCs w:val="24"/>
      <w:lang w:eastAsia="ru-RU"/>
    </w:rPr>
  </w:style>
  <w:style w:type="character" w:customStyle="1" w:styleId="af9">
    <w:name w:val="Подзаголовок Знак"/>
    <w:basedOn w:val="a0"/>
    <w:link w:val="af8"/>
    <w:uiPriority w:val="99"/>
    <w:rsid w:val="006E3CE5"/>
    <w:rPr>
      <w:rFonts w:asciiTheme="majorHAnsi" w:eastAsiaTheme="majorEastAsia" w:hAnsiTheme="majorHAnsi" w:cstheme="majorBidi"/>
      <w:i/>
      <w:iCs/>
      <w:color w:val="4F81BD" w:themeColor="accent1"/>
      <w:spacing w:val="15"/>
      <w:sz w:val="24"/>
      <w:szCs w:val="24"/>
      <w:lang w:eastAsia="ru-RU"/>
    </w:rPr>
  </w:style>
  <w:style w:type="character" w:customStyle="1" w:styleId="FontStyle15">
    <w:name w:val="Font Style15"/>
    <w:uiPriority w:val="99"/>
    <w:rsid w:val="006E3CE5"/>
    <w:rPr>
      <w:rFonts w:ascii="Times New Roman" w:hAnsi="Times New Roman" w:cs="Times New Roman"/>
      <w:sz w:val="26"/>
      <w:szCs w:val="26"/>
    </w:rPr>
  </w:style>
  <w:style w:type="paragraph" w:styleId="afa">
    <w:name w:val="No Spacing"/>
    <w:uiPriority w:val="1"/>
    <w:qFormat/>
    <w:rsid w:val="006E3CE5"/>
    <w:rPr>
      <w:rFonts w:ascii="Calibri" w:eastAsia="Calibri" w:hAnsi="Calibri" w:cs="Times New Roman"/>
    </w:rPr>
  </w:style>
  <w:style w:type="paragraph" w:customStyle="1" w:styleId="13">
    <w:name w:val="Без интервала1"/>
    <w:rsid w:val="006E3CE5"/>
    <w:pPr>
      <w:ind w:left="703"/>
    </w:pPr>
    <w:rPr>
      <w:rFonts w:ascii="Calibri" w:eastAsia="Times New Roman" w:hAnsi="Calibri" w:cs="Times New Roman"/>
    </w:rPr>
  </w:style>
  <w:style w:type="paragraph" w:styleId="afb">
    <w:name w:val="Body Text Indent"/>
    <w:basedOn w:val="a"/>
    <w:link w:val="afc"/>
    <w:uiPriority w:val="99"/>
    <w:rsid w:val="006E3CE5"/>
    <w:pPr>
      <w:tabs>
        <w:tab w:val="left" w:pos="4536"/>
      </w:tabs>
      <w:ind w:firstLine="720"/>
    </w:pPr>
    <w:rPr>
      <w:rFonts w:eastAsia="Times New Roman" w:cs="Times New Roman"/>
      <w:szCs w:val="20"/>
      <w:lang w:eastAsia="ru-RU"/>
    </w:rPr>
  </w:style>
  <w:style w:type="character" w:customStyle="1" w:styleId="afc">
    <w:name w:val="Основной текст с отступом Знак"/>
    <w:basedOn w:val="a0"/>
    <w:link w:val="afb"/>
    <w:uiPriority w:val="99"/>
    <w:rsid w:val="006E3CE5"/>
    <w:rPr>
      <w:rFonts w:ascii="Times New Roman" w:eastAsia="Times New Roman" w:hAnsi="Times New Roman" w:cs="Times New Roman"/>
      <w:sz w:val="28"/>
      <w:szCs w:val="20"/>
      <w:lang w:eastAsia="ru-RU"/>
    </w:rPr>
  </w:style>
  <w:style w:type="paragraph" w:styleId="afd">
    <w:name w:val="Body Text"/>
    <w:basedOn w:val="a"/>
    <w:link w:val="afe"/>
    <w:uiPriority w:val="99"/>
    <w:rsid w:val="006E3CE5"/>
    <w:pPr>
      <w:spacing w:after="120"/>
    </w:pPr>
    <w:rPr>
      <w:rFonts w:eastAsia="Times New Roman" w:cs="Times New Roman"/>
      <w:sz w:val="24"/>
      <w:szCs w:val="24"/>
      <w:lang w:eastAsia="ru-RU"/>
    </w:rPr>
  </w:style>
  <w:style w:type="character" w:customStyle="1" w:styleId="afe">
    <w:name w:val="Основной текст Знак"/>
    <w:basedOn w:val="a0"/>
    <w:link w:val="afd"/>
    <w:uiPriority w:val="99"/>
    <w:rsid w:val="006E3CE5"/>
    <w:rPr>
      <w:rFonts w:ascii="Times New Roman" w:eastAsia="Times New Roman" w:hAnsi="Times New Roman" w:cs="Times New Roman"/>
      <w:sz w:val="24"/>
      <w:szCs w:val="24"/>
      <w:lang w:eastAsia="ru-RU"/>
    </w:rPr>
  </w:style>
  <w:style w:type="paragraph" w:styleId="aff">
    <w:name w:val="Body Text First Indent"/>
    <w:basedOn w:val="afd"/>
    <w:link w:val="aff0"/>
    <w:uiPriority w:val="99"/>
    <w:rsid w:val="006E3CE5"/>
    <w:pPr>
      <w:ind w:firstLine="210"/>
    </w:pPr>
  </w:style>
  <w:style w:type="character" w:customStyle="1" w:styleId="aff0">
    <w:name w:val="Красная строка Знак"/>
    <w:basedOn w:val="afe"/>
    <w:link w:val="aff"/>
    <w:uiPriority w:val="99"/>
    <w:rsid w:val="006E3CE5"/>
    <w:rPr>
      <w:rFonts w:ascii="Times New Roman" w:eastAsia="Times New Roman" w:hAnsi="Times New Roman" w:cs="Times New Roman"/>
      <w:sz w:val="24"/>
      <w:szCs w:val="24"/>
      <w:lang w:eastAsia="ru-RU"/>
    </w:rPr>
  </w:style>
  <w:style w:type="paragraph" w:customStyle="1" w:styleId="aff1">
    <w:name w:val="Знак Знак Знак"/>
    <w:basedOn w:val="a"/>
    <w:uiPriority w:val="99"/>
    <w:rsid w:val="006E3CE5"/>
    <w:pPr>
      <w:spacing w:after="160" w:line="240" w:lineRule="exact"/>
    </w:pPr>
    <w:rPr>
      <w:rFonts w:ascii="Verdana" w:eastAsia="Times New Roman" w:hAnsi="Verdana" w:cs="Times New Roman"/>
      <w:sz w:val="20"/>
      <w:szCs w:val="20"/>
      <w:lang w:val="en-US"/>
    </w:rPr>
  </w:style>
  <w:style w:type="paragraph" w:customStyle="1" w:styleId="aff2">
    <w:name w:val="Знак Знак Знак Знак"/>
    <w:basedOn w:val="a"/>
    <w:uiPriority w:val="99"/>
    <w:rsid w:val="006E3CE5"/>
    <w:pPr>
      <w:spacing w:before="100" w:beforeAutospacing="1" w:after="100" w:afterAutospacing="1"/>
    </w:pPr>
    <w:rPr>
      <w:rFonts w:ascii="Tahoma" w:eastAsia="Times New Roman" w:hAnsi="Tahoma" w:cs="Times New Roman"/>
      <w:sz w:val="20"/>
      <w:szCs w:val="20"/>
      <w:lang w:val="en-US"/>
    </w:rPr>
  </w:style>
  <w:style w:type="paragraph" w:customStyle="1" w:styleId="14">
    <w:name w:val="Знак1 Знак Знак Знак"/>
    <w:basedOn w:val="a"/>
    <w:uiPriority w:val="99"/>
    <w:rsid w:val="006E3CE5"/>
    <w:pPr>
      <w:spacing w:after="160" w:line="240" w:lineRule="exact"/>
    </w:pPr>
    <w:rPr>
      <w:rFonts w:ascii="Verdana" w:eastAsia="Times New Roman" w:hAnsi="Verdana" w:cs="Times New Roman"/>
      <w:sz w:val="20"/>
      <w:szCs w:val="20"/>
      <w:lang w:val="en-US"/>
    </w:rPr>
  </w:style>
  <w:style w:type="paragraph" w:customStyle="1" w:styleId="aff3">
    <w:name w:val="Знак"/>
    <w:basedOn w:val="a"/>
    <w:rsid w:val="006E3CE5"/>
    <w:pPr>
      <w:spacing w:after="160" w:line="240" w:lineRule="exact"/>
    </w:pPr>
    <w:rPr>
      <w:rFonts w:ascii="Verdana" w:eastAsia="Times New Roman" w:hAnsi="Verdana" w:cs="Times New Roman"/>
      <w:sz w:val="24"/>
      <w:szCs w:val="24"/>
      <w:lang w:val="en-US"/>
    </w:rPr>
  </w:style>
  <w:style w:type="paragraph" w:customStyle="1" w:styleId="Style6">
    <w:name w:val="Style6"/>
    <w:basedOn w:val="a"/>
    <w:uiPriority w:val="99"/>
    <w:rsid w:val="006E3CE5"/>
    <w:pPr>
      <w:widowControl w:val="0"/>
      <w:autoSpaceDE w:val="0"/>
      <w:autoSpaceDN w:val="0"/>
      <w:adjustRightInd w:val="0"/>
      <w:spacing w:line="355" w:lineRule="exact"/>
      <w:ind w:firstLine="710"/>
    </w:pPr>
    <w:rPr>
      <w:rFonts w:eastAsia="Times New Roman" w:cs="Times New Roman"/>
      <w:sz w:val="24"/>
      <w:szCs w:val="24"/>
      <w:lang w:eastAsia="ru-RU"/>
    </w:rPr>
  </w:style>
  <w:style w:type="paragraph" w:customStyle="1" w:styleId="Style7">
    <w:name w:val="Style7"/>
    <w:basedOn w:val="a"/>
    <w:uiPriority w:val="99"/>
    <w:rsid w:val="006E3CE5"/>
    <w:pPr>
      <w:widowControl w:val="0"/>
      <w:autoSpaceDE w:val="0"/>
      <w:autoSpaceDN w:val="0"/>
      <w:adjustRightInd w:val="0"/>
      <w:spacing w:line="336" w:lineRule="exact"/>
      <w:ind w:firstLine="710"/>
    </w:pPr>
    <w:rPr>
      <w:rFonts w:eastAsia="Times New Roman" w:cs="Times New Roman"/>
      <w:sz w:val="24"/>
      <w:szCs w:val="24"/>
      <w:lang w:eastAsia="ru-RU"/>
    </w:rPr>
  </w:style>
  <w:style w:type="character" w:customStyle="1" w:styleId="FontStyle13">
    <w:name w:val="Font Style13"/>
    <w:uiPriority w:val="99"/>
    <w:rsid w:val="006E3CE5"/>
    <w:rPr>
      <w:rFonts w:ascii="Times New Roman" w:hAnsi="Times New Roman" w:cs="Times New Roman"/>
      <w:sz w:val="26"/>
      <w:szCs w:val="26"/>
    </w:rPr>
  </w:style>
  <w:style w:type="paragraph" w:customStyle="1" w:styleId="21">
    <w:name w:val="Знак Знак2 Знак"/>
    <w:basedOn w:val="a"/>
    <w:next w:val="2"/>
    <w:autoRedefine/>
    <w:uiPriority w:val="99"/>
    <w:rsid w:val="006E3CE5"/>
    <w:pPr>
      <w:spacing w:after="160" w:line="240" w:lineRule="exact"/>
    </w:pPr>
    <w:rPr>
      <w:rFonts w:eastAsia="Times New Roman" w:cs="Times New Roman"/>
      <w:sz w:val="24"/>
      <w:szCs w:val="20"/>
      <w:lang w:val="en-US"/>
    </w:rPr>
  </w:style>
  <w:style w:type="paragraph" w:customStyle="1" w:styleId="Style9">
    <w:name w:val="Style9"/>
    <w:basedOn w:val="a"/>
    <w:rsid w:val="006E3CE5"/>
    <w:pPr>
      <w:widowControl w:val="0"/>
      <w:autoSpaceDE w:val="0"/>
      <w:autoSpaceDN w:val="0"/>
      <w:adjustRightInd w:val="0"/>
      <w:spacing w:line="341" w:lineRule="exact"/>
      <w:ind w:firstLine="648"/>
    </w:pPr>
    <w:rPr>
      <w:rFonts w:eastAsia="Times New Roman" w:cs="Times New Roman"/>
      <w:sz w:val="24"/>
      <w:szCs w:val="24"/>
      <w:lang w:eastAsia="ru-RU"/>
    </w:rPr>
  </w:style>
  <w:style w:type="paragraph" w:customStyle="1" w:styleId="Style10">
    <w:name w:val="Style10"/>
    <w:basedOn w:val="a"/>
    <w:uiPriority w:val="99"/>
    <w:rsid w:val="006E3CE5"/>
    <w:pPr>
      <w:widowControl w:val="0"/>
      <w:autoSpaceDE w:val="0"/>
      <w:autoSpaceDN w:val="0"/>
      <w:adjustRightInd w:val="0"/>
      <w:spacing w:line="336" w:lineRule="exact"/>
      <w:ind w:firstLine="629"/>
    </w:pPr>
    <w:rPr>
      <w:rFonts w:eastAsia="Times New Roman" w:cs="Times New Roman"/>
      <w:sz w:val="24"/>
      <w:szCs w:val="24"/>
      <w:lang w:eastAsia="ru-RU"/>
    </w:rPr>
  </w:style>
  <w:style w:type="paragraph" w:customStyle="1" w:styleId="aff4">
    <w:name w:val="рррррррррррр"/>
    <w:basedOn w:val="a"/>
    <w:autoRedefine/>
    <w:uiPriority w:val="99"/>
    <w:qFormat/>
    <w:rsid w:val="006E3CE5"/>
    <w:pPr>
      <w:spacing w:after="120"/>
    </w:pPr>
    <w:rPr>
      <w:rFonts w:eastAsia="Times New Roman" w:cs="Times New Roman"/>
      <w:szCs w:val="28"/>
      <w:lang w:eastAsia="ru-RU"/>
    </w:rPr>
  </w:style>
  <w:style w:type="paragraph" w:styleId="aff5">
    <w:name w:val="Normal (Web)"/>
    <w:aliases w:val="Обычный (веб) Знак,Обычный (веб) Знак1 Знак,Обычный (веб) Знак Знак Знак,Обычный (веб) Знак1 Знак Знак,Обычный (веб) Знак Знак Знак Знак,Обычный (веб) Знак1,Обычный (веб) Знак Знак"/>
    <w:basedOn w:val="a"/>
    <w:unhideWhenUsed/>
    <w:rsid w:val="006E3CE5"/>
    <w:pPr>
      <w:spacing w:before="100" w:beforeAutospacing="1" w:after="100" w:afterAutospacing="1"/>
    </w:pPr>
    <w:rPr>
      <w:rFonts w:eastAsia="Times New Roman" w:cs="Times New Roman"/>
      <w:sz w:val="24"/>
      <w:szCs w:val="24"/>
      <w:lang w:eastAsia="ru-RU"/>
    </w:rPr>
  </w:style>
  <w:style w:type="paragraph" w:styleId="aff6">
    <w:name w:val="TOC Heading"/>
    <w:basedOn w:val="1"/>
    <w:next w:val="a"/>
    <w:uiPriority w:val="39"/>
    <w:unhideWhenUsed/>
    <w:qFormat/>
    <w:rsid w:val="006E3CE5"/>
    <w:pPr>
      <w:spacing w:line="276" w:lineRule="auto"/>
      <w:outlineLvl w:val="9"/>
    </w:pPr>
    <w:rPr>
      <w:lang w:eastAsia="ru-RU"/>
    </w:rPr>
  </w:style>
  <w:style w:type="paragraph" w:styleId="15">
    <w:name w:val="toc 1"/>
    <w:basedOn w:val="a"/>
    <w:next w:val="a"/>
    <w:autoRedefine/>
    <w:uiPriority w:val="39"/>
    <w:unhideWhenUsed/>
    <w:rsid w:val="006E3CE5"/>
    <w:pPr>
      <w:spacing w:before="120"/>
    </w:pPr>
    <w:rPr>
      <w:b/>
      <w:sz w:val="24"/>
      <w:szCs w:val="24"/>
    </w:rPr>
  </w:style>
  <w:style w:type="paragraph" w:customStyle="1" w:styleId="aff7">
    <w:name w:val="Основной"/>
    <w:rsid w:val="006E3CE5"/>
    <w:pPr>
      <w:autoSpaceDN w:val="0"/>
      <w:spacing w:line="360" w:lineRule="auto"/>
      <w:ind w:firstLine="851"/>
      <w:jc w:val="both"/>
    </w:pPr>
    <w:rPr>
      <w:rFonts w:ascii="Times New Roman" w:eastAsia="Times New Roman" w:hAnsi="Times New Roman" w:cs="Times New Roman"/>
      <w:kern w:val="3"/>
      <w:sz w:val="24"/>
      <w:szCs w:val="24"/>
      <w:lang w:eastAsia="ru-RU"/>
    </w:rPr>
  </w:style>
  <w:style w:type="paragraph" w:customStyle="1" w:styleId="16">
    <w:name w:val="Абзац списка1"/>
    <w:basedOn w:val="a"/>
    <w:uiPriority w:val="99"/>
    <w:rsid w:val="006E3CE5"/>
    <w:pPr>
      <w:spacing w:after="200"/>
      <w:ind w:left="720"/>
    </w:pPr>
    <w:rPr>
      <w:rFonts w:ascii="Calibri" w:eastAsia="Calibri" w:hAnsi="Calibri" w:cs="Times New Roman"/>
    </w:rPr>
  </w:style>
  <w:style w:type="paragraph" w:styleId="31">
    <w:name w:val="toc 3"/>
    <w:basedOn w:val="a"/>
    <w:next w:val="a"/>
    <w:autoRedefine/>
    <w:uiPriority w:val="39"/>
    <w:unhideWhenUsed/>
    <w:rsid w:val="006E3CE5"/>
    <w:pPr>
      <w:ind w:left="440"/>
    </w:pPr>
  </w:style>
  <w:style w:type="character" w:customStyle="1" w:styleId="apple-converted-space">
    <w:name w:val="apple-converted-space"/>
    <w:basedOn w:val="a0"/>
    <w:uiPriority w:val="99"/>
    <w:rsid w:val="006E3CE5"/>
  </w:style>
  <w:style w:type="paragraph" w:customStyle="1" w:styleId="Style12">
    <w:name w:val="Style12"/>
    <w:basedOn w:val="a"/>
    <w:uiPriority w:val="99"/>
    <w:rsid w:val="006E3CE5"/>
    <w:pPr>
      <w:widowControl w:val="0"/>
      <w:autoSpaceDE w:val="0"/>
      <w:autoSpaceDN w:val="0"/>
      <w:adjustRightInd w:val="0"/>
      <w:spacing w:line="231" w:lineRule="exact"/>
      <w:jc w:val="center"/>
    </w:pPr>
    <w:rPr>
      <w:rFonts w:eastAsia="Times New Roman" w:cs="Times New Roman"/>
      <w:sz w:val="24"/>
      <w:szCs w:val="24"/>
      <w:lang w:eastAsia="ru-RU"/>
    </w:rPr>
  </w:style>
  <w:style w:type="character" w:customStyle="1" w:styleId="FontStyle29">
    <w:name w:val="Font Style29"/>
    <w:uiPriority w:val="99"/>
    <w:rsid w:val="006E3CE5"/>
    <w:rPr>
      <w:rFonts w:ascii="Times New Roman" w:hAnsi="Times New Roman" w:cs="Times New Roman"/>
      <w:b/>
      <w:bCs/>
      <w:sz w:val="18"/>
      <w:szCs w:val="18"/>
    </w:rPr>
  </w:style>
  <w:style w:type="paragraph" w:customStyle="1" w:styleId="Style15">
    <w:name w:val="Style15"/>
    <w:basedOn w:val="a"/>
    <w:uiPriority w:val="99"/>
    <w:rsid w:val="006E3CE5"/>
    <w:pPr>
      <w:widowControl w:val="0"/>
      <w:autoSpaceDE w:val="0"/>
      <w:autoSpaceDN w:val="0"/>
      <w:adjustRightInd w:val="0"/>
    </w:pPr>
    <w:rPr>
      <w:rFonts w:ascii="Constantia" w:eastAsia="Times New Roman" w:hAnsi="Constantia" w:cs="Times New Roman"/>
      <w:sz w:val="24"/>
      <w:szCs w:val="24"/>
      <w:lang w:eastAsia="ru-RU"/>
    </w:rPr>
  </w:style>
  <w:style w:type="character" w:customStyle="1" w:styleId="FontStyle30">
    <w:name w:val="Font Style30"/>
    <w:uiPriority w:val="99"/>
    <w:rsid w:val="006E3CE5"/>
    <w:rPr>
      <w:rFonts w:ascii="Times New Roman" w:hAnsi="Times New Roman" w:cs="Times New Roman"/>
      <w:b/>
      <w:bCs/>
      <w:sz w:val="22"/>
      <w:szCs w:val="22"/>
    </w:rPr>
  </w:style>
  <w:style w:type="paragraph" w:customStyle="1" w:styleId="Style3">
    <w:name w:val="Style3"/>
    <w:basedOn w:val="a"/>
    <w:uiPriority w:val="99"/>
    <w:rsid w:val="006E3CE5"/>
    <w:pPr>
      <w:widowControl w:val="0"/>
      <w:autoSpaceDE w:val="0"/>
      <w:autoSpaceDN w:val="0"/>
      <w:adjustRightInd w:val="0"/>
      <w:spacing w:line="255" w:lineRule="exact"/>
      <w:jc w:val="center"/>
    </w:pPr>
    <w:rPr>
      <w:rFonts w:eastAsia="Times New Roman" w:cs="Times New Roman"/>
      <w:sz w:val="24"/>
      <w:szCs w:val="24"/>
      <w:lang w:eastAsia="ru-RU"/>
    </w:rPr>
  </w:style>
  <w:style w:type="paragraph" w:customStyle="1" w:styleId="Style4">
    <w:name w:val="Style4"/>
    <w:basedOn w:val="a"/>
    <w:uiPriority w:val="99"/>
    <w:rsid w:val="006E3CE5"/>
    <w:pPr>
      <w:widowControl w:val="0"/>
      <w:autoSpaceDE w:val="0"/>
      <w:autoSpaceDN w:val="0"/>
      <w:adjustRightInd w:val="0"/>
      <w:spacing w:line="230" w:lineRule="exact"/>
    </w:pPr>
    <w:rPr>
      <w:rFonts w:eastAsia="Times New Roman" w:cs="Times New Roman"/>
      <w:sz w:val="24"/>
      <w:szCs w:val="24"/>
      <w:lang w:eastAsia="ru-RU"/>
    </w:rPr>
  </w:style>
  <w:style w:type="character" w:customStyle="1" w:styleId="FontStyle26">
    <w:name w:val="Font Style26"/>
    <w:rsid w:val="006E3CE5"/>
    <w:rPr>
      <w:rFonts w:ascii="Times New Roman" w:hAnsi="Times New Roman" w:cs="Times New Roman"/>
      <w:sz w:val="26"/>
      <w:szCs w:val="26"/>
    </w:rPr>
  </w:style>
  <w:style w:type="paragraph" w:styleId="22">
    <w:name w:val="toc 2"/>
    <w:basedOn w:val="a"/>
    <w:next w:val="a"/>
    <w:autoRedefine/>
    <w:uiPriority w:val="39"/>
    <w:unhideWhenUsed/>
    <w:rsid w:val="006E3CE5"/>
    <w:pPr>
      <w:ind w:left="220"/>
    </w:pPr>
    <w:rPr>
      <w:b/>
    </w:rPr>
  </w:style>
  <w:style w:type="character" w:styleId="aff8">
    <w:name w:val="FollowedHyperlink"/>
    <w:basedOn w:val="a0"/>
    <w:uiPriority w:val="99"/>
    <w:semiHidden/>
    <w:unhideWhenUsed/>
    <w:rsid w:val="006E3CE5"/>
    <w:rPr>
      <w:color w:val="800080" w:themeColor="followedHyperlink"/>
      <w:u w:val="single"/>
    </w:rPr>
  </w:style>
  <w:style w:type="paragraph" w:customStyle="1" w:styleId="s1">
    <w:name w:val="s_1"/>
    <w:basedOn w:val="a"/>
    <w:rsid w:val="006E3CE5"/>
    <w:pPr>
      <w:spacing w:before="100" w:beforeAutospacing="1" w:after="100" w:afterAutospacing="1"/>
    </w:pPr>
    <w:rPr>
      <w:rFonts w:eastAsia="Times New Roman" w:cs="Times New Roman"/>
      <w:sz w:val="24"/>
      <w:szCs w:val="24"/>
      <w:lang w:eastAsia="ru-RU"/>
    </w:rPr>
  </w:style>
  <w:style w:type="numbering" w:customStyle="1" w:styleId="17">
    <w:name w:val="Нет списка1"/>
    <w:next w:val="a2"/>
    <w:uiPriority w:val="99"/>
    <w:semiHidden/>
    <w:unhideWhenUsed/>
    <w:rsid w:val="006E3CE5"/>
  </w:style>
  <w:style w:type="table" w:customStyle="1" w:styleId="18">
    <w:name w:val="Сетка таблицы1"/>
    <w:basedOn w:val="a1"/>
    <w:next w:val="af"/>
    <w:uiPriority w:val="99"/>
    <w:rsid w:val="006E3CE5"/>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Revision"/>
    <w:hidden/>
    <w:uiPriority w:val="99"/>
    <w:semiHidden/>
    <w:rsid w:val="006E3CE5"/>
    <w:rPr>
      <w:rFonts w:ascii="Calibri" w:eastAsia="Times New Roman" w:hAnsi="Calibri" w:cs="Times New Roman"/>
      <w:lang w:eastAsia="ru-RU"/>
    </w:rPr>
  </w:style>
  <w:style w:type="paragraph" w:customStyle="1" w:styleId="NoSpacing1">
    <w:name w:val="No Spacing1"/>
    <w:uiPriority w:val="99"/>
    <w:rsid w:val="006E3CE5"/>
    <w:pPr>
      <w:ind w:left="703"/>
    </w:pPr>
    <w:rPr>
      <w:rFonts w:ascii="Calibri" w:eastAsia="Times New Roman" w:hAnsi="Calibri" w:cs="Times New Roman"/>
    </w:rPr>
  </w:style>
  <w:style w:type="paragraph" w:customStyle="1" w:styleId="19">
    <w:name w:val="Знак Знак Знак1"/>
    <w:basedOn w:val="a"/>
    <w:uiPriority w:val="99"/>
    <w:rsid w:val="006E3CE5"/>
    <w:pPr>
      <w:spacing w:after="160" w:line="240" w:lineRule="exact"/>
    </w:pPr>
    <w:rPr>
      <w:rFonts w:ascii="Verdana" w:eastAsia="Times New Roman" w:hAnsi="Verdana" w:cs="Times New Roman"/>
      <w:sz w:val="20"/>
      <w:szCs w:val="20"/>
      <w:lang w:val="en-US"/>
    </w:rPr>
  </w:style>
  <w:style w:type="character" w:customStyle="1" w:styleId="51">
    <w:name w:val="Знак Знак5"/>
    <w:uiPriority w:val="99"/>
    <w:semiHidden/>
    <w:rsid w:val="006E3CE5"/>
    <w:rPr>
      <w:rFonts w:ascii="Calibri" w:hAnsi="Calibri"/>
      <w:sz w:val="20"/>
      <w:lang w:eastAsia="ru-RU"/>
    </w:rPr>
  </w:style>
  <w:style w:type="numbering" w:customStyle="1" w:styleId="110">
    <w:name w:val="Нет списка11"/>
    <w:next w:val="a2"/>
    <w:uiPriority w:val="99"/>
    <w:semiHidden/>
    <w:unhideWhenUsed/>
    <w:rsid w:val="006E3CE5"/>
  </w:style>
  <w:style w:type="numbering" w:customStyle="1" w:styleId="23">
    <w:name w:val="Нет списка2"/>
    <w:next w:val="a2"/>
    <w:uiPriority w:val="99"/>
    <w:semiHidden/>
    <w:unhideWhenUsed/>
    <w:rsid w:val="006E3CE5"/>
  </w:style>
  <w:style w:type="table" w:customStyle="1" w:styleId="24">
    <w:name w:val="Сетка таблицы2"/>
    <w:basedOn w:val="a1"/>
    <w:next w:val="af"/>
    <w:uiPriority w:val="99"/>
    <w:rsid w:val="006E3CE5"/>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6E3CE5"/>
  </w:style>
  <w:style w:type="paragraph" w:customStyle="1" w:styleId="xl65">
    <w:name w:val="xl65"/>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66">
    <w:name w:val="xl66"/>
    <w:basedOn w:val="a"/>
    <w:rsid w:val="006E3CE5"/>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67">
    <w:name w:val="xl67"/>
    <w:basedOn w:val="a"/>
    <w:rsid w:val="006E3CE5"/>
    <w:pPr>
      <w:pBdr>
        <w:top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68">
    <w:name w:val="xl68"/>
    <w:basedOn w:val="a"/>
    <w:rsid w:val="006E3CE5"/>
    <w:pPr>
      <w:pBdr>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69">
    <w:name w:val="xl69"/>
    <w:basedOn w:val="a"/>
    <w:rsid w:val="006E3CE5"/>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70">
    <w:name w:val="xl70"/>
    <w:basedOn w:val="a"/>
    <w:rsid w:val="006E3CE5"/>
    <w:pPr>
      <w:pBdr>
        <w:left w:val="single" w:sz="8" w:space="0" w:color="auto"/>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71">
    <w:name w:val="xl71"/>
    <w:basedOn w:val="a"/>
    <w:rsid w:val="006E3CE5"/>
    <w:pPr>
      <w:pBdr>
        <w:bottom w:val="single" w:sz="8" w:space="0" w:color="auto"/>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72">
    <w:name w:val="xl72"/>
    <w:basedOn w:val="a"/>
    <w:rsid w:val="006E3CE5"/>
    <w:pPr>
      <w:pBdr>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73">
    <w:name w:val="xl73"/>
    <w:basedOn w:val="a"/>
    <w:rsid w:val="006E3CE5"/>
    <w:pPr>
      <w:pBdr>
        <w:top w:val="single" w:sz="8" w:space="0" w:color="auto"/>
        <w:bottom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74">
    <w:name w:val="xl74"/>
    <w:basedOn w:val="a"/>
    <w:rsid w:val="006E3CE5"/>
    <w:pPr>
      <w:pBdr>
        <w:top w:val="single" w:sz="8" w:space="0" w:color="auto"/>
        <w:left w:val="single" w:sz="8" w:space="0" w:color="auto"/>
        <w:bottom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75">
    <w:name w:val="xl75"/>
    <w:basedOn w:val="a"/>
    <w:rsid w:val="006E3CE5"/>
    <w:pPr>
      <w:pBdr>
        <w:top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76">
    <w:name w:val="xl76"/>
    <w:basedOn w:val="a"/>
    <w:rsid w:val="006E3CE5"/>
    <w:pPr>
      <w:pBdr>
        <w:top w:val="single" w:sz="8" w:space="0" w:color="auto"/>
        <w:left w:val="single" w:sz="8" w:space="0" w:color="auto"/>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77">
    <w:name w:val="xl77"/>
    <w:basedOn w:val="a"/>
    <w:rsid w:val="006E3CE5"/>
    <w:pPr>
      <w:pBdr>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78">
    <w:name w:val="xl78"/>
    <w:basedOn w:val="a"/>
    <w:rsid w:val="006E3C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0"/>
      <w:szCs w:val="20"/>
      <w:lang w:eastAsia="ru-RU"/>
    </w:rPr>
  </w:style>
  <w:style w:type="paragraph" w:customStyle="1" w:styleId="xl79">
    <w:name w:val="xl79"/>
    <w:basedOn w:val="a"/>
    <w:rsid w:val="006E3CE5"/>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80">
    <w:name w:val="xl80"/>
    <w:basedOn w:val="a"/>
    <w:rsid w:val="006E3CE5"/>
    <w:pPr>
      <w:pBdr>
        <w:bottom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81">
    <w:name w:val="xl81"/>
    <w:basedOn w:val="a"/>
    <w:rsid w:val="006E3CE5"/>
    <w:pPr>
      <w:pBdr>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82">
    <w:name w:val="xl82"/>
    <w:basedOn w:val="a"/>
    <w:rsid w:val="006E3CE5"/>
    <w:pPr>
      <w:pBdr>
        <w:bottom w:val="single" w:sz="8" w:space="0" w:color="auto"/>
        <w:right w:val="single" w:sz="8" w:space="0" w:color="auto"/>
      </w:pBdr>
      <w:shd w:val="clear" w:color="000000" w:fill="FF0000"/>
      <w:spacing w:before="100" w:beforeAutospacing="1" w:after="100" w:afterAutospacing="1"/>
      <w:jc w:val="center"/>
      <w:textAlignment w:val="center"/>
    </w:pPr>
    <w:rPr>
      <w:rFonts w:eastAsia="Times New Roman" w:cs="Times New Roman"/>
      <w:sz w:val="20"/>
      <w:szCs w:val="20"/>
      <w:lang w:eastAsia="ru-RU"/>
    </w:rPr>
  </w:style>
  <w:style w:type="paragraph" w:customStyle="1" w:styleId="xl83">
    <w:name w:val="xl83"/>
    <w:basedOn w:val="a"/>
    <w:rsid w:val="006E3CE5"/>
    <w:pPr>
      <w:spacing w:before="100" w:beforeAutospacing="1" w:after="100" w:afterAutospacing="1"/>
    </w:pPr>
    <w:rPr>
      <w:rFonts w:ascii="Calibri" w:eastAsia="Times New Roman" w:hAnsi="Calibri" w:cs="Times New Roman"/>
      <w:sz w:val="20"/>
      <w:szCs w:val="20"/>
      <w:lang w:eastAsia="ru-RU"/>
    </w:rPr>
  </w:style>
  <w:style w:type="paragraph" w:customStyle="1" w:styleId="xl84">
    <w:name w:val="xl84"/>
    <w:basedOn w:val="a"/>
    <w:rsid w:val="006E3CE5"/>
    <w:pPr>
      <w:spacing w:before="100" w:beforeAutospacing="1" w:after="100" w:afterAutospacing="1"/>
    </w:pPr>
    <w:rPr>
      <w:rFonts w:ascii="Calibri" w:eastAsia="Times New Roman" w:hAnsi="Calibri" w:cs="Times New Roman"/>
      <w:sz w:val="20"/>
      <w:szCs w:val="20"/>
      <w:lang w:eastAsia="ru-RU"/>
    </w:rPr>
  </w:style>
  <w:style w:type="paragraph" w:customStyle="1" w:styleId="xl85">
    <w:name w:val="xl85"/>
    <w:basedOn w:val="a"/>
    <w:rsid w:val="006E3CE5"/>
    <w:pPr>
      <w:pBdr>
        <w:left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86">
    <w:name w:val="xl86"/>
    <w:basedOn w:val="a"/>
    <w:rsid w:val="006E3CE5"/>
    <w:pPr>
      <w:pBdr>
        <w:left w:val="single" w:sz="8" w:space="0" w:color="auto"/>
        <w:right w:val="single" w:sz="8" w:space="0" w:color="auto"/>
      </w:pBdr>
      <w:spacing w:before="100" w:beforeAutospacing="1" w:after="100" w:afterAutospacing="1"/>
      <w:textAlignment w:val="top"/>
    </w:pPr>
    <w:rPr>
      <w:rFonts w:ascii="Calibri" w:eastAsia="Times New Roman" w:hAnsi="Calibri" w:cs="Times New Roman"/>
      <w:sz w:val="20"/>
      <w:szCs w:val="20"/>
      <w:lang w:eastAsia="ru-RU"/>
    </w:rPr>
  </w:style>
  <w:style w:type="paragraph" w:customStyle="1" w:styleId="xl87">
    <w:name w:val="xl87"/>
    <w:basedOn w:val="a"/>
    <w:rsid w:val="006E3CE5"/>
    <w:pPr>
      <w:pBdr>
        <w:left w:val="single" w:sz="8" w:space="0" w:color="auto"/>
        <w:bottom w:val="single" w:sz="8" w:space="0" w:color="auto"/>
        <w:right w:val="single" w:sz="8" w:space="0" w:color="auto"/>
      </w:pBdr>
      <w:spacing w:before="100" w:beforeAutospacing="1" w:after="100" w:afterAutospacing="1"/>
      <w:textAlignment w:val="top"/>
    </w:pPr>
    <w:rPr>
      <w:rFonts w:ascii="Calibri" w:eastAsia="Times New Roman" w:hAnsi="Calibri" w:cs="Times New Roman"/>
      <w:sz w:val="20"/>
      <w:szCs w:val="20"/>
      <w:lang w:eastAsia="ru-RU"/>
    </w:rPr>
  </w:style>
  <w:style w:type="paragraph" w:customStyle="1" w:styleId="xl88">
    <w:name w:val="xl88"/>
    <w:basedOn w:val="a"/>
    <w:rsid w:val="006E3CE5"/>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89">
    <w:name w:val="xl89"/>
    <w:basedOn w:val="a"/>
    <w:rsid w:val="006E3CE5"/>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90">
    <w:name w:val="xl90"/>
    <w:basedOn w:val="a"/>
    <w:rsid w:val="006E3CE5"/>
    <w:pPr>
      <w:spacing w:before="100" w:beforeAutospacing="1" w:after="100" w:afterAutospacing="1"/>
      <w:textAlignment w:val="top"/>
    </w:pPr>
    <w:rPr>
      <w:rFonts w:ascii="Calibri" w:eastAsia="Times New Roman" w:hAnsi="Calibri" w:cs="Times New Roman"/>
      <w:sz w:val="20"/>
      <w:szCs w:val="20"/>
      <w:lang w:eastAsia="ru-RU"/>
    </w:rPr>
  </w:style>
  <w:style w:type="paragraph" w:customStyle="1" w:styleId="xl91">
    <w:name w:val="xl91"/>
    <w:basedOn w:val="a"/>
    <w:rsid w:val="006E3CE5"/>
    <w:pPr>
      <w:pBdr>
        <w:left w:val="single" w:sz="8" w:space="0" w:color="auto"/>
        <w:bottom w:val="single" w:sz="4" w:space="0" w:color="auto"/>
      </w:pBdr>
      <w:spacing w:before="100" w:beforeAutospacing="1" w:after="100" w:afterAutospacing="1"/>
      <w:textAlignment w:val="top"/>
    </w:pPr>
    <w:rPr>
      <w:rFonts w:ascii="Calibri" w:eastAsia="Times New Roman" w:hAnsi="Calibri" w:cs="Times New Roman"/>
      <w:sz w:val="20"/>
      <w:szCs w:val="20"/>
      <w:lang w:eastAsia="ru-RU"/>
    </w:rPr>
  </w:style>
  <w:style w:type="paragraph" w:customStyle="1" w:styleId="xl92">
    <w:name w:val="xl92"/>
    <w:basedOn w:val="a"/>
    <w:rsid w:val="006E3CE5"/>
    <w:pPr>
      <w:pBdr>
        <w:right w:val="single" w:sz="8"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93">
    <w:name w:val="xl93"/>
    <w:basedOn w:val="a"/>
    <w:rsid w:val="006E3CE5"/>
    <w:pPr>
      <w:pBdr>
        <w:top w:val="single" w:sz="8" w:space="0" w:color="auto"/>
        <w:left w:val="single" w:sz="8" w:space="0" w:color="auto"/>
        <w:bottom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94">
    <w:name w:val="xl94"/>
    <w:basedOn w:val="a"/>
    <w:rsid w:val="006E3CE5"/>
    <w:pPr>
      <w:pBdr>
        <w:top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font5">
    <w:name w:val="font5"/>
    <w:basedOn w:val="a"/>
    <w:rsid w:val="006E3CE5"/>
    <w:pPr>
      <w:spacing w:before="100" w:beforeAutospacing="1" w:after="100" w:afterAutospacing="1"/>
    </w:pPr>
    <w:rPr>
      <w:rFonts w:ascii="Arial" w:eastAsia="Times New Roman" w:hAnsi="Arial" w:cs="Arial"/>
      <w:sz w:val="18"/>
      <w:szCs w:val="18"/>
      <w:lang w:eastAsia="ru-RU"/>
    </w:rPr>
  </w:style>
  <w:style w:type="paragraph" w:customStyle="1" w:styleId="font6">
    <w:name w:val="font6"/>
    <w:basedOn w:val="a"/>
    <w:rsid w:val="006E3CE5"/>
    <w:pPr>
      <w:spacing w:before="100" w:beforeAutospacing="1" w:after="100" w:afterAutospacing="1"/>
    </w:pPr>
    <w:rPr>
      <w:rFonts w:ascii="Arial" w:eastAsia="Times New Roman" w:hAnsi="Arial" w:cs="Arial"/>
      <w:color w:val="FF0000"/>
      <w:sz w:val="18"/>
      <w:szCs w:val="18"/>
      <w:lang w:eastAsia="ru-RU"/>
    </w:rPr>
  </w:style>
  <w:style w:type="paragraph" w:customStyle="1" w:styleId="font7">
    <w:name w:val="font7"/>
    <w:basedOn w:val="a"/>
    <w:rsid w:val="006E3CE5"/>
    <w:pPr>
      <w:spacing w:before="100" w:beforeAutospacing="1" w:after="100" w:afterAutospacing="1"/>
    </w:pPr>
    <w:rPr>
      <w:rFonts w:eastAsia="Times New Roman" w:cs="Times New Roman"/>
      <w:sz w:val="20"/>
      <w:szCs w:val="20"/>
      <w:lang w:eastAsia="ru-RU"/>
    </w:rPr>
  </w:style>
  <w:style w:type="paragraph" w:customStyle="1" w:styleId="font8">
    <w:name w:val="font8"/>
    <w:basedOn w:val="a"/>
    <w:rsid w:val="006E3CE5"/>
    <w:pPr>
      <w:spacing w:before="100" w:beforeAutospacing="1" w:after="100" w:afterAutospacing="1"/>
    </w:pPr>
    <w:rPr>
      <w:rFonts w:ascii="Calibri" w:eastAsia="Times New Roman" w:hAnsi="Calibri" w:cs="Times New Roman"/>
      <w:sz w:val="20"/>
      <w:szCs w:val="20"/>
      <w:lang w:eastAsia="ru-RU"/>
    </w:rPr>
  </w:style>
  <w:style w:type="paragraph" w:customStyle="1" w:styleId="font9">
    <w:name w:val="font9"/>
    <w:basedOn w:val="a"/>
    <w:rsid w:val="006E3CE5"/>
    <w:pPr>
      <w:spacing w:before="100" w:beforeAutospacing="1" w:after="100" w:afterAutospacing="1"/>
    </w:pPr>
    <w:rPr>
      <w:rFonts w:ascii="Arial" w:eastAsia="Times New Roman" w:hAnsi="Arial" w:cs="Arial"/>
      <w:sz w:val="20"/>
      <w:szCs w:val="20"/>
      <w:lang w:eastAsia="ru-RU"/>
    </w:rPr>
  </w:style>
  <w:style w:type="paragraph" w:customStyle="1" w:styleId="font10">
    <w:name w:val="font10"/>
    <w:basedOn w:val="a"/>
    <w:rsid w:val="006E3CE5"/>
    <w:pPr>
      <w:spacing w:before="100" w:beforeAutospacing="1" w:after="100" w:afterAutospacing="1"/>
    </w:pPr>
    <w:rPr>
      <w:rFonts w:ascii="Calibri" w:eastAsia="Times New Roman" w:hAnsi="Calibri" w:cs="Times New Roman"/>
      <w:szCs w:val="28"/>
      <w:lang w:eastAsia="ru-RU"/>
    </w:rPr>
  </w:style>
  <w:style w:type="paragraph" w:customStyle="1" w:styleId="font11">
    <w:name w:val="font11"/>
    <w:basedOn w:val="a"/>
    <w:rsid w:val="006E3CE5"/>
    <w:pPr>
      <w:spacing w:before="100" w:beforeAutospacing="1" w:after="100" w:afterAutospacing="1"/>
    </w:pPr>
    <w:rPr>
      <w:rFonts w:eastAsia="Times New Roman" w:cs="Times New Roman"/>
      <w:sz w:val="20"/>
      <w:szCs w:val="20"/>
      <w:lang w:eastAsia="ru-RU"/>
    </w:rPr>
  </w:style>
  <w:style w:type="paragraph" w:customStyle="1" w:styleId="font12">
    <w:name w:val="font12"/>
    <w:basedOn w:val="a"/>
    <w:rsid w:val="006E3CE5"/>
    <w:pPr>
      <w:spacing w:before="100" w:beforeAutospacing="1" w:after="100" w:afterAutospacing="1"/>
    </w:pPr>
    <w:rPr>
      <w:rFonts w:ascii="Calibri" w:eastAsia="Times New Roman" w:hAnsi="Calibri" w:cs="Times New Roman"/>
      <w:lang w:eastAsia="ru-RU"/>
    </w:rPr>
  </w:style>
  <w:style w:type="paragraph" w:customStyle="1" w:styleId="font13">
    <w:name w:val="font13"/>
    <w:basedOn w:val="a"/>
    <w:rsid w:val="006E3CE5"/>
    <w:pPr>
      <w:spacing w:before="100" w:beforeAutospacing="1" w:after="100" w:afterAutospacing="1"/>
    </w:pPr>
    <w:rPr>
      <w:rFonts w:eastAsia="Times New Roman" w:cs="Times New Roman"/>
      <w:color w:val="000000"/>
      <w:sz w:val="20"/>
      <w:szCs w:val="20"/>
      <w:lang w:eastAsia="ru-RU"/>
    </w:rPr>
  </w:style>
  <w:style w:type="paragraph" w:customStyle="1" w:styleId="font14">
    <w:name w:val="font14"/>
    <w:basedOn w:val="a"/>
    <w:rsid w:val="006E3CE5"/>
    <w:pPr>
      <w:spacing w:before="100" w:beforeAutospacing="1" w:after="100" w:afterAutospacing="1"/>
    </w:pPr>
    <w:rPr>
      <w:rFonts w:eastAsia="Times New Roman" w:cs="Times New Roman"/>
      <w:lang w:eastAsia="ru-RU"/>
    </w:rPr>
  </w:style>
  <w:style w:type="paragraph" w:customStyle="1" w:styleId="font15">
    <w:name w:val="font15"/>
    <w:basedOn w:val="a"/>
    <w:rsid w:val="006E3CE5"/>
    <w:pPr>
      <w:spacing w:before="100" w:beforeAutospacing="1" w:after="100" w:afterAutospacing="1"/>
    </w:pPr>
    <w:rPr>
      <w:rFonts w:ascii="Calibri" w:eastAsia="Times New Roman" w:hAnsi="Calibri" w:cs="Times New Roman"/>
      <w:sz w:val="20"/>
      <w:szCs w:val="20"/>
      <w:lang w:eastAsia="ru-RU"/>
    </w:rPr>
  </w:style>
  <w:style w:type="paragraph" w:customStyle="1" w:styleId="font16">
    <w:name w:val="font16"/>
    <w:basedOn w:val="a"/>
    <w:rsid w:val="006E3CE5"/>
    <w:pPr>
      <w:spacing w:before="100" w:beforeAutospacing="1" w:after="100" w:afterAutospacing="1"/>
    </w:pPr>
    <w:rPr>
      <w:rFonts w:eastAsia="Times New Roman" w:cs="Times New Roman"/>
      <w:color w:val="000000"/>
      <w:sz w:val="20"/>
      <w:szCs w:val="20"/>
      <w:lang w:eastAsia="ru-RU"/>
    </w:rPr>
  </w:style>
  <w:style w:type="paragraph" w:customStyle="1" w:styleId="font17">
    <w:name w:val="font17"/>
    <w:basedOn w:val="a"/>
    <w:rsid w:val="006E3CE5"/>
    <w:pPr>
      <w:spacing w:before="100" w:beforeAutospacing="1" w:after="100" w:afterAutospacing="1"/>
    </w:pPr>
    <w:rPr>
      <w:rFonts w:eastAsia="Times New Roman" w:cs="Times New Roman"/>
      <w:color w:val="000000"/>
      <w:sz w:val="16"/>
      <w:szCs w:val="16"/>
      <w:lang w:eastAsia="ru-RU"/>
    </w:rPr>
  </w:style>
  <w:style w:type="paragraph" w:customStyle="1" w:styleId="font18">
    <w:name w:val="font18"/>
    <w:basedOn w:val="a"/>
    <w:rsid w:val="006E3CE5"/>
    <w:pPr>
      <w:spacing w:before="100" w:beforeAutospacing="1" w:after="100" w:afterAutospacing="1"/>
    </w:pPr>
    <w:rPr>
      <w:rFonts w:ascii="Calibri" w:eastAsia="Times New Roman" w:hAnsi="Calibri" w:cs="Times New Roman"/>
      <w:color w:val="000000"/>
      <w:lang w:eastAsia="ru-RU"/>
    </w:rPr>
  </w:style>
  <w:style w:type="paragraph" w:customStyle="1" w:styleId="font19">
    <w:name w:val="font19"/>
    <w:basedOn w:val="a"/>
    <w:rsid w:val="006E3CE5"/>
    <w:pPr>
      <w:spacing w:before="100" w:beforeAutospacing="1" w:after="100" w:afterAutospacing="1"/>
    </w:pPr>
    <w:rPr>
      <w:rFonts w:ascii="Arial" w:eastAsia="Times New Roman" w:hAnsi="Arial" w:cs="Arial"/>
      <w:color w:val="FF0000"/>
      <w:sz w:val="16"/>
      <w:szCs w:val="16"/>
      <w:lang w:eastAsia="ru-RU"/>
    </w:rPr>
  </w:style>
  <w:style w:type="paragraph" w:customStyle="1" w:styleId="xl95">
    <w:name w:val="xl95"/>
    <w:basedOn w:val="a"/>
    <w:rsid w:val="006E3CE5"/>
    <w:pPr>
      <w:pBdr>
        <w:top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96">
    <w:name w:val="xl96"/>
    <w:basedOn w:val="a"/>
    <w:rsid w:val="006E3CE5"/>
    <w:pPr>
      <w:pBdr>
        <w:top w:val="single" w:sz="8" w:space="0" w:color="auto"/>
        <w:left w:val="single" w:sz="8" w:space="0" w:color="auto"/>
        <w:right w:val="single" w:sz="8" w:space="0" w:color="auto"/>
      </w:pBdr>
      <w:spacing w:before="100" w:beforeAutospacing="1" w:after="100" w:afterAutospacing="1"/>
      <w:textAlignment w:val="center"/>
    </w:pPr>
    <w:rPr>
      <w:rFonts w:ascii="Calibri" w:eastAsia="Times New Roman" w:hAnsi="Calibri" w:cs="Times New Roman"/>
      <w:sz w:val="20"/>
      <w:szCs w:val="20"/>
      <w:lang w:eastAsia="ru-RU"/>
    </w:rPr>
  </w:style>
  <w:style w:type="paragraph" w:customStyle="1" w:styleId="xl97">
    <w:name w:val="xl97"/>
    <w:basedOn w:val="a"/>
    <w:rsid w:val="006E3CE5"/>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98">
    <w:name w:val="xl98"/>
    <w:basedOn w:val="a"/>
    <w:rsid w:val="006E3CE5"/>
    <w:pPr>
      <w:pBdr>
        <w:top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99">
    <w:name w:val="xl99"/>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18"/>
      <w:szCs w:val="18"/>
      <w:lang w:eastAsia="ru-RU"/>
    </w:rPr>
  </w:style>
  <w:style w:type="paragraph" w:customStyle="1" w:styleId="xl100">
    <w:name w:val="xl100"/>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8"/>
      <w:szCs w:val="18"/>
      <w:lang w:eastAsia="ru-RU"/>
    </w:rPr>
  </w:style>
  <w:style w:type="paragraph" w:customStyle="1" w:styleId="xl101">
    <w:name w:val="xl101"/>
    <w:basedOn w:val="a"/>
    <w:rsid w:val="006E3CE5"/>
    <w:pPr>
      <w:shd w:val="clear" w:color="000000" w:fill="FFFFFF"/>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02">
    <w:name w:val="xl102"/>
    <w:basedOn w:val="a"/>
    <w:rsid w:val="006E3CE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sz w:val="18"/>
      <w:szCs w:val="18"/>
      <w:lang w:eastAsia="ru-RU"/>
    </w:rPr>
  </w:style>
  <w:style w:type="paragraph" w:customStyle="1" w:styleId="xl103">
    <w:name w:val="xl103"/>
    <w:basedOn w:val="a"/>
    <w:rsid w:val="006E3CE5"/>
    <w:pPr>
      <w:pBdr>
        <w:top w:val="single" w:sz="4" w:space="0" w:color="auto"/>
        <w:bottom w:val="single" w:sz="4" w:space="0" w:color="auto"/>
      </w:pBdr>
      <w:spacing w:before="100" w:beforeAutospacing="1" w:after="100" w:afterAutospacing="1"/>
      <w:textAlignment w:val="top"/>
    </w:pPr>
    <w:rPr>
      <w:rFonts w:ascii="Arial" w:eastAsia="Times New Roman" w:hAnsi="Arial" w:cs="Arial"/>
      <w:b/>
      <w:bCs/>
      <w:sz w:val="18"/>
      <w:szCs w:val="18"/>
      <w:lang w:eastAsia="ru-RU"/>
    </w:rPr>
  </w:style>
  <w:style w:type="paragraph" w:customStyle="1" w:styleId="xl104">
    <w:name w:val="xl104"/>
    <w:basedOn w:val="a"/>
    <w:rsid w:val="006E3CE5"/>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8"/>
      <w:szCs w:val="18"/>
      <w:lang w:eastAsia="ru-RU"/>
    </w:rPr>
  </w:style>
  <w:style w:type="paragraph" w:customStyle="1" w:styleId="xl105">
    <w:name w:val="xl105"/>
    <w:basedOn w:val="a"/>
    <w:rsid w:val="006E3CE5"/>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ru-RU"/>
    </w:rPr>
  </w:style>
  <w:style w:type="paragraph" w:customStyle="1" w:styleId="xl106">
    <w:name w:val="xl106"/>
    <w:basedOn w:val="a"/>
    <w:rsid w:val="006E3CE5"/>
    <w:pPr>
      <w:spacing w:before="100" w:beforeAutospacing="1" w:after="100" w:afterAutospacing="1"/>
      <w:textAlignment w:val="top"/>
    </w:pPr>
    <w:rPr>
      <w:rFonts w:ascii="Arial" w:eastAsia="Times New Roman" w:hAnsi="Arial" w:cs="Arial"/>
      <w:b/>
      <w:bCs/>
      <w:sz w:val="18"/>
      <w:szCs w:val="18"/>
      <w:lang w:eastAsia="ru-RU"/>
    </w:rPr>
  </w:style>
  <w:style w:type="paragraph" w:customStyle="1" w:styleId="xl107">
    <w:name w:val="xl107"/>
    <w:basedOn w:val="a"/>
    <w:rsid w:val="006E3CE5"/>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08">
    <w:name w:val="xl108"/>
    <w:basedOn w:val="a"/>
    <w:rsid w:val="006E3CE5"/>
    <w:pPr>
      <w:pBdr>
        <w:top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09">
    <w:name w:val="xl109"/>
    <w:basedOn w:val="a"/>
    <w:rsid w:val="006E3CE5"/>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10">
    <w:name w:val="xl110"/>
    <w:basedOn w:val="a"/>
    <w:rsid w:val="006E3CE5"/>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ru-RU"/>
    </w:rPr>
  </w:style>
  <w:style w:type="paragraph" w:customStyle="1" w:styleId="xl111">
    <w:name w:val="xl111"/>
    <w:basedOn w:val="a"/>
    <w:rsid w:val="006E3C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112">
    <w:name w:val="xl112"/>
    <w:basedOn w:val="a"/>
    <w:rsid w:val="006E3CE5"/>
    <w:pPr>
      <w:pBdr>
        <w:top w:val="single" w:sz="8" w:space="0" w:color="auto"/>
        <w:left w:val="single" w:sz="8" w:space="0" w:color="auto"/>
        <w:right w:val="single" w:sz="8" w:space="0" w:color="auto"/>
      </w:pBdr>
      <w:spacing w:before="100" w:beforeAutospacing="1" w:after="100" w:afterAutospacing="1"/>
      <w:textAlignment w:val="center"/>
    </w:pPr>
    <w:rPr>
      <w:rFonts w:ascii="Calibri" w:eastAsia="Times New Roman" w:hAnsi="Calibri" w:cs="Times New Roman"/>
      <w:sz w:val="20"/>
      <w:szCs w:val="20"/>
      <w:lang w:eastAsia="ru-RU"/>
    </w:rPr>
  </w:style>
  <w:style w:type="paragraph" w:customStyle="1" w:styleId="xl113">
    <w:name w:val="xl113"/>
    <w:basedOn w:val="a"/>
    <w:rsid w:val="006E3CE5"/>
    <w:pPr>
      <w:spacing w:before="100" w:beforeAutospacing="1" w:after="100" w:afterAutospacing="1"/>
    </w:pPr>
    <w:rPr>
      <w:rFonts w:eastAsia="Times New Roman" w:cs="Times New Roman"/>
      <w:color w:val="000000"/>
      <w:sz w:val="20"/>
      <w:szCs w:val="20"/>
      <w:lang w:eastAsia="ru-RU"/>
    </w:rPr>
  </w:style>
  <w:style w:type="paragraph" w:customStyle="1" w:styleId="xl114">
    <w:name w:val="xl114"/>
    <w:basedOn w:val="a"/>
    <w:rsid w:val="006E3CE5"/>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5">
    <w:name w:val="xl115"/>
    <w:basedOn w:val="a"/>
    <w:rsid w:val="006E3CE5"/>
    <w:pPr>
      <w:spacing w:before="100" w:beforeAutospacing="1" w:after="100" w:afterAutospacing="1"/>
    </w:pPr>
    <w:rPr>
      <w:rFonts w:eastAsia="Times New Roman" w:cs="Times New Roman"/>
      <w:color w:val="8496B0"/>
      <w:sz w:val="16"/>
      <w:szCs w:val="16"/>
      <w:lang w:eastAsia="ru-RU"/>
    </w:rPr>
  </w:style>
  <w:style w:type="paragraph" w:customStyle="1" w:styleId="xl116">
    <w:name w:val="xl116"/>
    <w:basedOn w:val="a"/>
    <w:rsid w:val="006E3CE5"/>
    <w:pPr>
      <w:spacing w:before="100" w:beforeAutospacing="1" w:after="100" w:afterAutospacing="1"/>
    </w:pPr>
    <w:rPr>
      <w:rFonts w:eastAsia="Times New Roman" w:cs="Times New Roman"/>
      <w:color w:val="000000"/>
      <w:sz w:val="16"/>
      <w:szCs w:val="16"/>
      <w:lang w:eastAsia="ru-RU"/>
    </w:rPr>
  </w:style>
  <w:style w:type="paragraph" w:customStyle="1" w:styleId="xl117">
    <w:name w:val="xl117"/>
    <w:basedOn w:val="a"/>
    <w:rsid w:val="006E3CE5"/>
    <w:pPr>
      <w:spacing w:before="100" w:beforeAutospacing="1" w:after="100" w:afterAutospacing="1"/>
    </w:pPr>
    <w:rPr>
      <w:rFonts w:eastAsia="Times New Roman" w:cs="Times New Roman"/>
      <w:color w:val="000000"/>
      <w:sz w:val="16"/>
      <w:szCs w:val="16"/>
      <w:lang w:eastAsia="ru-RU"/>
    </w:rPr>
  </w:style>
  <w:style w:type="paragraph" w:customStyle="1" w:styleId="xl118">
    <w:name w:val="xl118"/>
    <w:basedOn w:val="a"/>
    <w:rsid w:val="006E3CE5"/>
    <w:pPr>
      <w:spacing w:before="100" w:beforeAutospacing="1" w:after="100" w:afterAutospacing="1"/>
    </w:pPr>
    <w:rPr>
      <w:rFonts w:eastAsia="Times New Roman" w:cs="Times New Roman"/>
      <w:color w:val="000000"/>
      <w:sz w:val="16"/>
      <w:szCs w:val="16"/>
      <w:lang w:eastAsia="ru-RU"/>
    </w:rPr>
  </w:style>
  <w:style w:type="paragraph" w:customStyle="1" w:styleId="xl119">
    <w:name w:val="xl119"/>
    <w:basedOn w:val="a"/>
    <w:rsid w:val="006E3CE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color w:val="000000"/>
      <w:sz w:val="16"/>
      <w:szCs w:val="16"/>
      <w:lang w:eastAsia="ru-RU"/>
    </w:rPr>
  </w:style>
  <w:style w:type="paragraph" w:customStyle="1" w:styleId="xl120">
    <w:name w:val="xl120"/>
    <w:basedOn w:val="a"/>
    <w:rsid w:val="006E3CE5"/>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color w:val="000000"/>
      <w:sz w:val="16"/>
      <w:szCs w:val="16"/>
      <w:lang w:eastAsia="ru-RU"/>
    </w:rPr>
  </w:style>
  <w:style w:type="paragraph" w:customStyle="1" w:styleId="xl121">
    <w:name w:val="xl121"/>
    <w:basedOn w:val="a"/>
    <w:rsid w:val="006E3CE5"/>
    <w:pPr>
      <w:spacing w:before="100" w:beforeAutospacing="1" w:after="100" w:afterAutospacing="1"/>
      <w:textAlignment w:val="center"/>
    </w:pPr>
    <w:rPr>
      <w:rFonts w:eastAsia="Times New Roman" w:cs="Times New Roman"/>
      <w:color w:val="000000"/>
      <w:szCs w:val="28"/>
      <w:lang w:eastAsia="ru-RU"/>
    </w:rPr>
  </w:style>
  <w:style w:type="paragraph" w:customStyle="1" w:styleId="xl122">
    <w:name w:val="xl122"/>
    <w:basedOn w:val="a"/>
    <w:rsid w:val="006E3CE5"/>
    <w:pPr>
      <w:spacing w:before="100" w:beforeAutospacing="1" w:after="100" w:afterAutospacing="1"/>
    </w:pPr>
    <w:rPr>
      <w:rFonts w:eastAsia="Times New Roman" w:cs="Times New Roman"/>
      <w:color w:val="000000"/>
      <w:szCs w:val="28"/>
      <w:lang w:eastAsia="ru-RU"/>
    </w:rPr>
  </w:style>
  <w:style w:type="paragraph" w:customStyle="1" w:styleId="xl123">
    <w:name w:val="xl123"/>
    <w:basedOn w:val="a"/>
    <w:rsid w:val="006E3CE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24">
    <w:name w:val="xl124"/>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18"/>
      <w:szCs w:val="18"/>
      <w:lang w:eastAsia="ru-RU"/>
    </w:rPr>
  </w:style>
  <w:style w:type="paragraph" w:customStyle="1" w:styleId="xl125">
    <w:name w:val="xl125"/>
    <w:basedOn w:val="a"/>
    <w:rsid w:val="006E3CE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eastAsia="Times New Roman" w:hAnsi="Arial" w:cs="Arial"/>
      <w:color w:val="000000"/>
      <w:sz w:val="18"/>
      <w:szCs w:val="18"/>
      <w:lang w:eastAsia="ru-RU"/>
    </w:rPr>
  </w:style>
  <w:style w:type="paragraph" w:customStyle="1" w:styleId="xl126">
    <w:name w:val="xl126"/>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ru-RU"/>
    </w:rPr>
  </w:style>
  <w:style w:type="paragraph" w:customStyle="1" w:styleId="xl127">
    <w:name w:val="xl127"/>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lang w:eastAsia="ru-RU"/>
    </w:rPr>
  </w:style>
  <w:style w:type="paragraph" w:customStyle="1" w:styleId="xl128">
    <w:name w:val="xl128"/>
    <w:basedOn w:val="a"/>
    <w:rsid w:val="006E3CE5"/>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16"/>
      <w:szCs w:val="16"/>
      <w:lang w:eastAsia="ru-RU"/>
    </w:rPr>
  </w:style>
  <w:style w:type="paragraph" w:customStyle="1" w:styleId="xl129">
    <w:name w:val="xl129"/>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6"/>
      <w:szCs w:val="16"/>
      <w:lang w:eastAsia="ru-RU"/>
    </w:rPr>
  </w:style>
  <w:style w:type="paragraph" w:customStyle="1" w:styleId="xl130">
    <w:name w:val="xl130"/>
    <w:basedOn w:val="a"/>
    <w:rsid w:val="006E3CE5"/>
    <w:pPr>
      <w:pBdr>
        <w:top w:val="single" w:sz="4" w:space="0" w:color="auto"/>
        <w:bottom w:val="single" w:sz="4" w:space="0" w:color="auto"/>
      </w:pBdr>
      <w:spacing w:before="100" w:beforeAutospacing="1" w:after="100" w:afterAutospacing="1"/>
      <w:textAlignment w:val="top"/>
    </w:pPr>
    <w:rPr>
      <w:rFonts w:ascii="Arial" w:eastAsia="Times New Roman" w:hAnsi="Arial" w:cs="Arial"/>
      <w:b/>
      <w:bCs/>
      <w:sz w:val="16"/>
      <w:szCs w:val="16"/>
      <w:lang w:eastAsia="ru-RU"/>
    </w:rPr>
  </w:style>
  <w:style w:type="paragraph" w:customStyle="1" w:styleId="xl131">
    <w:name w:val="xl131"/>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16"/>
      <w:szCs w:val="16"/>
      <w:lang w:eastAsia="ru-RU"/>
    </w:rPr>
  </w:style>
  <w:style w:type="paragraph" w:customStyle="1" w:styleId="xl132">
    <w:name w:val="xl132"/>
    <w:basedOn w:val="a"/>
    <w:rsid w:val="006E3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6"/>
      <w:szCs w:val="16"/>
      <w:lang w:eastAsia="ru-RU"/>
    </w:rPr>
  </w:style>
  <w:style w:type="paragraph" w:customStyle="1" w:styleId="xl133">
    <w:name w:val="xl133"/>
    <w:basedOn w:val="a"/>
    <w:rsid w:val="006E3CE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sz w:val="16"/>
      <w:szCs w:val="16"/>
      <w:lang w:eastAsia="ru-RU"/>
    </w:rPr>
  </w:style>
  <w:style w:type="paragraph" w:customStyle="1" w:styleId="xl134">
    <w:name w:val="xl134"/>
    <w:basedOn w:val="a"/>
    <w:rsid w:val="006E3CE5"/>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6"/>
      <w:szCs w:val="16"/>
      <w:lang w:eastAsia="ru-RU"/>
    </w:rPr>
  </w:style>
  <w:style w:type="paragraph" w:customStyle="1" w:styleId="xl135">
    <w:name w:val="xl135"/>
    <w:basedOn w:val="a"/>
    <w:rsid w:val="006E3CE5"/>
    <w:pPr>
      <w:spacing w:before="100" w:beforeAutospacing="1" w:after="100" w:afterAutospacing="1"/>
    </w:pPr>
    <w:rPr>
      <w:rFonts w:ascii="Arial" w:eastAsia="Times New Roman" w:hAnsi="Arial" w:cs="Arial"/>
      <w:sz w:val="16"/>
      <w:szCs w:val="16"/>
      <w:lang w:eastAsia="ru-RU"/>
    </w:rPr>
  </w:style>
  <w:style w:type="paragraph" w:customStyle="1" w:styleId="xl136">
    <w:name w:val="xl136"/>
    <w:basedOn w:val="a"/>
    <w:rsid w:val="006E3C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color w:val="000000"/>
      <w:sz w:val="18"/>
      <w:szCs w:val="18"/>
      <w:lang w:eastAsia="ru-RU"/>
    </w:rPr>
  </w:style>
  <w:style w:type="paragraph" w:customStyle="1" w:styleId="xl137">
    <w:name w:val="xl137"/>
    <w:basedOn w:val="a"/>
    <w:rsid w:val="006E3CE5"/>
    <w:pPr>
      <w:shd w:val="clear" w:color="000000" w:fill="FFFFFF"/>
      <w:spacing w:before="100" w:beforeAutospacing="1" w:after="100" w:afterAutospacing="1"/>
      <w:textAlignment w:val="center"/>
    </w:pPr>
    <w:rPr>
      <w:rFonts w:eastAsia="Times New Roman" w:cs="Times New Roman"/>
      <w:color w:val="000000"/>
      <w:sz w:val="18"/>
      <w:szCs w:val="18"/>
      <w:lang w:eastAsia="ru-RU"/>
    </w:rPr>
  </w:style>
  <w:style w:type="paragraph" w:customStyle="1" w:styleId="xl138">
    <w:name w:val="xl138"/>
    <w:basedOn w:val="a"/>
    <w:rsid w:val="006E3CE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18"/>
      <w:szCs w:val="18"/>
      <w:lang w:eastAsia="ru-RU"/>
    </w:rPr>
  </w:style>
  <w:style w:type="paragraph" w:customStyle="1" w:styleId="xl139">
    <w:name w:val="xl139"/>
    <w:basedOn w:val="a"/>
    <w:rsid w:val="006E3CE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16"/>
      <w:szCs w:val="16"/>
      <w:lang w:eastAsia="ru-RU"/>
    </w:rPr>
  </w:style>
  <w:style w:type="paragraph" w:customStyle="1" w:styleId="xl140">
    <w:name w:val="xl140"/>
    <w:basedOn w:val="a"/>
    <w:rsid w:val="006E3CE5"/>
    <w:pPr>
      <w:spacing w:before="100" w:beforeAutospacing="1" w:after="100" w:afterAutospacing="1"/>
      <w:textAlignment w:val="center"/>
    </w:pPr>
    <w:rPr>
      <w:rFonts w:eastAsia="Times New Roman" w:cs="Times New Roman"/>
      <w:sz w:val="24"/>
      <w:szCs w:val="24"/>
      <w:lang w:eastAsia="ru-RU"/>
    </w:rPr>
  </w:style>
  <w:style w:type="paragraph" w:customStyle="1" w:styleId="xl141">
    <w:name w:val="xl141"/>
    <w:basedOn w:val="a"/>
    <w:rsid w:val="006E3CE5"/>
    <w:pPr>
      <w:spacing w:before="100" w:beforeAutospacing="1" w:after="100" w:afterAutospacing="1"/>
    </w:pPr>
    <w:rPr>
      <w:rFonts w:eastAsia="Times New Roman" w:cs="Times New Roman"/>
      <w:sz w:val="24"/>
      <w:szCs w:val="24"/>
      <w:lang w:eastAsia="ru-RU"/>
    </w:rPr>
  </w:style>
  <w:style w:type="paragraph" w:customStyle="1" w:styleId="xl142">
    <w:name w:val="xl142"/>
    <w:basedOn w:val="a"/>
    <w:rsid w:val="006E3CE5"/>
    <w:pPr>
      <w:spacing w:before="100" w:beforeAutospacing="1" w:after="100" w:afterAutospacing="1"/>
    </w:pPr>
    <w:rPr>
      <w:rFonts w:eastAsia="Times New Roman" w:cs="Times New Roman"/>
      <w:sz w:val="26"/>
      <w:szCs w:val="26"/>
      <w:lang w:eastAsia="ru-RU"/>
    </w:rPr>
  </w:style>
  <w:style w:type="paragraph" w:customStyle="1" w:styleId="xl143">
    <w:name w:val="xl143"/>
    <w:basedOn w:val="a"/>
    <w:rsid w:val="006E3CE5"/>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8"/>
      <w:szCs w:val="18"/>
      <w:lang w:eastAsia="ru-RU"/>
    </w:rPr>
  </w:style>
  <w:style w:type="character" w:customStyle="1" w:styleId="FontStyle62">
    <w:name w:val="Font Style62"/>
    <w:uiPriority w:val="99"/>
    <w:rsid w:val="006E3CE5"/>
    <w:rPr>
      <w:rFonts w:ascii="Times New Roman" w:hAnsi="Times New Roman" w:cs="Times New Roman"/>
      <w:sz w:val="26"/>
      <w:szCs w:val="26"/>
    </w:rPr>
  </w:style>
  <w:style w:type="paragraph" w:styleId="affa">
    <w:name w:val="Title"/>
    <w:basedOn w:val="a"/>
    <w:next w:val="a"/>
    <w:link w:val="affb"/>
    <w:uiPriority w:val="10"/>
    <w:qFormat/>
    <w:rsid w:val="006E3CE5"/>
    <w:pPr>
      <w:pBdr>
        <w:bottom w:val="single" w:sz="8" w:space="4" w:color="4F81BD" w:themeColor="accent1"/>
      </w:pBdr>
      <w:spacing w:after="300"/>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b">
    <w:name w:val="Название Знак"/>
    <w:basedOn w:val="a0"/>
    <w:link w:val="affa"/>
    <w:uiPriority w:val="10"/>
    <w:rsid w:val="006E3CE5"/>
    <w:rPr>
      <w:rFonts w:asciiTheme="majorHAnsi" w:eastAsiaTheme="majorEastAsia" w:hAnsiTheme="majorHAnsi" w:cstheme="majorBidi"/>
      <w:color w:val="17365D" w:themeColor="text2" w:themeShade="BF"/>
      <w:spacing w:val="5"/>
      <w:kern w:val="28"/>
      <w:sz w:val="52"/>
      <w:szCs w:val="52"/>
      <w:lang w:eastAsia="ru-RU"/>
    </w:rPr>
  </w:style>
  <w:style w:type="character" w:styleId="affc">
    <w:name w:val="Strong"/>
    <w:basedOn w:val="a0"/>
    <w:uiPriority w:val="22"/>
    <w:qFormat/>
    <w:rsid w:val="006E3CE5"/>
    <w:rPr>
      <w:b/>
      <w:bCs/>
    </w:rPr>
  </w:style>
  <w:style w:type="paragraph" w:customStyle="1" w:styleId="Body1">
    <w:name w:val="Body 1"/>
    <w:rsid w:val="006E3CE5"/>
    <w:rPr>
      <w:rFonts w:ascii="Helvetica" w:eastAsia="Arial Unicode MS" w:hAnsi="Helvetica" w:cs="Times New Roman"/>
      <w:color w:val="000000"/>
      <w:sz w:val="24"/>
      <w:szCs w:val="20"/>
      <w:lang w:eastAsia="ru-RU"/>
    </w:rPr>
  </w:style>
  <w:style w:type="paragraph" w:customStyle="1" w:styleId="affd">
    <w:name w:val="Письмо"/>
    <w:basedOn w:val="a"/>
    <w:rsid w:val="006E3CE5"/>
    <w:pPr>
      <w:autoSpaceDE w:val="0"/>
      <w:autoSpaceDN w:val="0"/>
      <w:spacing w:line="320" w:lineRule="exact"/>
      <w:ind w:firstLine="720"/>
    </w:pPr>
    <w:rPr>
      <w:rFonts w:eastAsia="Times New Roman" w:cs="Times New Roman"/>
      <w:szCs w:val="28"/>
      <w:lang w:eastAsia="ru-RU"/>
    </w:rPr>
  </w:style>
  <w:style w:type="paragraph" w:styleId="25">
    <w:name w:val="Body Text Indent 2"/>
    <w:basedOn w:val="a"/>
    <w:link w:val="26"/>
    <w:uiPriority w:val="99"/>
    <w:semiHidden/>
    <w:unhideWhenUsed/>
    <w:rsid w:val="006E3CE5"/>
    <w:pPr>
      <w:spacing w:after="120" w:line="480" w:lineRule="auto"/>
      <w:ind w:left="283"/>
    </w:pPr>
    <w:rPr>
      <w:rFonts w:ascii="Calibri" w:eastAsia="Times New Roman" w:hAnsi="Calibri" w:cs="Times New Roman"/>
      <w:lang w:eastAsia="ru-RU"/>
    </w:rPr>
  </w:style>
  <w:style w:type="character" w:customStyle="1" w:styleId="26">
    <w:name w:val="Основной текст с отступом 2 Знак"/>
    <w:basedOn w:val="a0"/>
    <w:link w:val="25"/>
    <w:uiPriority w:val="99"/>
    <w:semiHidden/>
    <w:rsid w:val="006E3CE5"/>
    <w:rPr>
      <w:rFonts w:ascii="Calibri" w:eastAsia="Times New Roman" w:hAnsi="Calibri" w:cs="Times New Roman"/>
      <w:lang w:eastAsia="ru-RU"/>
    </w:rPr>
  </w:style>
  <w:style w:type="paragraph" w:customStyle="1" w:styleId="affe">
    <w:name w:val="МОН"/>
    <w:basedOn w:val="a"/>
    <w:rsid w:val="006E3CE5"/>
    <w:rPr>
      <w:rFonts w:eastAsia="Calibri" w:cs="Times New Roman"/>
      <w:szCs w:val="20"/>
      <w:lang w:eastAsia="ru-RU"/>
    </w:rPr>
  </w:style>
  <w:style w:type="paragraph" w:customStyle="1" w:styleId="FR1">
    <w:name w:val="FR1"/>
    <w:rsid w:val="006E3CE5"/>
    <w:pPr>
      <w:widowControl w:val="0"/>
      <w:snapToGrid w:val="0"/>
      <w:spacing w:before="160" w:line="300" w:lineRule="auto"/>
      <w:jc w:val="center"/>
    </w:pPr>
    <w:rPr>
      <w:rFonts w:ascii="Arial" w:eastAsia="Times New Roman" w:hAnsi="Arial" w:cs="Times New Roman"/>
      <w:sz w:val="16"/>
      <w:szCs w:val="20"/>
      <w:lang w:eastAsia="ru-RU"/>
    </w:rPr>
  </w:style>
  <w:style w:type="paragraph" w:customStyle="1" w:styleId="Default">
    <w:name w:val="Default"/>
    <w:uiPriority w:val="99"/>
    <w:rsid w:val="006E3CE5"/>
    <w:pPr>
      <w:autoSpaceDE w:val="0"/>
      <w:autoSpaceDN w:val="0"/>
      <w:adjustRightInd w:val="0"/>
    </w:pPr>
    <w:rPr>
      <w:rFonts w:ascii="Times New Roman" w:eastAsia="Times New Roman" w:hAnsi="Times New Roman" w:cs="Times New Roman"/>
      <w:color w:val="000000"/>
      <w:sz w:val="24"/>
      <w:szCs w:val="24"/>
    </w:rPr>
  </w:style>
  <w:style w:type="character" w:customStyle="1" w:styleId="readerarticledatelinedate">
    <w:name w:val="reader_article_dateline__date"/>
    <w:basedOn w:val="a0"/>
    <w:rsid w:val="006E3CE5"/>
  </w:style>
  <w:style w:type="character" w:customStyle="1" w:styleId="readerarticledatelinetime">
    <w:name w:val="reader_article_dateline__time"/>
    <w:basedOn w:val="a0"/>
    <w:rsid w:val="006E3CE5"/>
  </w:style>
  <w:style w:type="paragraph" w:customStyle="1" w:styleId="readerarticlelead">
    <w:name w:val="reader_article_lead"/>
    <w:basedOn w:val="a"/>
    <w:rsid w:val="006E3CE5"/>
    <w:pPr>
      <w:spacing w:before="100" w:beforeAutospacing="1" w:after="100" w:afterAutospacing="1"/>
    </w:pPr>
    <w:rPr>
      <w:rFonts w:eastAsia="Times New Roman" w:cs="Times New Roman"/>
      <w:sz w:val="24"/>
      <w:szCs w:val="24"/>
      <w:lang w:eastAsia="ru-RU"/>
    </w:rPr>
  </w:style>
  <w:style w:type="paragraph" w:customStyle="1" w:styleId="ConsPlusTitle">
    <w:name w:val="ConsPlusTitle"/>
    <w:rsid w:val="006E3CE5"/>
    <w:pPr>
      <w:autoSpaceDE w:val="0"/>
      <w:autoSpaceDN w:val="0"/>
      <w:adjustRightInd w:val="0"/>
    </w:pPr>
    <w:rPr>
      <w:rFonts w:ascii="Times New Roman" w:eastAsia="Times New Roman" w:hAnsi="Times New Roman" w:cs="Times New Roman"/>
      <w:b/>
      <w:bCs/>
      <w:sz w:val="26"/>
      <w:szCs w:val="26"/>
      <w:lang w:eastAsia="ru-RU"/>
    </w:rPr>
  </w:style>
  <w:style w:type="paragraph" w:styleId="afff">
    <w:name w:val="Document Map"/>
    <w:basedOn w:val="a"/>
    <w:link w:val="afff0"/>
    <w:uiPriority w:val="99"/>
    <w:semiHidden/>
    <w:unhideWhenUsed/>
    <w:rsid w:val="00D60952"/>
    <w:rPr>
      <w:rFonts w:ascii="Lucida Grande CY" w:hAnsi="Lucida Grande CY" w:cs="Lucida Grande CY"/>
      <w:sz w:val="24"/>
      <w:szCs w:val="24"/>
    </w:rPr>
  </w:style>
  <w:style w:type="character" w:customStyle="1" w:styleId="afff0">
    <w:name w:val="Схема документа Знак"/>
    <w:basedOn w:val="a0"/>
    <w:link w:val="afff"/>
    <w:uiPriority w:val="99"/>
    <w:semiHidden/>
    <w:rsid w:val="00D60952"/>
    <w:rPr>
      <w:rFonts w:ascii="Lucida Grande CY" w:hAnsi="Lucida Grande CY" w:cs="Lucida Grande CY"/>
      <w:sz w:val="24"/>
      <w:szCs w:val="24"/>
    </w:rPr>
  </w:style>
  <w:style w:type="paragraph" w:styleId="41">
    <w:name w:val="toc 4"/>
    <w:basedOn w:val="a"/>
    <w:next w:val="a"/>
    <w:autoRedefine/>
    <w:uiPriority w:val="39"/>
    <w:semiHidden/>
    <w:unhideWhenUsed/>
    <w:rsid w:val="002A79BC"/>
    <w:pPr>
      <w:ind w:left="660"/>
    </w:pPr>
    <w:rPr>
      <w:sz w:val="20"/>
      <w:szCs w:val="20"/>
    </w:rPr>
  </w:style>
  <w:style w:type="paragraph" w:styleId="52">
    <w:name w:val="toc 5"/>
    <w:basedOn w:val="a"/>
    <w:next w:val="a"/>
    <w:autoRedefine/>
    <w:uiPriority w:val="39"/>
    <w:semiHidden/>
    <w:unhideWhenUsed/>
    <w:rsid w:val="002A79BC"/>
    <w:pPr>
      <w:ind w:left="880"/>
    </w:pPr>
    <w:rPr>
      <w:sz w:val="20"/>
      <w:szCs w:val="20"/>
    </w:rPr>
  </w:style>
  <w:style w:type="paragraph" w:styleId="61">
    <w:name w:val="toc 6"/>
    <w:basedOn w:val="a"/>
    <w:next w:val="a"/>
    <w:autoRedefine/>
    <w:uiPriority w:val="39"/>
    <w:semiHidden/>
    <w:unhideWhenUsed/>
    <w:rsid w:val="002A79BC"/>
    <w:pPr>
      <w:ind w:left="1100"/>
    </w:pPr>
    <w:rPr>
      <w:sz w:val="20"/>
      <w:szCs w:val="20"/>
    </w:rPr>
  </w:style>
  <w:style w:type="paragraph" w:styleId="71">
    <w:name w:val="toc 7"/>
    <w:basedOn w:val="a"/>
    <w:next w:val="a"/>
    <w:autoRedefine/>
    <w:uiPriority w:val="39"/>
    <w:semiHidden/>
    <w:unhideWhenUsed/>
    <w:rsid w:val="002A79BC"/>
    <w:pPr>
      <w:ind w:left="1320"/>
    </w:pPr>
    <w:rPr>
      <w:sz w:val="20"/>
      <w:szCs w:val="20"/>
    </w:rPr>
  </w:style>
  <w:style w:type="paragraph" w:styleId="81">
    <w:name w:val="toc 8"/>
    <w:basedOn w:val="a"/>
    <w:next w:val="a"/>
    <w:autoRedefine/>
    <w:uiPriority w:val="39"/>
    <w:semiHidden/>
    <w:unhideWhenUsed/>
    <w:rsid w:val="002A79BC"/>
    <w:pPr>
      <w:ind w:left="1540"/>
    </w:pPr>
    <w:rPr>
      <w:sz w:val="20"/>
      <w:szCs w:val="20"/>
    </w:rPr>
  </w:style>
  <w:style w:type="paragraph" w:styleId="91">
    <w:name w:val="toc 9"/>
    <w:basedOn w:val="a"/>
    <w:next w:val="a"/>
    <w:autoRedefine/>
    <w:uiPriority w:val="39"/>
    <w:semiHidden/>
    <w:unhideWhenUsed/>
    <w:rsid w:val="002A79BC"/>
    <w:pPr>
      <w:ind w:left="1760"/>
    </w:pPr>
    <w:rPr>
      <w:sz w:val="20"/>
      <w:szCs w:val="20"/>
    </w:rPr>
  </w:style>
  <w:style w:type="paragraph" w:customStyle="1" w:styleId="27">
    <w:name w:val="Абзац списка2"/>
    <w:basedOn w:val="a"/>
    <w:link w:val="ListParagraphChar"/>
    <w:rsid w:val="00B5281C"/>
    <w:pPr>
      <w:spacing w:after="200" w:line="276" w:lineRule="auto"/>
      <w:ind w:left="720"/>
    </w:pPr>
    <w:rPr>
      <w:rFonts w:ascii="Calibri" w:eastAsia="Times New Roman" w:hAnsi="Calibri" w:cs="Times New Roman"/>
    </w:rPr>
  </w:style>
  <w:style w:type="paragraph" w:customStyle="1" w:styleId="1a">
    <w:name w:val="Обычный1"/>
    <w:rsid w:val="00B5281C"/>
    <w:pPr>
      <w:spacing w:line="276" w:lineRule="auto"/>
    </w:pPr>
    <w:rPr>
      <w:rFonts w:ascii="Arial" w:eastAsia="Times New Roman" w:hAnsi="Arial" w:cs="Arial"/>
      <w:color w:val="000000"/>
      <w:lang w:eastAsia="ru-RU"/>
    </w:rPr>
  </w:style>
  <w:style w:type="character" w:customStyle="1" w:styleId="ListParagraphChar">
    <w:name w:val="List Paragraph Char"/>
    <w:link w:val="27"/>
    <w:locked/>
    <w:rsid w:val="00B5281C"/>
    <w:rPr>
      <w:rFonts w:ascii="Calibri" w:eastAsia="Times New Roman" w:hAnsi="Calibri" w:cs="Times New Roman"/>
    </w:rPr>
  </w:style>
  <w:style w:type="paragraph" w:customStyle="1" w:styleId="xl63">
    <w:name w:val="xl63"/>
    <w:basedOn w:val="a"/>
    <w:rsid w:val="00AB339A"/>
    <w:pPr>
      <w:spacing w:before="100" w:beforeAutospacing="1" w:after="100" w:afterAutospacing="1" w:line="240" w:lineRule="auto"/>
      <w:ind w:firstLine="0"/>
      <w:contextualSpacing w:val="0"/>
      <w:jc w:val="left"/>
    </w:pPr>
    <w:rPr>
      <w:rFonts w:cs="Times New Roman"/>
      <w:szCs w:val="28"/>
      <w:lang w:eastAsia="ru-RU"/>
    </w:rPr>
  </w:style>
  <w:style w:type="paragraph" w:customStyle="1" w:styleId="xl64">
    <w:name w:val="xl64"/>
    <w:basedOn w:val="a"/>
    <w:rsid w:val="00AB3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center"/>
      <w:textAlignment w:val="top"/>
    </w:pPr>
    <w:rPr>
      <w:rFonts w:cs="Times New Roman"/>
      <w:b/>
      <w:bCs/>
      <w:sz w:val="20"/>
      <w:szCs w:val="20"/>
      <w:lang w:eastAsia="ru-RU"/>
    </w:rPr>
  </w:style>
  <w:style w:type="table" w:customStyle="1" w:styleId="32">
    <w:name w:val="Сетка таблицы3"/>
    <w:basedOn w:val="a1"/>
    <w:next w:val="af"/>
    <w:uiPriority w:val="59"/>
    <w:rsid w:val="002A2FB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94532">
      <w:bodyDiv w:val="1"/>
      <w:marLeft w:val="0"/>
      <w:marRight w:val="0"/>
      <w:marTop w:val="0"/>
      <w:marBottom w:val="0"/>
      <w:divBdr>
        <w:top w:val="none" w:sz="0" w:space="0" w:color="auto"/>
        <w:left w:val="none" w:sz="0" w:space="0" w:color="auto"/>
        <w:bottom w:val="none" w:sz="0" w:space="0" w:color="auto"/>
        <w:right w:val="none" w:sz="0" w:space="0" w:color="auto"/>
      </w:divBdr>
    </w:div>
    <w:div w:id="31078605">
      <w:bodyDiv w:val="1"/>
      <w:marLeft w:val="0"/>
      <w:marRight w:val="0"/>
      <w:marTop w:val="0"/>
      <w:marBottom w:val="0"/>
      <w:divBdr>
        <w:top w:val="none" w:sz="0" w:space="0" w:color="auto"/>
        <w:left w:val="none" w:sz="0" w:space="0" w:color="auto"/>
        <w:bottom w:val="none" w:sz="0" w:space="0" w:color="auto"/>
        <w:right w:val="none" w:sz="0" w:space="0" w:color="auto"/>
      </w:divBdr>
    </w:div>
    <w:div w:id="32965056">
      <w:bodyDiv w:val="1"/>
      <w:marLeft w:val="0"/>
      <w:marRight w:val="0"/>
      <w:marTop w:val="0"/>
      <w:marBottom w:val="0"/>
      <w:divBdr>
        <w:top w:val="none" w:sz="0" w:space="0" w:color="auto"/>
        <w:left w:val="none" w:sz="0" w:space="0" w:color="auto"/>
        <w:bottom w:val="none" w:sz="0" w:space="0" w:color="auto"/>
        <w:right w:val="none" w:sz="0" w:space="0" w:color="auto"/>
      </w:divBdr>
    </w:div>
    <w:div w:id="47001168">
      <w:bodyDiv w:val="1"/>
      <w:marLeft w:val="0"/>
      <w:marRight w:val="0"/>
      <w:marTop w:val="0"/>
      <w:marBottom w:val="0"/>
      <w:divBdr>
        <w:top w:val="none" w:sz="0" w:space="0" w:color="auto"/>
        <w:left w:val="none" w:sz="0" w:space="0" w:color="auto"/>
        <w:bottom w:val="none" w:sz="0" w:space="0" w:color="auto"/>
        <w:right w:val="none" w:sz="0" w:space="0" w:color="auto"/>
      </w:divBdr>
    </w:div>
    <w:div w:id="78454704">
      <w:bodyDiv w:val="1"/>
      <w:marLeft w:val="0"/>
      <w:marRight w:val="0"/>
      <w:marTop w:val="0"/>
      <w:marBottom w:val="0"/>
      <w:divBdr>
        <w:top w:val="none" w:sz="0" w:space="0" w:color="auto"/>
        <w:left w:val="none" w:sz="0" w:space="0" w:color="auto"/>
        <w:bottom w:val="none" w:sz="0" w:space="0" w:color="auto"/>
        <w:right w:val="none" w:sz="0" w:space="0" w:color="auto"/>
      </w:divBdr>
    </w:div>
    <w:div w:id="80180508">
      <w:bodyDiv w:val="1"/>
      <w:marLeft w:val="0"/>
      <w:marRight w:val="0"/>
      <w:marTop w:val="0"/>
      <w:marBottom w:val="0"/>
      <w:divBdr>
        <w:top w:val="none" w:sz="0" w:space="0" w:color="auto"/>
        <w:left w:val="none" w:sz="0" w:space="0" w:color="auto"/>
        <w:bottom w:val="none" w:sz="0" w:space="0" w:color="auto"/>
        <w:right w:val="none" w:sz="0" w:space="0" w:color="auto"/>
      </w:divBdr>
    </w:div>
    <w:div w:id="140852356">
      <w:bodyDiv w:val="1"/>
      <w:marLeft w:val="0"/>
      <w:marRight w:val="0"/>
      <w:marTop w:val="0"/>
      <w:marBottom w:val="0"/>
      <w:divBdr>
        <w:top w:val="none" w:sz="0" w:space="0" w:color="auto"/>
        <w:left w:val="none" w:sz="0" w:space="0" w:color="auto"/>
        <w:bottom w:val="none" w:sz="0" w:space="0" w:color="auto"/>
        <w:right w:val="none" w:sz="0" w:space="0" w:color="auto"/>
      </w:divBdr>
    </w:div>
    <w:div w:id="160123670">
      <w:bodyDiv w:val="1"/>
      <w:marLeft w:val="0"/>
      <w:marRight w:val="0"/>
      <w:marTop w:val="0"/>
      <w:marBottom w:val="0"/>
      <w:divBdr>
        <w:top w:val="none" w:sz="0" w:space="0" w:color="auto"/>
        <w:left w:val="none" w:sz="0" w:space="0" w:color="auto"/>
        <w:bottom w:val="none" w:sz="0" w:space="0" w:color="auto"/>
        <w:right w:val="none" w:sz="0" w:space="0" w:color="auto"/>
      </w:divBdr>
    </w:div>
    <w:div w:id="176190102">
      <w:bodyDiv w:val="1"/>
      <w:marLeft w:val="0"/>
      <w:marRight w:val="0"/>
      <w:marTop w:val="0"/>
      <w:marBottom w:val="0"/>
      <w:divBdr>
        <w:top w:val="none" w:sz="0" w:space="0" w:color="auto"/>
        <w:left w:val="none" w:sz="0" w:space="0" w:color="auto"/>
        <w:bottom w:val="none" w:sz="0" w:space="0" w:color="auto"/>
        <w:right w:val="none" w:sz="0" w:space="0" w:color="auto"/>
      </w:divBdr>
    </w:div>
    <w:div w:id="202641313">
      <w:bodyDiv w:val="1"/>
      <w:marLeft w:val="0"/>
      <w:marRight w:val="0"/>
      <w:marTop w:val="0"/>
      <w:marBottom w:val="0"/>
      <w:divBdr>
        <w:top w:val="none" w:sz="0" w:space="0" w:color="auto"/>
        <w:left w:val="none" w:sz="0" w:space="0" w:color="auto"/>
        <w:bottom w:val="none" w:sz="0" w:space="0" w:color="auto"/>
        <w:right w:val="none" w:sz="0" w:space="0" w:color="auto"/>
      </w:divBdr>
    </w:div>
    <w:div w:id="220021206">
      <w:bodyDiv w:val="1"/>
      <w:marLeft w:val="0"/>
      <w:marRight w:val="0"/>
      <w:marTop w:val="0"/>
      <w:marBottom w:val="0"/>
      <w:divBdr>
        <w:top w:val="none" w:sz="0" w:space="0" w:color="auto"/>
        <w:left w:val="none" w:sz="0" w:space="0" w:color="auto"/>
        <w:bottom w:val="none" w:sz="0" w:space="0" w:color="auto"/>
        <w:right w:val="none" w:sz="0" w:space="0" w:color="auto"/>
      </w:divBdr>
    </w:div>
    <w:div w:id="248344355">
      <w:bodyDiv w:val="1"/>
      <w:marLeft w:val="0"/>
      <w:marRight w:val="0"/>
      <w:marTop w:val="0"/>
      <w:marBottom w:val="0"/>
      <w:divBdr>
        <w:top w:val="none" w:sz="0" w:space="0" w:color="auto"/>
        <w:left w:val="none" w:sz="0" w:space="0" w:color="auto"/>
        <w:bottom w:val="none" w:sz="0" w:space="0" w:color="auto"/>
        <w:right w:val="none" w:sz="0" w:space="0" w:color="auto"/>
      </w:divBdr>
    </w:div>
    <w:div w:id="290786286">
      <w:bodyDiv w:val="1"/>
      <w:marLeft w:val="0"/>
      <w:marRight w:val="0"/>
      <w:marTop w:val="0"/>
      <w:marBottom w:val="0"/>
      <w:divBdr>
        <w:top w:val="none" w:sz="0" w:space="0" w:color="auto"/>
        <w:left w:val="none" w:sz="0" w:space="0" w:color="auto"/>
        <w:bottom w:val="none" w:sz="0" w:space="0" w:color="auto"/>
        <w:right w:val="none" w:sz="0" w:space="0" w:color="auto"/>
      </w:divBdr>
    </w:div>
    <w:div w:id="304548402">
      <w:bodyDiv w:val="1"/>
      <w:marLeft w:val="0"/>
      <w:marRight w:val="0"/>
      <w:marTop w:val="0"/>
      <w:marBottom w:val="0"/>
      <w:divBdr>
        <w:top w:val="none" w:sz="0" w:space="0" w:color="auto"/>
        <w:left w:val="none" w:sz="0" w:space="0" w:color="auto"/>
        <w:bottom w:val="none" w:sz="0" w:space="0" w:color="auto"/>
        <w:right w:val="none" w:sz="0" w:space="0" w:color="auto"/>
      </w:divBdr>
    </w:div>
    <w:div w:id="339696547">
      <w:bodyDiv w:val="1"/>
      <w:marLeft w:val="0"/>
      <w:marRight w:val="0"/>
      <w:marTop w:val="0"/>
      <w:marBottom w:val="0"/>
      <w:divBdr>
        <w:top w:val="none" w:sz="0" w:space="0" w:color="auto"/>
        <w:left w:val="none" w:sz="0" w:space="0" w:color="auto"/>
        <w:bottom w:val="none" w:sz="0" w:space="0" w:color="auto"/>
        <w:right w:val="none" w:sz="0" w:space="0" w:color="auto"/>
      </w:divBdr>
    </w:div>
    <w:div w:id="347945524">
      <w:bodyDiv w:val="1"/>
      <w:marLeft w:val="0"/>
      <w:marRight w:val="0"/>
      <w:marTop w:val="0"/>
      <w:marBottom w:val="0"/>
      <w:divBdr>
        <w:top w:val="none" w:sz="0" w:space="0" w:color="auto"/>
        <w:left w:val="none" w:sz="0" w:space="0" w:color="auto"/>
        <w:bottom w:val="none" w:sz="0" w:space="0" w:color="auto"/>
        <w:right w:val="none" w:sz="0" w:space="0" w:color="auto"/>
      </w:divBdr>
    </w:div>
    <w:div w:id="381951910">
      <w:bodyDiv w:val="1"/>
      <w:marLeft w:val="0"/>
      <w:marRight w:val="0"/>
      <w:marTop w:val="0"/>
      <w:marBottom w:val="0"/>
      <w:divBdr>
        <w:top w:val="none" w:sz="0" w:space="0" w:color="auto"/>
        <w:left w:val="none" w:sz="0" w:space="0" w:color="auto"/>
        <w:bottom w:val="none" w:sz="0" w:space="0" w:color="auto"/>
        <w:right w:val="none" w:sz="0" w:space="0" w:color="auto"/>
      </w:divBdr>
    </w:div>
    <w:div w:id="431629354">
      <w:bodyDiv w:val="1"/>
      <w:marLeft w:val="0"/>
      <w:marRight w:val="0"/>
      <w:marTop w:val="0"/>
      <w:marBottom w:val="0"/>
      <w:divBdr>
        <w:top w:val="none" w:sz="0" w:space="0" w:color="auto"/>
        <w:left w:val="none" w:sz="0" w:space="0" w:color="auto"/>
        <w:bottom w:val="none" w:sz="0" w:space="0" w:color="auto"/>
        <w:right w:val="none" w:sz="0" w:space="0" w:color="auto"/>
      </w:divBdr>
    </w:div>
    <w:div w:id="460659902">
      <w:bodyDiv w:val="1"/>
      <w:marLeft w:val="0"/>
      <w:marRight w:val="0"/>
      <w:marTop w:val="0"/>
      <w:marBottom w:val="0"/>
      <w:divBdr>
        <w:top w:val="none" w:sz="0" w:space="0" w:color="auto"/>
        <w:left w:val="none" w:sz="0" w:space="0" w:color="auto"/>
        <w:bottom w:val="none" w:sz="0" w:space="0" w:color="auto"/>
        <w:right w:val="none" w:sz="0" w:space="0" w:color="auto"/>
      </w:divBdr>
    </w:div>
    <w:div w:id="469905415">
      <w:bodyDiv w:val="1"/>
      <w:marLeft w:val="0"/>
      <w:marRight w:val="0"/>
      <w:marTop w:val="0"/>
      <w:marBottom w:val="0"/>
      <w:divBdr>
        <w:top w:val="none" w:sz="0" w:space="0" w:color="auto"/>
        <w:left w:val="none" w:sz="0" w:space="0" w:color="auto"/>
        <w:bottom w:val="none" w:sz="0" w:space="0" w:color="auto"/>
        <w:right w:val="none" w:sz="0" w:space="0" w:color="auto"/>
      </w:divBdr>
    </w:div>
    <w:div w:id="475415767">
      <w:bodyDiv w:val="1"/>
      <w:marLeft w:val="0"/>
      <w:marRight w:val="0"/>
      <w:marTop w:val="0"/>
      <w:marBottom w:val="0"/>
      <w:divBdr>
        <w:top w:val="none" w:sz="0" w:space="0" w:color="auto"/>
        <w:left w:val="none" w:sz="0" w:space="0" w:color="auto"/>
        <w:bottom w:val="none" w:sz="0" w:space="0" w:color="auto"/>
        <w:right w:val="none" w:sz="0" w:space="0" w:color="auto"/>
      </w:divBdr>
    </w:div>
    <w:div w:id="522742754">
      <w:bodyDiv w:val="1"/>
      <w:marLeft w:val="0"/>
      <w:marRight w:val="0"/>
      <w:marTop w:val="0"/>
      <w:marBottom w:val="0"/>
      <w:divBdr>
        <w:top w:val="none" w:sz="0" w:space="0" w:color="auto"/>
        <w:left w:val="none" w:sz="0" w:space="0" w:color="auto"/>
        <w:bottom w:val="none" w:sz="0" w:space="0" w:color="auto"/>
        <w:right w:val="none" w:sz="0" w:space="0" w:color="auto"/>
      </w:divBdr>
    </w:div>
    <w:div w:id="574121942">
      <w:bodyDiv w:val="1"/>
      <w:marLeft w:val="0"/>
      <w:marRight w:val="0"/>
      <w:marTop w:val="0"/>
      <w:marBottom w:val="0"/>
      <w:divBdr>
        <w:top w:val="none" w:sz="0" w:space="0" w:color="auto"/>
        <w:left w:val="none" w:sz="0" w:space="0" w:color="auto"/>
        <w:bottom w:val="none" w:sz="0" w:space="0" w:color="auto"/>
        <w:right w:val="none" w:sz="0" w:space="0" w:color="auto"/>
      </w:divBdr>
    </w:div>
    <w:div w:id="595749426">
      <w:bodyDiv w:val="1"/>
      <w:marLeft w:val="0"/>
      <w:marRight w:val="0"/>
      <w:marTop w:val="0"/>
      <w:marBottom w:val="0"/>
      <w:divBdr>
        <w:top w:val="none" w:sz="0" w:space="0" w:color="auto"/>
        <w:left w:val="none" w:sz="0" w:space="0" w:color="auto"/>
        <w:bottom w:val="none" w:sz="0" w:space="0" w:color="auto"/>
        <w:right w:val="none" w:sz="0" w:space="0" w:color="auto"/>
      </w:divBdr>
    </w:div>
    <w:div w:id="611522764">
      <w:bodyDiv w:val="1"/>
      <w:marLeft w:val="0"/>
      <w:marRight w:val="0"/>
      <w:marTop w:val="0"/>
      <w:marBottom w:val="0"/>
      <w:divBdr>
        <w:top w:val="none" w:sz="0" w:space="0" w:color="auto"/>
        <w:left w:val="none" w:sz="0" w:space="0" w:color="auto"/>
        <w:bottom w:val="none" w:sz="0" w:space="0" w:color="auto"/>
        <w:right w:val="none" w:sz="0" w:space="0" w:color="auto"/>
      </w:divBdr>
    </w:div>
    <w:div w:id="616763195">
      <w:bodyDiv w:val="1"/>
      <w:marLeft w:val="0"/>
      <w:marRight w:val="0"/>
      <w:marTop w:val="0"/>
      <w:marBottom w:val="0"/>
      <w:divBdr>
        <w:top w:val="none" w:sz="0" w:space="0" w:color="auto"/>
        <w:left w:val="none" w:sz="0" w:space="0" w:color="auto"/>
        <w:bottom w:val="none" w:sz="0" w:space="0" w:color="auto"/>
        <w:right w:val="none" w:sz="0" w:space="0" w:color="auto"/>
      </w:divBdr>
    </w:div>
    <w:div w:id="650060227">
      <w:bodyDiv w:val="1"/>
      <w:marLeft w:val="0"/>
      <w:marRight w:val="0"/>
      <w:marTop w:val="0"/>
      <w:marBottom w:val="0"/>
      <w:divBdr>
        <w:top w:val="none" w:sz="0" w:space="0" w:color="auto"/>
        <w:left w:val="none" w:sz="0" w:space="0" w:color="auto"/>
        <w:bottom w:val="none" w:sz="0" w:space="0" w:color="auto"/>
        <w:right w:val="none" w:sz="0" w:space="0" w:color="auto"/>
      </w:divBdr>
    </w:div>
    <w:div w:id="660037107">
      <w:bodyDiv w:val="1"/>
      <w:marLeft w:val="0"/>
      <w:marRight w:val="0"/>
      <w:marTop w:val="0"/>
      <w:marBottom w:val="0"/>
      <w:divBdr>
        <w:top w:val="none" w:sz="0" w:space="0" w:color="auto"/>
        <w:left w:val="none" w:sz="0" w:space="0" w:color="auto"/>
        <w:bottom w:val="none" w:sz="0" w:space="0" w:color="auto"/>
        <w:right w:val="none" w:sz="0" w:space="0" w:color="auto"/>
      </w:divBdr>
    </w:div>
    <w:div w:id="672536573">
      <w:bodyDiv w:val="1"/>
      <w:marLeft w:val="0"/>
      <w:marRight w:val="0"/>
      <w:marTop w:val="0"/>
      <w:marBottom w:val="0"/>
      <w:divBdr>
        <w:top w:val="none" w:sz="0" w:space="0" w:color="auto"/>
        <w:left w:val="none" w:sz="0" w:space="0" w:color="auto"/>
        <w:bottom w:val="none" w:sz="0" w:space="0" w:color="auto"/>
        <w:right w:val="none" w:sz="0" w:space="0" w:color="auto"/>
      </w:divBdr>
    </w:div>
    <w:div w:id="675309264">
      <w:bodyDiv w:val="1"/>
      <w:marLeft w:val="0"/>
      <w:marRight w:val="0"/>
      <w:marTop w:val="0"/>
      <w:marBottom w:val="0"/>
      <w:divBdr>
        <w:top w:val="none" w:sz="0" w:space="0" w:color="auto"/>
        <w:left w:val="none" w:sz="0" w:space="0" w:color="auto"/>
        <w:bottom w:val="none" w:sz="0" w:space="0" w:color="auto"/>
        <w:right w:val="none" w:sz="0" w:space="0" w:color="auto"/>
      </w:divBdr>
    </w:div>
    <w:div w:id="706948446">
      <w:bodyDiv w:val="1"/>
      <w:marLeft w:val="0"/>
      <w:marRight w:val="0"/>
      <w:marTop w:val="0"/>
      <w:marBottom w:val="0"/>
      <w:divBdr>
        <w:top w:val="none" w:sz="0" w:space="0" w:color="auto"/>
        <w:left w:val="none" w:sz="0" w:space="0" w:color="auto"/>
        <w:bottom w:val="none" w:sz="0" w:space="0" w:color="auto"/>
        <w:right w:val="none" w:sz="0" w:space="0" w:color="auto"/>
      </w:divBdr>
    </w:div>
    <w:div w:id="747993650">
      <w:bodyDiv w:val="1"/>
      <w:marLeft w:val="0"/>
      <w:marRight w:val="0"/>
      <w:marTop w:val="0"/>
      <w:marBottom w:val="0"/>
      <w:divBdr>
        <w:top w:val="none" w:sz="0" w:space="0" w:color="auto"/>
        <w:left w:val="none" w:sz="0" w:space="0" w:color="auto"/>
        <w:bottom w:val="none" w:sz="0" w:space="0" w:color="auto"/>
        <w:right w:val="none" w:sz="0" w:space="0" w:color="auto"/>
      </w:divBdr>
    </w:div>
    <w:div w:id="803306299">
      <w:bodyDiv w:val="1"/>
      <w:marLeft w:val="0"/>
      <w:marRight w:val="0"/>
      <w:marTop w:val="0"/>
      <w:marBottom w:val="0"/>
      <w:divBdr>
        <w:top w:val="none" w:sz="0" w:space="0" w:color="auto"/>
        <w:left w:val="none" w:sz="0" w:space="0" w:color="auto"/>
        <w:bottom w:val="none" w:sz="0" w:space="0" w:color="auto"/>
        <w:right w:val="none" w:sz="0" w:space="0" w:color="auto"/>
      </w:divBdr>
    </w:div>
    <w:div w:id="856847649">
      <w:bodyDiv w:val="1"/>
      <w:marLeft w:val="0"/>
      <w:marRight w:val="0"/>
      <w:marTop w:val="0"/>
      <w:marBottom w:val="0"/>
      <w:divBdr>
        <w:top w:val="none" w:sz="0" w:space="0" w:color="auto"/>
        <w:left w:val="none" w:sz="0" w:space="0" w:color="auto"/>
        <w:bottom w:val="none" w:sz="0" w:space="0" w:color="auto"/>
        <w:right w:val="none" w:sz="0" w:space="0" w:color="auto"/>
      </w:divBdr>
    </w:div>
    <w:div w:id="857276664">
      <w:bodyDiv w:val="1"/>
      <w:marLeft w:val="0"/>
      <w:marRight w:val="0"/>
      <w:marTop w:val="0"/>
      <w:marBottom w:val="0"/>
      <w:divBdr>
        <w:top w:val="none" w:sz="0" w:space="0" w:color="auto"/>
        <w:left w:val="none" w:sz="0" w:space="0" w:color="auto"/>
        <w:bottom w:val="none" w:sz="0" w:space="0" w:color="auto"/>
        <w:right w:val="none" w:sz="0" w:space="0" w:color="auto"/>
      </w:divBdr>
    </w:div>
    <w:div w:id="876550532">
      <w:bodyDiv w:val="1"/>
      <w:marLeft w:val="0"/>
      <w:marRight w:val="0"/>
      <w:marTop w:val="0"/>
      <w:marBottom w:val="0"/>
      <w:divBdr>
        <w:top w:val="none" w:sz="0" w:space="0" w:color="auto"/>
        <w:left w:val="none" w:sz="0" w:space="0" w:color="auto"/>
        <w:bottom w:val="none" w:sz="0" w:space="0" w:color="auto"/>
        <w:right w:val="none" w:sz="0" w:space="0" w:color="auto"/>
      </w:divBdr>
    </w:div>
    <w:div w:id="964500827">
      <w:bodyDiv w:val="1"/>
      <w:marLeft w:val="0"/>
      <w:marRight w:val="0"/>
      <w:marTop w:val="0"/>
      <w:marBottom w:val="0"/>
      <w:divBdr>
        <w:top w:val="none" w:sz="0" w:space="0" w:color="auto"/>
        <w:left w:val="none" w:sz="0" w:space="0" w:color="auto"/>
        <w:bottom w:val="none" w:sz="0" w:space="0" w:color="auto"/>
        <w:right w:val="none" w:sz="0" w:space="0" w:color="auto"/>
      </w:divBdr>
    </w:div>
    <w:div w:id="1038818408">
      <w:bodyDiv w:val="1"/>
      <w:marLeft w:val="0"/>
      <w:marRight w:val="0"/>
      <w:marTop w:val="0"/>
      <w:marBottom w:val="0"/>
      <w:divBdr>
        <w:top w:val="none" w:sz="0" w:space="0" w:color="auto"/>
        <w:left w:val="none" w:sz="0" w:space="0" w:color="auto"/>
        <w:bottom w:val="none" w:sz="0" w:space="0" w:color="auto"/>
        <w:right w:val="none" w:sz="0" w:space="0" w:color="auto"/>
      </w:divBdr>
    </w:div>
    <w:div w:id="1041977276">
      <w:bodyDiv w:val="1"/>
      <w:marLeft w:val="0"/>
      <w:marRight w:val="0"/>
      <w:marTop w:val="0"/>
      <w:marBottom w:val="0"/>
      <w:divBdr>
        <w:top w:val="none" w:sz="0" w:space="0" w:color="auto"/>
        <w:left w:val="none" w:sz="0" w:space="0" w:color="auto"/>
        <w:bottom w:val="none" w:sz="0" w:space="0" w:color="auto"/>
        <w:right w:val="none" w:sz="0" w:space="0" w:color="auto"/>
      </w:divBdr>
    </w:div>
    <w:div w:id="1046224065">
      <w:bodyDiv w:val="1"/>
      <w:marLeft w:val="0"/>
      <w:marRight w:val="0"/>
      <w:marTop w:val="0"/>
      <w:marBottom w:val="0"/>
      <w:divBdr>
        <w:top w:val="none" w:sz="0" w:space="0" w:color="auto"/>
        <w:left w:val="none" w:sz="0" w:space="0" w:color="auto"/>
        <w:bottom w:val="none" w:sz="0" w:space="0" w:color="auto"/>
        <w:right w:val="none" w:sz="0" w:space="0" w:color="auto"/>
      </w:divBdr>
    </w:div>
    <w:div w:id="1066759093">
      <w:bodyDiv w:val="1"/>
      <w:marLeft w:val="0"/>
      <w:marRight w:val="0"/>
      <w:marTop w:val="0"/>
      <w:marBottom w:val="0"/>
      <w:divBdr>
        <w:top w:val="none" w:sz="0" w:space="0" w:color="auto"/>
        <w:left w:val="none" w:sz="0" w:space="0" w:color="auto"/>
        <w:bottom w:val="none" w:sz="0" w:space="0" w:color="auto"/>
        <w:right w:val="none" w:sz="0" w:space="0" w:color="auto"/>
      </w:divBdr>
    </w:div>
    <w:div w:id="1078139938">
      <w:bodyDiv w:val="1"/>
      <w:marLeft w:val="0"/>
      <w:marRight w:val="0"/>
      <w:marTop w:val="0"/>
      <w:marBottom w:val="0"/>
      <w:divBdr>
        <w:top w:val="none" w:sz="0" w:space="0" w:color="auto"/>
        <w:left w:val="none" w:sz="0" w:space="0" w:color="auto"/>
        <w:bottom w:val="none" w:sz="0" w:space="0" w:color="auto"/>
        <w:right w:val="none" w:sz="0" w:space="0" w:color="auto"/>
      </w:divBdr>
    </w:div>
    <w:div w:id="1078404249">
      <w:bodyDiv w:val="1"/>
      <w:marLeft w:val="0"/>
      <w:marRight w:val="0"/>
      <w:marTop w:val="0"/>
      <w:marBottom w:val="0"/>
      <w:divBdr>
        <w:top w:val="none" w:sz="0" w:space="0" w:color="auto"/>
        <w:left w:val="none" w:sz="0" w:space="0" w:color="auto"/>
        <w:bottom w:val="none" w:sz="0" w:space="0" w:color="auto"/>
        <w:right w:val="none" w:sz="0" w:space="0" w:color="auto"/>
      </w:divBdr>
    </w:div>
    <w:div w:id="1105887063">
      <w:bodyDiv w:val="1"/>
      <w:marLeft w:val="0"/>
      <w:marRight w:val="0"/>
      <w:marTop w:val="0"/>
      <w:marBottom w:val="0"/>
      <w:divBdr>
        <w:top w:val="none" w:sz="0" w:space="0" w:color="auto"/>
        <w:left w:val="none" w:sz="0" w:space="0" w:color="auto"/>
        <w:bottom w:val="none" w:sz="0" w:space="0" w:color="auto"/>
        <w:right w:val="none" w:sz="0" w:space="0" w:color="auto"/>
      </w:divBdr>
    </w:div>
    <w:div w:id="1239095953">
      <w:bodyDiv w:val="1"/>
      <w:marLeft w:val="0"/>
      <w:marRight w:val="0"/>
      <w:marTop w:val="0"/>
      <w:marBottom w:val="0"/>
      <w:divBdr>
        <w:top w:val="none" w:sz="0" w:space="0" w:color="auto"/>
        <w:left w:val="none" w:sz="0" w:space="0" w:color="auto"/>
        <w:bottom w:val="none" w:sz="0" w:space="0" w:color="auto"/>
        <w:right w:val="none" w:sz="0" w:space="0" w:color="auto"/>
      </w:divBdr>
    </w:div>
    <w:div w:id="1252199632">
      <w:bodyDiv w:val="1"/>
      <w:marLeft w:val="0"/>
      <w:marRight w:val="0"/>
      <w:marTop w:val="0"/>
      <w:marBottom w:val="0"/>
      <w:divBdr>
        <w:top w:val="none" w:sz="0" w:space="0" w:color="auto"/>
        <w:left w:val="none" w:sz="0" w:space="0" w:color="auto"/>
        <w:bottom w:val="none" w:sz="0" w:space="0" w:color="auto"/>
        <w:right w:val="none" w:sz="0" w:space="0" w:color="auto"/>
      </w:divBdr>
    </w:div>
    <w:div w:id="1276138661">
      <w:bodyDiv w:val="1"/>
      <w:marLeft w:val="0"/>
      <w:marRight w:val="0"/>
      <w:marTop w:val="0"/>
      <w:marBottom w:val="0"/>
      <w:divBdr>
        <w:top w:val="none" w:sz="0" w:space="0" w:color="auto"/>
        <w:left w:val="none" w:sz="0" w:space="0" w:color="auto"/>
        <w:bottom w:val="none" w:sz="0" w:space="0" w:color="auto"/>
        <w:right w:val="none" w:sz="0" w:space="0" w:color="auto"/>
      </w:divBdr>
    </w:div>
    <w:div w:id="1375735902">
      <w:bodyDiv w:val="1"/>
      <w:marLeft w:val="0"/>
      <w:marRight w:val="0"/>
      <w:marTop w:val="0"/>
      <w:marBottom w:val="0"/>
      <w:divBdr>
        <w:top w:val="none" w:sz="0" w:space="0" w:color="auto"/>
        <w:left w:val="none" w:sz="0" w:space="0" w:color="auto"/>
        <w:bottom w:val="none" w:sz="0" w:space="0" w:color="auto"/>
        <w:right w:val="none" w:sz="0" w:space="0" w:color="auto"/>
      </w:divBdr>
    </w:div>
    <w:div w:id="1450125686">
      <w:bodyDiv w:val="1"/>
      <w:marLeft w:val="0"/>
      <w:marRight w:val="0"/>
      <w:marTop w:val="0"/>
      <w:marBottom w:val="0"/>
      <w:divBdr>
        <w:top w:val="none" w:sz="0" w:space="0" w:color="auto"/>
        <w:left w:val="none" w:sz="0" w:space="0" w:color="auto"/>
        <w:bottom w:val="none" w:sz="0" w:space="0" w:color="auto"/>
        <w:right w:val="none" w:sz="0" w:space="0" w:color="auto"/>
      </w:divBdr>
    </w:div>
    <w:div w:id="1460607795">
      <w:bodyDiv w:val="1"/>
      <w:marLeft w:val="0"/>
      <w:marRight w:val="0"/>
      <w:marTop w:val="0"/>
      <w:marBottom w:val="0"/>
      <w:divBdr>
        <w:top w:val="none" w:sz="0" w:space="0" w:color="auto"/>
        <w:left w:val="none" w:sz="0" w:space="0" w:color="auto"/>
        <w:bottom w:val="none" w:sz="0" w:space="0" w:color="auto"/>
        <w:right w:val="none" w:sz="0" w:space="0" w:color="auto"/>
      </w:divBdr>
    </w:div>
    <w:div w:id="1474563354">
      <w:bodyDiv w:val="1"/>
      <w:marLeft w:val="0"/>
      <w:marRight w:val="0"/>
      <w:marTop w:val="0"/>
      <w:marBottom w:val="0"/>
      <w:divBdr>
        <w:top w:val="none" w:sz="0" w:space="0" w:color="auto"/>
        <w:left w:val="none" w:sz="0" w:space="0" w:color="auto"/>
        <w:bottom w:val="none" w:sz="0" w:space="0" w:color="auto"/>
        <w:right w:val="none" w:sz="0" w:space="0" w:color="auto"/>
      </w:divBdr>
    </w:div>
    <w:div w:id="1483504994">
      <w:bodyDiv w:val="1"/>
      <w:marLeft w:val="0"/>
      <w:marRight w:val="0"/>
      <w:marTop w:val="0"/>
      <w:marBottom w:val="0"/>
      <w:divBdr>
        <w:top w:val="none" w:sz="0" w:space="0" w:color="auto"/>
        <w:left w:val="none" w:sz="0" w:space="0" w:color="auto"/>
        <w:bottom w:val="none" w:sz="0" w:space="0" w:color="auto"/>
        <w:right w:val="none" w:sz="0" w:space="0" w:color="auto"/>
      </w:divBdr>
    </w:div>
    <w:div w:id="1490749869">
      <w:bodyDiv w:val="1"/>
      <w:marLeft w:val="0"/>
      <w:marRight w:val="0"/>
      <w:marTop w:val="0"/>
      <w:marBottom w:val="0"/>
      <w:divBdr>
        <w:top w:val="none" w:sz="0" w:space="0" w:color="auto"/>
        <w:left w:val="none" w:sz="0" w:space="0" w:color="auto"/>
        <w:bottom w:val="none" w:sz="0" w:space="0" w:color="auto"/>
        <w:right w:val="none" w:sz="0" w:space="0" w:color="auto"/>
      </w:divBdr>
    </w:div>
    <w:div w:id="1526865235">
      <w:bodyDiv w:val="1"/>
      <w:marLeft w:val="0"/>
      <w:marRight w:val="0"/>
      <w:marTop w:val="0"/>
      <w:marBottom w:val="0"/>
      <w:divBdr>
        <w:top w:val="none" w:sz="0" w:space="0" w:color="auto"/>
        <w:left w:val="none" w:sz="0" w:space="0" w:color="auto"/>
        <w:bottom w:val="none" w:sz="0" w:space="0" w:color="auto"/>
        <w:right w:val="none" w:sz="0" w:space="0" w:color="auto"/>
      </w:divBdr>
    </w:div>
    <w:div w:id="1557668710">
      <w:bodyDiv w:val="1"/>
      <w:marLeft w:val="0"/>
      <w:marRight w:val="0"/>
      <w:marTop w:val="0"/>
      <w:marBottom w:val="0"/>
      <w:divBdr>
        <w:top w:val="none" w:sz="0" w:space="0" w:color="auto"/>
        <w:left w:val="none" w:sz="0" w:space="0" w:color="auto"/>
        <w:bottom w:val="none" w:sz="0" w:space="0" w:color="auto"/>
        <w:right w:val="none" w:sz="0" w:space="0" w:color="auto"/>
      </w:divBdr>
    </w:div>
    <w:div w:id="1558079523">
      <w:bodyDiv w:val="1"/>
      <w:marLeft w:val="0"/>
      <w:marRight w:val="0"/>
      <w:marTop w:val="0"/>
      <w:marBottom w:val="0"/>
      <w:divBdr>
        <w:top w:val="none" w:sz="0" w:space="0" w:color="auto"/>
        <w:left w:val="none" w:sz="0" w:space="0" w:color="auto"/>
        <w:bottom w:val="none" w:sz="0" w:space="0" w:color="auto"/>
        <w:right w:val="none" w:sz="0" w:space="0" w:color="auto"/>
      </w:divBdr>
    </w:div>
    <w:div w:id="1612974807">
      <w:bodyDiv w:val="1"/>
      <w:marLeft w:val="0"/>
      <w:marRight w:val="0"/>
      <w:marTop w:val="0"/>
      <w:marBottom w:val="0"/>
      <w:divBdr>
        <w:top w:val="none" w:sz="0" w:space="0" w:color="auto"/>
        <w:left w:val="none" w:sz="0" w:space="0" w:color="auto"/>
        <w:bottom w:val="none" w:sz="0" w:space="0" w:color="auto"/>
        <w:right w:val="none" w:sz="0" w:space="0" w:color="auto"/>
      </w:divBdr>
    </w:div>
    <w:div w:id="1639072779">
      <w:bodyDiv w:val="1"/>
      <w:marLeft w:val="0"/>
      <w:marRight w:val="0"/>
      <w:marTop w:val="0"/>
      <w:marBottom w:val="0"/>
      <w:divBdr>
        <w:top w:val="none" w:sz="0" w:space="0" w:color="auto"/>
        <w:left w:val="none" w:sz="0" w:space="0" w:color="auto"/>
        <w:bottom w:val="none" w:sz="0" w:space="0" w:color="auto"/>
        <w:right w:val="none" w:sz="0" w:space="0" w:color="auto"/>
      </w:divBdr>
    </w:div>
    <w:div w:id="1642419026">
      <w:bodyDiv w:val="1"/>
      <w:marLeft w:val="0"/>
      <w:marRight w:val="0"/>
      <w:marTop w:val="0"/>
      <w:marBottom w:val="0"/>
      <w:divBdr>
        <w:top w:val="none" w:sz="0" w:space="0" w:color="auto"/>
        <w:left w:val="none" w:sz="0" w:space="0" w:color="auto"/>
        <w:bottom w:val="none" w:sz="0" w:space="0" w:color="auto"/>
        <w:right w:val="none" w:sz="0" w:space="0" w:color="auto"/>
      </w:divBdr>
    </w:div>
    <w:div w:id="1756825593">
      <w:bodyDiv w:val="1"/>
      <w:marLeft w:val="0"/>
      <w:marRight w:val="0"/>
      <w:marTop w:val="0"/>
      <w:marBottom w:val="0"/>
      <w:divBdr>
        <w:top w:val="none" w:sz="0" w:space="0" w:color="auto"/>
        <w:left w:val="none" w:sz="0" w:space="0" w:color="auto"/>
        <w:bottom w:val="none" w:sz="0" w:space="0" w:color="auto"/>
        <w:right w:val="none" w:sz="0" w:space="0" w:color="auto"/>
      </w:divBdr>
    </w:div>
    <w:div w:id="1838498581">
      <w:bodyDiv w:val="1"/>
      <w:marLeft w:val="0"/>
      <w:marRight w:val="0"/>
      <w:marTop w:val="0"/>
      <w:marBottom w:val="0"/>
      <w:divBdr>
        <w:top w:val="none" w:sz="0" w:space="0" w:color="auto"/>
        <w:left w:val="none" w:sz="0" w:space="0" w:color="auto"/>
        <w:bottom w:val="none" w:sz="0" w:space="0" w:color="auto"/>
        <w:right w:val="none" w:sz="0" w:space="0" w:color="auto"/>
      </w:divBdr>
    </w:div>
    <w:div w:id="1847671430">
      <w:bodyDiv w:val="1"/>
      <w:marLeft w:val="0"/>
      <w:marRight w:val="0"/>
      <w:marTop w:val="0"/>
      <w:marBottom w:val="0"/>
      <w:divBdr>
        <w:top w:val="none" w:sz="0" w:space="0" w:color="auto"/>
        <w:left w:val="none" w:sz="0" w:space="0" w:color="auto"/>
        <w:bottom w:val="none" w:sz="0" w:space="0" w:color="auto"/>
        <w:right w:val="none" w:sz="0" w:space="0" w:color="auto"/>
      </w:divBdr>
    </w:div>
    <w:div w:id="1873103229">
      <w:bodyDiv w:val="1"/>
      <w:marLeft w:val="0"/>
      <w:marRight w:val="0"/>
      <w:marTop w:val="0"/>
      <w:marBottom w:val="0"/>
      <w:divBdr>
        <w:top w:val="none" w:sz="0" w:space="0" w:color="auto"/>
        <w:left w:val="none" w:sz="0" w:space="0" w:color="auto"/>
        <w:bottom w:val="none" w:sz="0" w:space="0" w:color="auto"/>
        <w:right w:val="none" w:sz="0" w:space="0" w:color="auto"/>
      </w:divBdr>
    </w:div>
    <w:div w:id="1884518339">
      <w:bodyDiv w:val="1"/>
      <w:marLeft w:val="0"/>
      <w:marRight w:val="0"/>
      <w:marTop w:val="0"/>
      <w:marBottom w:val="0"/>
      <w:divBdr>
        <w:top w:val="none" w:sz="0" w:space="0" w:color="auto"/>
        <w:left w:val="none" w:sz="0" w:space="0" w:color="auto"/>
        <w:bottom w:val="none" w:sz="0" w:space="0" w:color="auto"/>
        <w:right w:val="none" w:sz="0" w:space="0" w:color="auto"/>
      </w:divBdr>
    </w:div>
    <w:div w:id="1921787933">
      <w:bodyDiv w:val="1"/>
      <w:marLeft w:val="0"/>
      <w:marRight w:val="0"/>
      <w:marTop w:val="0"/>
      <w:marBottom w:val="0"/>
      <w:divBdr>
        <w:top w:val="none" w:sz="0" w:space="0" w:color="auto"/>
        <w:left w:val="none" w:sz="0" w:space="0" w:color="auto"/>
        <w:bottom w:val="none" w:sz="0" w:space="0" w:color="auto"/>
        <w:right w:val="none" w:sz="0" w:space="0" w:color="auto"/>
      </w:divBdr>
    </w:div>
    <w:div w:id="2050032979">
      <w:bodyDiv w:val="1"/>
      <w:marLeft w:val="0"/>
      <w:marRight w:val="0"/>
      <w:marTop w:val="0"/>
      <w:marBottom w:val="0"/>
      <w:divBdr>
        <w:top w:val="none" w:sz="0" w:space="0" w:color="auto"/>
        <w:left w:val="none" w:sz="0" w:space="0" w:color="auto"/>
        <w:bottom w:val="none" w:sz="0" w:space="0" w:color="auto"/>
        <w:right w:val="none" w:sz="0" w:space="0" w:color="auto"/>
      </w:divBdr>
    </w:div>
    <w:div w:id="2052656367">
      <w:bodyDiv w:val="1"/>
      <w:marLeft w:val="0"/>
      <w:marRight w:val="0"/>
      <w:marTop w:val="0"/>
      <w:marBottom w:val="0"/>
      <w:divBdr>
        <w:top w:val="none" w:sz="0" w:space="0" w:color="auto"/>
        <w:left w:val="none" w:sz="0" w:space="0" w:color="auto"/>
        <w:bottom w:val="none" w:sz="0" w:space="0" w:color="auto"/>
        <w:right w:val="none" w:sz="0" w:space="0" w:color="auto"/>
      </w:divBdr>
    </w:div>
    <w:div w:id="2101370333">
      <w:bodyDiv w:val="1"/>
      <w:marLeft w:val="0"/>
      <w:marRight w:val="0"/>
      <w:marTop w:val="0"/>
      <w:marBottom w:val="0"/>
      <w:divBdr>
        <w:top w:val="none" w:sz="0" w:space="0" w:color="auto"/>
        <w:left w:val="none" w:sz="0" w:space="0" w:color="auto"/>
        <w:bottom w:val="none" w:sz="0" w:space="0" w:color="auto"/>
        <w:right w:val="none" w:sz="0" w:space="0" w:color="auto"/>
      </w:divBdr>
    </w:div>
    <w:div w:id="21468473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valko-ab@mon.gov.ru" TargetMode="External"/><Relationship Id="rId13" Type="http://schemas.openxmlformats.org/officeDocument/2006/relationships/hyperlink" Target="http://www.smotriege.ru" TargetMode="External"/><Relationship Id="rId18" Type="http://schemas.openxmlformats.org/officeDocument/2006/relationships/header" Target="header1.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roudexpert.ru" TargetMode="External"/><Relationship Id="rId17" Type="http://schemas.openxmlformats.org/officeDocument/2006/relationships/hyperlink" Target="consultantplus://offline/ref=2FF5B8672EC650CB467F63DF3605FEF35970103FD9CA19A0694DAE6ED9U1M5J" TargetMode="External"/><Relationship Id="rId2" Type="http://schemas.openxmlformats.org/officeDocument/2006/relationships/numbering" Target="numbering.xml"/><Relationship Id="rId16" Type="http://schemas.openxmlformats.org/officeDocument/2006/relationships/hyperlink" Target="consultantplus://offline/ref=6E738263B71F0474DDF83751B3BFE639E8849A8024AAC4004846F1C46B6709E9E4ADBC072C6BC2DDzDtBJ"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ducationglobal.ru/" TargetMode="External"/><Relationship Id="rId5" Type="http://schemas.openxmlformats.org/officeDocument/2006/relationships/webSettings" Target="webSettings.xml"/><Relationship Id="rId15" Type="http://schemas.openxmlformats.org/officeDocument/2006/relationships/hyperlink" Target="http://&#1084;&#1080;&#1085;&#1086;&#1073;&#1088;&#1085;&#1072;&#1091;&#1082;&#1080;.&#1088;&#1092;/&#1076;&#1086;&#1082;&#1091;&#1084;&#1077;&#1085;&#1090;&#1099;/4703" TargetMode="External"/><Relationship Id="rId10" Type="http://schemas.openxmlformats.org/officeDocument/2006/relationships/hyperlink" Target="consultantplus://offline/ref=1CF9CF1C60EBA1389E86214F21A2BCC400820FC5F9DBFE2F220FD7891E19818906B38A568E212948m0m2J"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1CF9CF1C60EBA1389E86214F21A2BCC400820FC5F9DBFE2F220FD7891E19818906B38A568E212041m0m2J" TargetMode="External"/><Relationship Id="rId14" Type="http://schemas.openxmlformats.org/officeDocument/2006/relationships/hyperlink" Target="http://www.accredpoa.ru"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B8A6D-0D55-40ED-BEE0-1193121EF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486</Pages>
  <Words>161296</Words>
  <Characters>919388</Characters>
  <Application>Microsoft Office Word</Application>
  <DocSecurity>0</DocSecurity>
  <Lines>7661</Lines>
  <Paragraphs>2157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1078527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Корженко Виктория Викторовна</dc:creator>
  <cp:lastModifiedBy>stoinova_ei</cp:lastModifiedBy>
  <cp:revision>3</cp:revision>
  <cp:lastPrinted>2015-04-28T10:20:00Z</cp:lastPrinted>
  <dcterms:created xsi:type="dcterms:W3CDTF">2015-06-15T08:38:00Z</dcterms:created>
  <dcterms:modified xsi:type="dcterms:W3CDTF">2015-06-15T12:08:00Z</dcterms:modified>
</cp:coreProperties>
</file>